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3CBB6F" w14:textId="00726247" w:rsidR="00A25FFA" w:rsidRDefault="007600C3">
      <w:pPr>
        <w:rPr>
          <w:rFonts w:asciiTheme="majorHAnsi" w:eastAsiaTheme="majorEastAsia" w:hAnsiTheme="majorHAnsi" w:cstheme="majorBidi"/>
          <w:color w:val="0F4761" w:themeColor="accent1" w:themeShade="BF"/>
          <w:sz w:val="40"/>
          <w:szCs w:val="40"/>
        </w:rPr>
      </w:pPr>
      <w:r>
        <w:rPr>
          <w:noProof/>
        </w:rPr>
        <w:drawing>
          <wp:anchor distT="0" distB="0" distL="114300" distR="114300" simplePos="0" relativeHeight="251662336" behindDoc="0" locked="1" layoutInCell="1" allowOverlap="1" wp14:anchorId="3F30EFB2" wp14:editId="19B1F9F2">
            <wp:simplePos x="0" y="0"/>
            <wp:positionH relativeFrom="column">
              <wp:posOffset>-904240</wp:posOffset>
            </wp:positionH>
            <wp:positionV relativeFrom="page">
              <wp:posOffset>0</wp:posOffset>
            </wp:positionV>
            <wp:extent cx="7547610" cy="10673715"/>
            <wp:effectExtent l="0" t="0" r="0" b="0"/>
            <wp:wrapNone/>
            <wp:docPr id="1758833792" name="Picture 3" descr="Towards developing innovative evaluation approaches to measure the public health impact of social enterprises. W&#10;&#10;ith a focus on impact for people with disabil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33792" name="Picture 3" descr="Towards developing innovative evaluation approaches to measure the public health impact of social enterprises. W&#10;&#10;ith a focus on impact for people with disability&#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7610" cy="10673715"/>
                    </a:xfrm>
                    <a:prstGeom prst="rect">
                      <a:avLst/>
                    </a:prstGeom>
                  </pic:spPr>
                </pic:pic>
              </a:graphicData>
            </a:graphic>
            <wp14:sizeRelH relativeFrom="page">
              <wp14:pctWidth>0</wp14:pctWidth>
            </wp14:sizeRelH>
            <wp14:sizeRelV relativeFrom="page">
              <wp14:pctHeight>0</wp14:pctHeight>
            </wp14:sizeRelV>
          </wp:anchor>
        </w:drawing>
      </w:r>
      <w:r w:rsidR="00A25FFA">
        <w:br w:type="page"/>
      </w:r>
    </w:p>
    <w:p w14:paraId="5137E9D9" w14:textId="1CC70C46" w:rsidR="00661DE4" w:rsidRDefault="00A25FFA" w:rsidP="00A25FFA">
      <w:pPr>
        <w:pStyle w:val="Heading1"/>
      </w:pPr>
      <w:bookmarkStart w:id="0" w:name="_Toc195105558"/>
      <w:r>
        <w:lastRenderedPageBreak/>
        <w:t>Acknowledgments</w:t>
      </w:r>
      <w:bookmarkEnd w:id="0"/>
    </w:p>
    <w:p w14:paraId="4C0C2426" w14:textId="77777777" w:rsidR="00A25FFA" w:rsidRPr="00A25FFA" w:rsidRDefault="00A25FFA" w:rsidP="00A25FFA">
      <w:pPr>
        <w:spacing w:after="120"/>
      </w:pPr>
      <w:r w:rsidRPr="00A25FFA">
        <w:rPr>
          <w:spacing w:val="-1"/>
        </w:rPr>
        <w:t>W</w:t>
      </w:r>
      <w:r w:rsidRPr="00A25FFA">
        <w:t>e</w:t>
      </w:r>
      <w:r w:rsidRPr="00A25FFA">
        <w:rPr>
          <w:spacing w:val="1"/>
        </w:rPr>
        <w:t xml:space="preserve"> </w:t>
      </w:r>
      <w:r w:rsidRPr="00A25FFA">
        <w:t>a</w:t>
      </w:r>
      <w:r w:rsidRPr="00A25FFA">
        <w:rPr>
          <w:spacing w:val="1"/>
        </w:rPr>
        <w:t>c</w:t>
      </w:r>
      <w:r w:rsidRPr="00A25FFA">
        <w:t>kn</w:t>
      </w:r>
      <w:r w:rsidRPr="00A25FFA">
        <w:rPr>
          <w:spacing w:val="-2"/>
        </w:rPr>
        <w:t>ow</w:t>
      </w:r>
      <w:r w:rsidRPr="00A25FFA">
        <w:t>le</w:t>
      </w:r>
      <w:r w:rsidRPr="00A25FFA">
        <w:rPr>
          <w:spacing w:val="-1"/>
        </w:rPr>
        <w:t>d</w:t>
      </w:r>
      <w:r w:rsidRPr="00A25FFA">
        <w:rPr>
          <w:spacing w:val="1"/>
        </w:rPr>
        <w:t>g</w:t>
      </w:r>
      <w:r w:rsidRPr="00A25FFA">
        <w:t>e</w:t>
      </w:r>
      <w:r w:rsidRPr="00A25FFA">
        <w:rPr>
          <w:spacing w:val="1"/>
        </w:rPr>
        <w:t xml:space="preserve"> t</w:t>
      </w:r>
      <w:r w:rsidRPr="00A25FFA">
        <w:t xml:space="preserve">he </w:t>
      </w:r>
      <w:r w:rsidRPr="00A25FFA">
        <w:rPr>
          <w:spacing w:val="-2"/>
        </w:rPr>
        <w:t>Tr</w:t>
      </w:r>
      <w:r w:rsidRPr="00A25FFA">
        <w:t>a</w:t>
      </w:r>
      <w:r w:rsidRPr="00A25FFA">
        <w:rPr>
          <w:spacing w:val="-1"/>
        </w:rPr>
        <w:t>d</w:t>
      </w:r>
      <w:r w:rsidRPr="00A25FFA">
        <w:t>i</w:t>
      </w:r>
      <w:r w:rsidRPr="00A25FFA">
        <w:rPr>
          <w:spacing w:val="1"/>
        </w:rPr>
        <w:t>t</w:t>
      </w:r>
      <w:r w:rsidRPr="00A25FFA">
        <w:t>i</w:t>
      </w:r>
      <w:r w:rsidRPr="00A25FFA">
        <w:rPr>
          <w:spacing w:val="-2"/>
        </w:rPr>
        <w:t>o</w:t>
      </w:r>
      <w:r w:rsidRPr="00A25FFA">
        <w:t>n</w:t>
      </w:r>
      <w:r w:rsidRPr="00A25FFA">
        <w:rPr>
          <w:spacing w:val="-1"/>
        </w:rPr>
        <w:t>a</w:t>
      </w:r>
      <w:r w:rsidRPr="00A25FFA">
        <w:t xml:space="preserve">l </w:t>
      </w:r>
      <w:r w:rsidRPr="00A25FFA">
        <w:rPr>
          <w:spacing w:val="4"/>
        </w:rPr>
        <w:t>O</w:t>
      </w:r>
      <w:r w:rsidRPr="00A25FFA">
        <w:rPr>
          <w:spacing w:val="-2"/>
        </w:rPr>
        <w:t>w</w:t>
      </w:r>
      <w:r w:rsidRPr="00A25FFA">
        <w:t>ne</w:t>
      </w:r>
      <w:r w:rsidRPr="00A25FFA">
        <w:rPr>
          <w:spacing w:val="-2"/>
        </w:rPr>
        <w:t>r</w:t>
      </w:r>
      <w:r w:rsidRPr="00A25FFA">
        <w:t>s</w:t>
      </w:r>
      <w:r w:rsidRPr="00A25FFA">
        <w:rPr>
          <w:spacing w:val="-1"/>
        </w:rPr>
        <w:t xml:space="preserve"> </w:t>
      </w:r>
      <w:r w:rsidRPr="00A25FFA">
        <w:rPr>
          <w:spacing w:val="4"/>
        </w:rPr>
        <w:t>o</w:t>
      </w:r>
      <w:r w:rsidRPr="00A25FFA">
        <w:t>f</w:t>
      </w:r>
      <w:r w:rsidRPr="00A25FFA">
        <w:rPr>
          <w:spacing w:val="2"/>
        </w:rPr>
        <w:t xml:space="preserve"> </w:t>
      </w:r>
      <w:r w:rsidRPr="00A25FFA">
        <w:rPr>
          <w:spacing w:val="1"/>
        </w:rPr>
        <w:t>t</w:t>
      </w:r>
      <w:r w:rsidRPr="00A25FFA">
        <w:t>he l</w:t>
      </w:r>
      <w:r w:rsidRPr="00A25FFA">
        <w:rPr>
          <w:spacing w:val="-1"/>
        </w:rPr>
        <w:t>a</w:t>
      </w:r>
      <w:r w:rsidRPr="00A25FFA">
        <w:t>n</w:t>
      </w:r>
      <w:r w:rsidRPr="00A25FFA">
        <w:rPr>
          <w:spacing w:val="-1"/>
        </w:rPr>
        <w:t>d</w:t>
      </w:r>
      <w:r w:rsidRPr="00A25FFA">
        <w:t>s</w:t>
      </w:r>
      <w:r w:rsidRPr="00A25FFA">
        <w:rPr>
          <w:spacing w:val="-1"/>
        </w:rPr>
        <w:t xml:space="preserve"> </w:t>
      </w:r>
      <w:r w:rsidRPr="00A25FFA">
        <w:t>a</w:t>
      </w:r>
      <w:r w:rsidRPr="00A25FFA">
        <w:rPr>
          <w:spacing w:val="4"/>
        </w:rPr>
        <w:t>n</w:t>
      </w:r>
      <w:r w:rsidRPr="00A25FFA">
        <w:t xml:space="preserve">d </w:t>
      </w:r>
      <w:r w:rsidRPr="00A25FFA">
        <w:rPr>
          <w:spacing w:val="-1"/>
        </w:rPr>
        <w:t>n</w:t>
      </w:r>
      <w:r w:rsidRPr="00A25FFA">
        <w:t>a</w:t>
      </w:r>
      <w:r w:rsidRPr="00A25FFA">
        <w:rPr>
          <w:spacing w:val="1"/>
        </w:rPr>
        <w:t>t</w:t>
      </w:r>
      <w:r w:rsidRPr="00A25FFA">
        <w:t>i</w:t>
      </w:r>
      <w:r w:rsidRPr="00A25FFA">
        <w:rPr>
          <w:spacing w:val="-2"/>
        </w:rPr>
        <w:t>o</w:t>
      </w:r>
      <w:r w:rsidRPr="00A25FFA">
        <w:t>ns</w:t>
      </w:r>
      <w:r w:rsidRPr="00A25FFA">
        <w:rPr>
          <w:spacing w:val="-2"/>
        </w:rPr>
        <w:t xml:space="preserve"> </w:t>
      </w:r>
      <w:r w:rsidRPr="00A25FFA">
        <w:rPr>
          <w:spacing w:val="-1"/>
        </w:rPr>
        <w:t>o</w:t>
      </w:r>
      <w:r w:rsidRPr="00A25FFA">
        <w:t xml:space="preserve">n </w:t>
      </w:r>
      <w:r w:rsidRPr="00A25FFA">
        <w:rPr>
          <w:spacing w:val="-2"/>
        </w:rPr>
        <w:t>w</w:t>
      </w:r>
      <w:r w:rsidRPr="00A25FFA">
        <w:rPr>
          <w:spacing w:val="4"/>
        </w:rPr>
        <w:t>h</w:t>
      </w:r>
      <w:r w:rsidRPr="00A25FFA">
        <w:t>i</w:t>
      </w:r>
      <w:r w:rsidRPr="00A25FFA">
        <w:rPr>
          <w:spacing w:val="1"/>
        </w:rPr>
        <w:t>c</w:t>
      </w:r>
      <w:r w:rsidRPr="00A25FFA">
        <w:t xml:space="preserve">h </w:t>
      </w:r>
      <w:r w:rsidRPr="00A25FFA">
        <w:rPr>
          <w:spacing w:val="1"/>
        </w:rPr>
        <w:t>t</w:t>
      </w:r>
      <w:r w:rsidRPr="00A25FFA">
        <w:t>h</w:t>
      </w:r>
      <w:r w:rsidRPr="00A25FFA">
        <w:rPr>
          <w:spacing w:val="-1"/>
        </w:rPr>
        <w:t>i</w:t>
      </w:r>
      <w:r w:rsidRPr="00A25FFA">
        <w:t>s</w:t>
      </w:r>
      <w:r w:rsidRPr="00A25FFA">
        <w:rPr>
          <w:spacing w:val="-1"/>
        </w:rPr>
        <w:t xml:space="preserve"> </w:t>
      </w:r>
      <w:r w:rsidRPr="00A25FFA">
        <w:t>p</w:t>
      </w:r>
      <w:r w:rsidRPr="00A25FFA">
        <w:rPr>
          <w:spacing w:val="-2"/>
        </w:rPr>
        <w:t>r</w:t>
      </w:r>
      <w:r w:rsidRPr="00A25FFA">
        <w:rPr>
          <w:spacing w:val="-1"/>
        </w:rPr>
        <w:t>o</w:t>
      </w:r>
      <w:r w:rsidRPr="00A25FFA">
        <w:rPr>
          <w:spacing w:val="2"/>
        </w:rPr>
        <w:t>j</w:t>
      </w:r>
      <w:r w:rsidRPr="00A25FFA">
        <w:t>e</w:t>
      </w:r>
      <w:r w:rsidRPr="00A25FFA">
        <w:rPr>
          <w:spacing w:val="2"/>
        </w:rPr>
        <w:t>c</w:t>
      </w:r>
      <w:r w:rsidRPr="00A25FFA">
        <w:t>t</w:t>
      </w:r>
      <w:r w:rsidRPr="00A25FFA">
        <w:rPr>
          <w:spacing w:val="1"/>
        </w:rPr>
        <w:t xml:space="preserve"> </w:t>
      </w:r>
      <w:r w:rsidRPr="00A25FFA">
        <w:rPr>
          <w:spacing w:val="-2"/>
        </w:rPr>
        <w:t>w</w:t>
      </w:r>
      <w:r w:rsidRPr="00A25FFA">
        <w:t>as i</w:t>
      </w:r>
      <w:r w:rsidRPr="00A25FFA">
        <w:rPr>
          <w:spacing w:val="-1"/>
        </w:rPr>
        <w:t>m</w:t>
      </w:r>
      <w:r w:rsidRPr="00A25FFA">
        <w:t>p</w:t>
      </w:r>
      <w:r w:rsidRPr="00A25FFA">
        <w:rPr>
          <w:spacing w:val="-1"/>
        </w:rPr>
        <w:t>l</w:t>
      </w:r>
      <w:r w:rsidRPr="00A25FFA">
        <w:t>emen</w:t>
      </w:r>
      <w:r w:rsidRPr="00A25FFA">
        <w:rPr>
          <w:spacing w:val="1"/>
        </w:rPr>
        <w:t>t</w:t>
      </w:r>
      <w:r w:rsidRPr="00A25FFA">
        <w:t>ed and</w:t>
      </w:r>
      <w:r w:rsidRPr="00A25FFA">
        <w:rPr>
          <w:spacing w:val="-1"/>
        </w:rPr>
        <w:t xml:space="preserve"> </w:t>
      </w:r>
      <w:r w:rsidRPr="00A25FFA">
        <w:t xml:space="preserve">pay </w:t>
      </w:r>
      <w:r w:rsidRPr="00A25FFA">
        <w:rPr>
          <w:spacing w:val="-1"/>
        </w:rPr>
        <w:t>o</w:t>
      </w:r>
      <w:r w:rsidRPr="00A25FFA">
        <w:t>ur</w:t>
      </w:r>
      <w:r w:rsidRPr="00A25FFA">
        <w:rPr>
          <w:spacing w:val="-2"/>
        </w:rPr>
        <w:t xml:space="preserve"> </w:t>
      </w:r>
      <w:r w:rsidRPr="00A25FFA">
        <w:rPr>
          <w:spacing w:val="-1"/>
        </w:rPr>
        <w:t>r</w:t>
      </w:r>
      <w:r w:rsidRPr="00A25FFA">
        <w:rPr>
          <w:spacing w:val="5"/>
        </w:rPr>
        <w:t>e</w:t>
      </w:r>
      <w:r w:rsidRPr="00A25FFA">
        <w:rPr>
          <w:spacing w:val="-1"/>
        </w:rPr>
        <w:t>s</w:t>
      </w:r>
      <w:r w:rsidRPr="00A25FFA">
        <w:t>pe</w:t>
      </w:r>
      <w:r w:rsidRPr="00A25FFA">
        <w:rPr>
          <w:spacing w:val="2"/>
        </w:rPr>
        <w:t>c</w:t>
      </w:r>
      <w:r w:rsidRPr="00A25FFA">
        <w:rPr>
          <w:spacing w:val="1"/>
        </w:rPr>
        <w:t>t</w:t>
      </w:r>
      <w:r w:rsidRPr="00A25FFA">
        <w:t>s</w:t>
      </w:r>
      <w:r w:rsidRPr="00A25FFA">
        <w:rPr>
          <w:spacing w:val="-1"/>
        </w:rPr>
        <w:t xml:space="preserve"> </w:t>
      </w:r>
      <w:r w:rsidRPr="00A25FFA">
        <w:rPr>
          <w:spacing w:val="1"/>
        </w:rPr>
        <w:t>t</w:t>
      </w:r>
      <w:r w:rsidRPr="00A25FFA">
        <w:t>o</w:t>
      </w:r>
      <w:r w:rsidRPr="00A25FFA">
        <w:rPr>
          <w:spacing w:val="-1"/>
        </w:rPr>
        <w:t xml:space="preserve"> </w:t>
      </w:r>
      <w:r w:rsidRPr="00A25FFA">
        <w:rPr>
          <w:spacing w:val="1"/>
        </w:rPr>
        <w:t>t</w:t>
      </w:r>
      <w:r w:rsidRPr="00A25FFA">
        <w:t xml:space="preserve">he </w:t>
      </w:r>
      <w:r w:rsidRPr="00A25FFA">
        <w:rPr>
          <w:spacing w:val="3"/>
        </w:rPr>
        <w:t>E</w:t>
      </w:r>
      <w:r w:rsidRPr="00A25FFA">
        <w:t>l</w:t>
      </w:r>
      <w:r w:rsidRPr="00A25FFA">
        <w:rPr>
          <w:spacing w:val="-1"/>
        </w:rPr>
        <w:t>d</w:t>
      </w:r>
      <w:r w:rsidRPr="00A25FFA">
        <w:t>e</w:t>
      </w:r>
      <w:r w:rsidRPr="00A25FFA">
        <w:rPr>
          <w:spacing w:val="-1"/>
        </w:rPr>
        <w:t>r</w:t>
      </w:r>
      <w:r w:rsidRPr="00A25FFA">
        <w:t>s</w:t>
      </w:r>
      <w:r w:rsidRPr="00A25FFA">
        <w:rPr>
          <w:spacing w:val="-1"/>
        </w:rPr>
        <w:t xml:space="preserve"> </w:t>
      </w:r>
      <w:r w:rsidRPr="00A25FFA">
        <w:t>pa</w:t>
      </w:r>
      <w:r w:rsidRPr="00A25FFA">
        <w:rPr>
          <w:spacing w:val="-2"/>
        </w:rPr>
        <w:t>s</w:t>
      </w:r>
      <w:r w:rsidRPr="00A25FFA">
        <w:rPr>
          <w:spacing w:val="1"/>
        </w:rPr>
        <w:t>t</w:t>
      </w:r>
      <w:r w:rsidRPr="00A25FFA">
        <w:t>, p</w:t>
      </w:r>
      <w:r w:rsidRPr="00A25FFA">
        <w:rPr>
          <w:spacing w:val="-2"/>
        </w:rPr>
        <w:t>r</w:t>
      </w:r>
      <w:r w:rsidRPr="00A25FFA">
        <w:t>esent</w:t>
      </w:r>
      <w:r w:rsidRPr="00A25FFA">
        <w:rPr>
          <w:spacing w:val="1"/>
        </w:rPr>
        <w:t xml:space="preserve"> </w:t>
      </w:r>
      <w:r w:rsidRPr="00A25FFA">
        <w:t>and</w:t>
      </w:r>
      <w:r w:rsidRPr="00A25FFA">
        <w:rPr>
          <w:spacing w:val="-1"/>
        </w:rPr>
        <w:t xml:space="preserve"> </w:t>
      </w:r>
      <w:r w:rsidRPr="00A25FFA">
        <w:rPr>
          <w:spacing w:val="-2"/>
        </w:rPr>
        <w:t>f</w:t>
      </w:r>
      <w:r w:rsidRPr="00A25FFA">
        <w:t>u</w:t>
      </w:r>
      <w:r w:rsidRPr="00A25FFA">
        <w:rPr>
          <w:spacing w:val="1"/>
        </w:rPr>
        <w:t>t</w:t>
      </w:r>
      <w:r w:rsidRPr="00A25FFA">
        <w:t>u</w:t>
      </w:r>
      <w:r w:rsidRPr="00A25FFA">
        <w:rPr>
          <w:spacing w:val="-2"/>
        </w:rPr>
        <w:t>r</w:t>
      </w:r>
      <w:r w:rsidRPr="00A25FFA">
        <w:t>e. We a</w:t>
      </w:r>
      <w:r w:rsidRPr="00A25FFA">
        <w:rPr>
          <w:spacing w:val="2"/>
        </w:rPr>
        <w:t>c</w:t>
      </w:r>
      <w:r w:rsidRPr="00A25FFA">
        <w:t>kn</w:t>
      </w:r>
      <w:r w:rsidRPr="00A25FFA">
        <w:rPr>
          <w:spacing w:val="-2"/>
        </w:rPr>
        <w:t>ow</w:t>
      </w:r>
      <w:r w:rsidRPr="00A25FFA">
        <w:t>le</w:t>
      </w:r>
      <w:r w:rsidRPr="00A25FFA">
        <w:rPr>
          <w:spacing w:val="-1"/>
        </w:rPr>
        <w:t>d</w:t>
      </w:r>
      <w:r w:rsidRPr="00A25FFA">
        <w:rPr>
          <w:spacing w:val="1"/>
        </w:rPr>
        <w:t>g</w:t>
      </w:r>
      <w:r w:rsidRPr="00A25FFA">
        <w:t>e</w:t>
      </w:r>
      <w:r w:rsidRPr="00A25FFA">
        <w:rPr>
          <w:spacing w:val="1"/>
        </w:rPr>
        <w:t xml:space="preserve"> </w:t>
      </w:r>
      <w:r w:rsidRPr="00A25FFA">
        <w:t>a</w:t>
      </w:r>
      <w:r w:rsidRPr="00A25FFA">
        <w:rPr>
          <w:spacing w:val="-1"/>
        </w:rPr>
        <w:t>l</w:t>
      </w:r>
      <w:r w:rsidRPr="00A25FFA">
        <w:t xml:space="preserve">l </w:t>
      </w:r>
      <w:r w:rsidRPr="00A25FFA">
        <w:rPr>
          <w:spacing w:val="-2"/>
        </w:rPr>
        <w:t>A</w:t>
      </w:r>
      <w:r w:rsidRPr="00A25FFA">
        <w:t>b</w:t>
      </w:r>
      <w:r w:rsidRPr="00A25FFA">
        <w:rPr>
          <w:spacing w:val="-2"/>
        </w:rPr>
        <w:t>or</w:t>
      </w:r>
      <w:r w:rsidRPr="00A25FFA">
        <w:t>i</w:t>
      </w:r>
      <w:r w:rsidRPr="00A25FFA">
        <w:rPr>
          <w:spacing w:val="1"/>
        </w:rPr>
        <w:t>g</w:t>
      </w:r>
      <w:r w:rsidRPr="00A25FFA">
        <w:t>i</w:t>
      </w:r>
      <w:r w:rsidRPr="00A25FFA">
        <w:rPr>
          <w:spacing w:val="-1"/>
        </w:rPr>
        <w:t>n</w:t>
      </w:r>
      <w:r w:rsidRPr="00A25FFA">
        <w:t>al</w:t>
      </w:r>
      <w:r w:rsidRPr="00A25FFA">
        <w:rPr>
          <w:spacing w:val="-1"/>
        </w:rPr>
        <w:t xml:space="preserve"> </w:t>
      </w:r>
      <w:r w:rsidRPr="00A25FFA">
        <w:t>a</w:t>
      </w:r>
      <w:r w:rsidRPr="00A25FFA">
        <w:rPr>
          <w:spacing w:val="4"/>
        </w:rPr>
        <w:t>n</w:t>
      </w:r>
      <w:r w:rsidRPr="00A25FFA">
        <w:t xml:space="preserve">d </w:t>
      </w:r>
      <w:r w:rsidRPr="00A25FFA">
        <w:rPr>
          <w:spacing w:val="-2"/>
        </w:rPr>
        <w:t>T</w:t>
      </w:r>
      <w:r w:rsidRPr="00A25FFA">
        <w:rPr>
          <w:spacing w:val="4"/>
        </w:rPr>
        <w:t>o</w:t>
      </w:r>
      <w:r w:rsidRPr="00A25FFA">
        <w:rPr>
          <w:spacing w:val="-2"/>
        </w:rPr>
        <w:t>rr</w:t>
      </w:r>
      <w:r w:rsidRPr="00A25FFA">
        <w:t xml:space="preserve">es </w:t>
      </w:r>
      <w:r w:rsidRPr="00A25FFA">
        <w:rPr>
          <w:spacing w:val="-1"/>
        </w:rPr>
        <w:t>S</w:t>
      </w:r>
      <w:r w:rsidRPr="00A25FFA">
        <w:rPr>
          <w:spacing w:val="1"/>
        </w:rPr>
        <w:t>t</w:t>
      </w:r>
      <w:r w:rsidRPr="00A25FFA">
        <w:rPr>
          <w:spacing w:val="-2"/>
        </w:rPr>
        <w:t>r</w:t>
      </w:r>
      <w:r w:rsidRPr="00A25FFA">
        <w:t>a</w:t>
      </w:r>
      <w:r w:rsidRPr="00A25FFA">
        <w:rPr>
          <w:spacing w:val="-1"/>
        </w:rPr>
        <w:t>i</w:t>
      </w:r>
      <w:r w:rsidRPr="00A25FFA">
        <w:t>t</w:t>
      </w:r>
      <w:r w:rsidRPr="00A25FFA">
        <w:rPr>
          <w:spacing w:val="1"/>
        </w:rPr>
        <w:t xml:space="preserve"> </w:t>
      </w:r>
      <w:r w:rsidRPr="00A25FFA">
        <w:t>I</w:t>
      </w:r>
      <w:r w:rsidRPr="00A25FFA">
        <w:rPr>
          <w:spacing w:val="-1"/>
        </w:rPr>
        <w:t>s</w:t>
      </w:r>
      <w:r w:rsidRPr="00A25FFA">
        <w:rPr>
          <w:spacing w:val="4"/>
        </w:rPr>
        <w:t>l</w:t>
      </w:r>
      <w:r w:rsidRPr="00A25FFA">
        <w:t>a</w:t>
      </w:r>
      <w:r w:rsidRPr="00A25FFA">
        <w:rPr>
          <w:spacing w:val="-1"/>
        </w:rPr>
        <w:t>n</w:t>
      </w:r>
      <w:r w:rsidRPr="00A25FFA">
        <w:t>der</w:t>
      </w:r>
      <w:r w:rsidRPr="00A25FFA">
        <w:rPr>
          <w:spacing w:val="-2"/>
        </w:rPr>
        <w:t xml:space="preserve"> </w:t>
      </w:r>
      <w:r w:rsidRPr="00A25FFA">
        <w:t>pe</w:t>
      </w:r>
      <w:r w:rsidRPr="00A25FFA">
        <w:rPr>
          <w:spacing w:val="-1"/>
        </w:rPr>
        <w:t>o</w:t>
      </w:r>
      <w:r w:rsidRPr="00A25FFA">
        <w:t>p</w:t>
      </w:r>
      <w:r w:rsidRPr="00A25FFA">
        <w:rPr>
          <w:spacing w:val="-1"/>
        </w:rPr>
        <w:t>l</w:t>
      </w:r>
      <w:r w:rsidRPr="00A25FFA">
        <w:t>es</w:t>
      </w:r>
      <w:r w:rsidRPr="00A25FFA">
        <w:rPr>
          <w:spacing w:val="4"/>
        </w:rPr>
        <w:t xml:space="preserve"> </w:t>
      </w:r>
      <w:r w:rsidRPr="00A25FFA">
        <w:rPr>
          <w:spacing w:val="-2"/>
        </w:rPr>
        <w:t>w</w:t>
      </w:r>
      <w:r w:rsidRPr="00A25FFA">
        <w:t>ho</w:t>
      </w:r>
      <w:r w:rsidRPr="00A25FFA">
        <w:rPr>
          <w:spacing w:val="3"/>
        </w:rPr>
        <w:t xml:space="preserve"> </w:t>
      </w:r>
      <w:r w:rsidRPr="00A25FFA">
        <w:rPr>
          <w:spacing w:val="-2"/>
        </w:rPr>
        <w:t>w</w:t>
      </w:r>
      <w:r w:rsidRPr="00A25FFA">
        <w:t>e</w:t>
      </w:r>
      <w:r w:rsidRPr="00A25FFA">
        <w:rPr>
          <w:spacing w:val="-1"/>
        </w:rPr>
        <w:t>r</w:t>
      </w:r>
      <w:r w:rsidRPr="00A25FFA">
        <w:t>e</w:t>
      </w:r>
      <w:r w:rsidRPr="00A25FFA">
        <w:rPr>
          <w:spacing w:val="1"/>
        </w:rPr>
        <w:t xml:space="preserve"> </w:t>
      </w:r>
      <w:r w:rsidRPr="00A25FFA">
        <w:rPr>
          <w:spacing w:val="4"/>
        </w:rPr>
        <w:t>i</w:t>
      </w:r>
      <w:r w:rsidRPr="00A25FFA">
        <w:t>nv</w:t>
      </w:r>
      <w:r w:rsidRPr="00A25FFA">
        <w:rPr>
          <w:spacing w:val="-1"/>
        </w:rPr>
        <w:t>o</w:t>
      </w:r>
      <w:r w:rsidRPr="00A25FFA">
        <w:t>lved in</w:t>
      </w:r>
      <w:r w:rsidRPr="00A25FFA">
        <w:rPr>
          <w:spacing w:val="-1"/>
        </w:rPr>
        <w:t xml:space="preserve"> </w:t>
      </w:r>
      <w:r w:rsidRPr="00A25FFA">
        <w:rPr>
          <w:spacing w:val="1"/>
        </w:rPr>
        <w:t>t</w:t>
      </w:r>
      <w:r w:rsidRPr="00A25FFA">
        <w:t>h</w:t>
      </w:r>
      <w:r w:rsidRPr="00A25FFA">
        <w:rPr>
          <w:spacing w:val="-1"/>
        </w:rPr>
        <w:t>i</w:t>
      </w:r>
      <w:r w:rsidRPr="00A25FFA">
        <w:t>s</w:t>
      </w:r>
      <w:r w:rsidRPr="00A25FFA">
        <w:rPr>
          <w:spacing w:val="-1"/>
        </w:rPr>
        <w:t xml:space="preserve"> </w:t>
      </w:r>
      <w:r w:rsidRPr="00A25FFA">
        <w:t>p</w:t>
      </w:r>
      <w:r w:rsidRPr="00A25FFA">
        <w:rPr>
          <w:spacing w:val="-2"/>
        </w:rPr>
        <w:t>r</w:t>
      </w:r>
      <w:r w:rsidRPr="00A25FFA">
        <w:rPr>
          <w:spacing w:val="-1"/>
        </w:rPr>
        <w:t>o</w:t>
      </w:r>
      <w:r w:rsidRPr="00A25FFA">
        <w:rPr>
          <w:spacing w:val="2"/>
        </w:rPr>
        <w:t>j</w:t>
      </w:r>
      <w:r w:rsidRPr="00A25FFA">
        <w:t>e</w:t>
      </w:r>
      <w:r w:rsidRPr="00A25FFA">
        <w:rPr>
          <w:spacing w:val="2"/>
        </w:rPr>
        <w:t>c</w:t>
      </w:r>
      <w:r w:rsidRPr="00A25FFA">
        <w:t>t</w:t>
      </w:r>
      <w:r w:rsidRPr="00A25FFA">
        <w:rPr>
          <w:spacing w:val="1"/>
        </w:rPr>
        <w:t xml:space="preserve"> </w:t>
      </w:r>
      <w:r w:rsidRPr="00A25FFA">
        <w:t>and</w:t>
      </w:r>
      <w:r w:rsidRPr="00A25FFA">
        <w:rPr>
          <w:spacing w:val="-1"/>
        </w:rPr>
        <w:t xml:space="preserve"> </w:t>
      </w:r>
      <w:r w:rsidRPr="00A25FFA">
        <w:t xml:space="preserve">pay </w:t>
      </w:r>
      <w:r w:rsidRPr="00A25FFA">
        <w:rPr>
          <w:spacing w:val="-2"/>
        </w:rPr>
        <w:t>r</w:t>
      </w:r>
      <w:r w:rsidRPr="00A25FFA">
        <w:t>es</w:t>
      </w:r>
      <w:r w:rsidRPr="00A25FFA">
        <w:rPr>
          <w:spacing w:val="-1"/>
        </w:rPr>
        <w:t>p</w:t>
      </w:r>
      <w:r w:rsidRPr="00A25FFA">
        <w:t>e</w:t>
      </w:r>
      <w:r w:rsidRPr="00A25FFA">
        <w:rPr>
          <w:spacing w:val="2"/>
        </w:rPr>
        <w:t>c</w:t>
      </w:r>
      <w:r w:rsidRPr="00A25FFA">
        <w:rPr>
          <w:spacing w:val="1"/>
        </w:rPr>
        <w:t>t</w:t>
      </w:r>
      <w:r w:rsidRPr="00A25FFA">
        <w:t>s</w:t>
      </w:r>
      <w:r w:rsidRPr="00A25FFA">
        <w:rPr>
          <w:spacing w:val="-1"/>
        </w:rPr>
        <w:t xml:space="preserve"> </w:t>
      </w:r>
      <w:r w:rsidRPr="00A25FFA">
        <w:rPr>
          <w:spacing w:val="1"/>
        </w:rPr>
        <w:t>t</w:t>
      </w:r>
      <w:r w:rsidRPr="00A25FFA">
        <w:t>o</w:t>
      </w:r>
      <w:r w:rsidRPr="00A25FFA">
        <w:rPr>
          <w:spacing w:val="-1"/>
        </w:rPr>
        <w:t xml:space="preserve"> </w:t>
      </w:r>
      <w:r w:rsidRPr="00A25FFA">
        <w:rPr>
          <w:spacing w:val="1"/>
        </w:rPr>
        <w:t>t</w:t>
      </w:r>
      <w:r w:rsidRPr="00A25FFA">
        <w:t>he</w:t>
      </w:r>
      <w:r w:rsidRPr="00A25FFA">
        <w:rPr>
          <w:spacing w:val="-1"/>
        </w:rPr>
        <w:t>i</w:t>
      </w:r>
      <w:r w:rsidRPr="00A25FFA">
        <w:t xml:space="preserve">r </w:t>
      </w:r>
      <w:r w:rsidRPr="00A25FFA">
        <w:rPr>
          <w:spacing w:val="-2"/>
        </w:rPr>
        <w:t>f</w:t>
      </w:r>
      <w:r w:rsidRPr="00A25FFA">
        <w:t>a</w:t>
      </w:r>
      <w:r w:rsidRPr="00A25FFA">
        <w:rPr>
          <w:spacing w:val="-1"/>
        </w:rPr>
        <w:t>m</w:t>
      </w:r>
      <w:r w:rsidRPr="00A25FFA">
        <w:t>i</w:t>
      </w:r>
      <w:r w:rsidRPr="00A25FFA">
        <w:rPr>
          <w:spacing w:val="-1"/>
        </w:rPr>
        <w:t>l</w:t>
      </w:r>
      <w:r w:rsidRPr="00A25FFA">
        <w:t>ie</w:t>
      </w:r>
      <w:r w:rsidRPr="00A25FFA">
        <w:rPr>
          <w:spacing w:val="-1"/>
        </w:rPr>
        <w:t>s</w:t>
      </w:r>
      <w:r w:rsidRPr="00A25FFA">
        <w:t>,</w:t>
      </w:r>
      <w:r w:rsidRPr="00A25FFA">
        <w:rPr>
          <w:spacing w:val="1"/>
        </w:rPr>
        <w:t xml:space="preserve"> </w:t>
      </w:r>
      <w:r w:rsidRPr="00A25FFA">
        <w:t>kin a</w:t>
      </w:r>
      <w:r w:rsidRPr="00A25FFA">
        <w:rPr>
          <w:spacing w:val="-1"/>
        </w:rPr>
        <w:t>n</w:t>
      </w:r>
      <w:r w:rsidRPr="00A25FFA">
        <w:t xml:space="preserve">d </w:t>
      </w:r>
      <w:r w:rsidRPr="00A25FFA">
        <w:rPr>
          <w:spacing w:val="2"/>
        </w:rPr>
        <w:t>c</w:t>
      </w:r>
      <w:r w:rsidRPr="00A25FFA">
        <w:rPr>
          <w:spacing w:val="-1"/>
        </w:rPr>
        <w:t>o</w:t>
      </w:r>
      <w:r w:rsidRPr="00A25FFA">
        <w:t>u</w:t>
      </w:r>
      <w:r w:rsidRPr="00A25FFA">
        <w:rPr>
          <w:spacing w:val="-1"/>
        </w:rPr>
        <w:t>n</w:t>
      </w:r>
      <w:r w:rsidRPr="00A25FFA">
        <w:rPr>
          <w:spacing w:val="6"/>
        </w:rPr>
        <w:t>t</w:t>
      </w:r>
      <w:r w:rsidRPr="00A25FFA">
        <w:rPr>
          <w:spacing w:val="-2"/>
        </w:rPr>
        <w:t>r</w:t>
      </w:r>
      <w:r w:rsidRPr="00A25FFA">
        <w:t>y a</w:t>
      </w:r>
      <w:r w:rsidRPr="00A25FFA">
        <w:rPr>
          <w:spacing w:val="2"/>
        </w:rPr>
        <w:t>c</w:t>
      </w:r>
      <w:r w:rsidRPr="00A25FFA">
        <w:rPr>
          <w:spacing w:val="-2"/>
        </w:rPr>
        <w:t>r</w:t>
      </w:r>
      <w:r w:rsidRPr="00A25FFA">
        <w:rPr>
          <w:spacing w:val="-1"/>
        </w:rPr>
        <w:t>os</w:t>
      </w:r>
      <w:r w:rsidRPr="00A25FFA">
        <w:t>s</w:t>
      </w:r>
      <w:r w:rsidRPr="00A25FFA">
        <w:rPr>
          <w:spacing w:val="-1"/>
        </w:rPr>
        <w:t xml:space="preserve"> </w:t>
      </w:r>
      <w:r w:rsidRPr="00A25FFA">
        <w:rPr>
          <w:spacing w:val="3"/>
        </w:rPr>
        <w:t>A</w:t>
      </w:r>
      <w:r w:rsidRPr="00A25FFA">
        <w:t>u</w:t>
      </w:r>
      <w:r w:rsidRPr="00A25FFA">
        <w:rPr>
          <w:spacing w:val="-2"/>
        </w:rPr>
        <w:t>s</w:t>
      </w:r>
      <w:r w:rsidRPr="00A25FFA">
        <w:rPr>
          <w:spacing w:val="1"/>
        </w:rPr>
        <w:t>t</w:t>
      </w:r>
      <w:r w:rsidRPr="00A25FFA">
        <w:rPr>
          <w:spacing w:val="-2"/>
        </w:rPr>
        <w:t>r</w:t>
      </w:r>
      <w:r w:rsidRPr="00A25FFA">
        <w:t>a</w:t>
      </w:r>
      <w:r w:rsidRPr="00A25FFA">
        <w:rPr>
          <w:spacing w:val="-1"/>
        </w:rPr>
        <w:t>l</w:t>
      </w:r>
      <w:r w:rsidRPr="00A25FFA">
        <w:t>i</w:t>
      </w:r>
      <w:r w:rsidRPr="00A25FFA">
        <w:rPr>
          <w:spacing w:val="-1"/>
        </w:rPr>
        <w:t>a</w:t>
      </w:r>
      <w:r w:rsidRPr="00A25FFA">
        <w:t>.</w:t>
      </w:r>
    </w:p>
    <w:p w14:paraId="22E87CE5" w14:textId="08D3A02C" w:rsidR="00A25FFA" w:rsidRPr="00A25FFA" w:rsidRDefault="00A25FFA" w:rsidP="00A25FFA">
      <w:pPr>
        <w:spacing w:after="120"/>
      </w:pPr>
      <w:r w:rsidRPr="00A25FFA">
        <w:rPr>
          <w:spacing w:val="-2"/>
        </w:rPr>
        <w:t>T</w:t>
      </w:r>
      <w:r w:rsidRPr="00A25FFA">
        <w:t>h</w:t>
      </w:r>
      <w:r w:rsidRPr="00A25FFA">
        <w:rPr>
          <w:spacing w:val="-1"/>
        </w:rPr>
        <w:t>i</w:t>
      </w:r>
      <w:r w:rsidRPr="00A25FFA">
        <w:t>s</w:t>
      </w:r>
      <w:r w:rsidRPr="00A25FFA">
        <w:rPr>
          <w:spacing w:val="-1"/>
        </w:rPr>
        <w:t xml:space="preserve"> </w:t>
      </w:r>
      <w:r w:rsidRPr="00A25FFA">
        <w:t>p</w:t>
      </w:r>
      <w:r w:rsidRPr="00A25FFA">
        <w:rPr>
          <w:spacing w:val="-2"/>
        </w:rPr>
        <w:t>r</w:t>
      </w:r>
      <w:r w:rsidRPr="00A25FFA">
        <w:rPr>
          <w:spacing w:val="-1"/>
        </w:rPr>
        <w:t>o</w:t>
      </w:r>
      <w:r w:rsidRPr="00A25FFA">
        <w:rPr>
          <w:spacing w:val="2"/>
        </w:rPr>
        <w:t>j</w:t>
      </w:r>
      <w:r w:rsidRPr="00A25FFA">
        <w:t>e</w:t>
      </w:r>
      <w:r w:rsidRPr="00A25FFA">
        <w:rPr>
          <w:spacing w:val="2"/>
        </w:rPr>
        <w:t>c</w:t>
      </w:r>
      <w:r w:rsidRPr="00A25FFA">
        <w:t>t</w:t>
      </w:r>
      <w:r w:rsidRPr="00A25FFA">
        <w:rPr>
          <w:spacing w:val="1"/>
        </w:rPr>
        <w:t xml:space="preserve"> </w:t>
      </w:r>
      <w:r w:rsidRPr="00A25FFA">
        <w:rPr>
          <w:spacing w:val="-2"/>
        </w:rPr>
        <w:t>w</w:t>
      </w:r>
      <w:r w:rsidRPr="00A25FFA">
        <w:t>as</w:t>
      </w:r>
      <w:r w:rsidRPr="00A25FFA">
        <w:rPr>
          <w:spacing w:val="-1"/>
        </w:rPr>
        <w:t xml:space="preserve"> </w:t>
      </w:r>
      <w:r w:rsidRPr="00A25FFA">
        <w:rPr>
          <w:spacing w:val="-2"/>
        </w:rPr>
        <w:t>f</w:t>
      </w:r>
      <w:r w:rsidRPr="00A25FFA">
        <w:rPr>
          <w:spacing w:val="4"/>
        </w:rPr>
        <w:t>u</w:t>
      </w:r>
      <w:r w:rsidRPr="00A25FFA">
        <w:t>n</w:t>
      </w:r>
      <w:r w:rsidRPr="00A25FFA">
        <w:rPr>
          <w:spacing w:val="-1"/>
        </w:rPr>
        <w:t>d</w:t>
      </w:r>
      <w:r w:rsidRPr="00A25FFA">
        <w:t xml:space="preserve">ed by </w:t>
      </w:r>
      <w:r w:rsidRPr="00A25FFA">
        <w:rPr>
          <w:spacing w:val="1"/>
        </w:rPr>
        <w:t>t</w:t>
      </w:r>
      <w:r w:rsidRPr="00A25FFA">
        <w:t xml:space="preserve">he </w:t>
      </w:r>
      <w:r w:rsidRPr="00A25FFA">
        <w:rPr>
          <w:spacing w:val="-2"/>
        </w:rPr>
        <w:t>Melbourne Disability Institute.</w:t>
      </w:r>
      <w:r w:rsidRPr="00A25FFA">
        <w:rPr>
          <w:spacing w:val="-1"/>
        </w:rPr>
        <w:t xml:space="preserve"> </w:t>
      </w:r>
      <w:r w:rsidRPr="00A25FFA">
        <w:rPr>
          <w:spacing w:val="-2"/>
        </w:rPr>
        <w:t>T</w:t>
      </w:r>
      <w:r w:rsidRPr="00A25FFA">
        <w:t xml:space="preserve">he </w:t>
      </w:r>
      <w:r w:rsidRPr="00A25FFA">
        <w:rPr>
          <w:spacing w:val="2"/>
        </w:rPr>
        <w:t>c</w:t>
      </w:r>
      <w:r w:rsidRPr="00A25FFA">
        <w:rPr>
          <w:spacing w:val="-1"/>
        </w:rPr>
        <w:t>o</w:t>
      </w:r>
      <w:r w:rsidRPr="00A25FFA">
        <w:t>n</w:t>
      </w:r>
      <w:r w:rsidRPr="00A25FFA">
        <w:rPr>
          <w:spacing w:val="1"/>
        </w:rPr>
        <w:t>t</w:t>
      </w:r>
      <w:r w:rsidRPr="00A25FFA">
        <w:t>en</w:t>
      </w:r>
      <w:r w:rsidRPr="00A25FFA">
        <w:rPr>
          <w:spacing w:val="1"/>
        </w:rPr>
        <w:t>t</w:t>
      </w:r>
      <w:r w:rsidRPr="00A25FFA">
        <w:t>s</w:t>
      </w:r>
      <w:r w:rsidRPr="00A25FFA">
        <w:rPr>
          <w:spacing w:val="-1"/>
        </w:rPr>
        <w:t xml:space="preserve"> </w:t>
      </w:r>
      <w:r w:rsidRPr="00A25FFA">
        <w:t>p</w:t>
      </w:r>
      <w:r w:rsidRPr="00A25FFA">
        <w:rPr>
          <w:spacing w:val="-2"/>
        </w:rPr>
        <w:t>r</w:t>
      </w:r>
      <w:r w:rsidRPr="00A25FFA">
        <w:t>esen</w:t>
      </w:r>
      <w:r w:rsidRPr="00A25FFA">
        <w:rPr>
          <w:spacing w:val="1"/>
        </w:rPr>
        <w:t>t</w:t>
      </w:r>
      <w:r w:rsidRPr="00A25FFA">
        <w:t>ed, however,</w:t>
      </w:r>
      <w:r w:rsidRPr="00A25FFA">
        <w:rPr>
          <w:spacing w:val="-1"/>
        </w:rPr>
        <w:t xml:space="preserve"> </w:t>
      </w:r>
      <w:r w:rsidRPr="00A25FFA">
        <w:t>a</w:t>
      </w:r>
      <w:r w:rsidRPr="00A25FFA">
        <w:rPr>
          <w:spacing w:val="-2"/>
        </w:rPr>
        <w:t>r</w:t>
      </w:r>
      <w:r w:rsidRPr="00A25FFA">
        <w:t>e</w:t>
      </w:r>
      <w:r w:rsidRPr="00A25FFA">
        <w:rPr>
          <w:spacing w:val="1"/>
        </w:rPr>
        <w:t xml:space="preserve"> </w:t>
      </w:r>
      <w:r w:rsidRPr="00A25FFA">
        <w:rPr>
          <w:spacing w:val="4"/>
        </w:rPr>
        <w:t>o</w:t>
      </w:r>
      <w:r w:rsidRPr="00A25FFA">
        <w:t>f</w:t>
      </w:r>
      <w:r w:rsidRPr="00A25FFA">
        <w:rPr>
          <w:spacing w:val="-2"/>
        </w:rPr>
        <w:t xml:space="preserve"> </w:t>
      </w:r>
      <w:r w:rsidRPr="00A25FFA">
        <w:rPr>
          <w:spacing w:val="1"/>
        </w:rPr>
        <w:t>t</w:t>
      </w:r>
      <w:r w:rsidRPr="00A25FFA">
        <w:t>he p</w:t>
      </w:r>
      <w:r w:rsidRPr="00A25FFA">
        <w:rPr>
          <w:spacing w:val="-1"/>
        </w:rPr>
        <w:t>a</w:t>
      </w:r>
      <w:r w:rsidRPr="00A25FFA">
        <w:rPr>
          <w:spacing w:val="-2"/>
        </w:rPr>
        <w:t>r</w:t>
      </w:r>
      <w:r w:rsidRPr="00A25FFA">
        <w:rPr>
          <w:spacing w:val="1"/>
        </w:rPr>
        <w:t>t</w:t>
      </w:r>
      <w:r w:rsidRPr="00A25FFA">
        <w:t>i</w:t>
      </w:r>
      <w:r w:rsidRPr="00A25FFA">
        <w:rPr>
          <w:spacing w:val="1"/>
        </w:rPr>
        <w:t>c</w:t>
      </w:r>
      <w:r w:rsidRPr="00A25FFA">
        <w:t>i</w:t>
      </w:r>
      <w:r w:rsidRPr="00A25FFA">
        <w:rPr>
          <w:spacing w:val="-1"/>
        </w:rPr>
        <w:t>p</w:t>
      </w:r>
      <w:r w:rsidRPr="00A25FFA">
        <w:t>a</w:t>
      </w:r>
      <w:r w:rsidRPr="00A25FFA">
        <w:rPr>
          <w:spacing w:val="-1"/>
        </w:rPr>
        <w:t>n</w:t>
      </w:r>
      <w:r w:rsidRPr="00A25FFA">
        <w:rPr>
          <w:spacing w:val="1"/>
        </w:rPr>
        <w:t>t</w:t>
      </w:r>
      <w:r w:rsidRPr="00A25FFA">
        <w:t>s</w:t>
      </w:r>
      <w:r w:rsidRPr="00A25FFA">
        <w:rPr>
          <w:spacing w:val="-1"/>
        </w:rPr>
        <w:t xml:space="preserve"> </w:t>
      </w:r>
      <w:r w:rsidRPr="00A25FFA">
        <w:t>and</w:t>
      </w:r>
      <w:r w:rsidRPr="00A25FFA">
        <w:rPr>
          <w:spacing w:val="-1"/>
        </w:rPr>
        <w:t xml:space="preserve"> </w:t>
      </w:r>
      <w:r w:rsidRPr="00A25FFA">
        <w:t>p</w:t>
      </w:r>
      <w:r w:rsidRPr="00A25FFA">
        <w:rPr>
          <w:spacing w:val="-2"/>
        </w:rPr>
        <w:t>r</w:t>
      </w:r>
      <w:r w:rsidRPr="00A25FFA">
        <w:rPr>
          <w:spacing w:val="-1"/>
        </w:rPr>
        <w:t>o</w:t>
      </w:r>
      <w:r w:rsidRPr="00A25FFA">
        <w:rPr>
          <w:spacing w:val="2"/>
        </w:rPr>
        <w:t>j</w:t>
      </w:r>
      <w:r w:rsidRPr="00A25FFA">
        <w:t>e</w:t>
      </w:r>
      <w:r w:rsidRPr="00A25FFA">
        <w:rPr>
          <w:spacing w:val="2"/>
        </w:rPr>
        <w:t>c</w:t>
      </w:r>
      <w:r w:rsidRPr="00A25FFA">
        <w:t>t</w:t>
      </w:r>
      <w:r w:rsidRPr="00A25FFA">
        <w:rPr>
          <w:spacing w:val="1"/>
        </w:rPr>
        <w:t xml:space="preserve"> t</w:t>
      </w:r>
      <w:r w:rsidRPr="00A25FFA">
        <w:t>eam</w:t>
      </w:r>
      <w:r w:rsidRPr="00A25FFA">
        <w:rPr>
          <w:spacing w:val="-1"/>
        </w:rPr>
        <w:t xml:space="preserve"> </w:t>
      </w:r>
      <w:r w:rsidRPr="00A25FFA">
        <w:t>and</w:t>
      </w:r>
      <w:r w:rsidRPr="00A25FFA">
        <w:rPr>
          <w:spacing w:val="-1"/>
        </w:rPr>
        <w:t xml:space="preserve"> </w:t>
      </w:r>
      <w:r w:rsidRPr="00A25FFA">
        <w:t>do</w:t>
      </w:r>
      <w:r w:rsidRPr="00A25FFA">
        <w:rPr>
          <w:spacing w:val="3"/>
        </w:rPr>
        <w:t xml:space="preserve"> </w:t>
      </w:r>
      <w:r w:rsidRPr="00A25FFA">
        <w:t>n</w:t>
      </w:r>
      <w:r w:rsidRPr="00A25FFA">
        <w:rPr>
          <w:spacing w:val="-1"/>
        </w:rPr>
        <w:t>o</w:t>
      </w:r>
      <w:r w:rsidRPr="00A25FFA">
        <w:t>t</w:t>
      </w:r>
      <w:r w:rsidRPr="00A25FFA">
        <w:rPr>
          <w:spacing w:val="1"/>
        </w:rPr>
        <w:t xml:space="preserve"> </w:t>
      </w:r>
      <w:r w:rsidRPr="00A25FFA">
        <w:t>ne</w:t>
      </w:r>
      <w:r w:rsidRPr="00A25FFA">
        <w:rPr>
          <w:spacing w:val="2"/>
        </w:rPr>
        <w:t>c</w:t>
      </w:r>
      <w:r w:rsidRPr="00A25FFA">
        <w:t>es</w:t>
      </w:r>
      <w:r w:rsidRPr="00A25FFA">
        <w:rPr>
          <w:spacing w:val="-1"/>
        </w:rPr>
        <w:t>s</w:t>
      </w:r>
      <w:r w:rsidRPr="00A25FFA">
        <w:t>a</w:t>
      </w:r>
      <w:r w:rsidRPr="00A25FFA">
        <w:rPr>
          <w:spacing w:val="-2"/>
        </w:rPr>
        <w:t>r</w:t>
      </w:r>
      <w:r w:rsidRPr="00A25FFA">
        <w:t>i</w:t>
      </w:r>
      <w:r w:rsidRPr="00A25FFA">
        <w:rPr>
          <w:spacing w:val="-1"/>
        </w:rPr>
        <w:t>l</w:t>
      </w:r>
      <w:r w:rsidRPr="00A25FFA">
        <w:t xml:space="preserve">y </w:t>
      </w:r>
      <w:r w:rsidRPr="00A25FFA">
        <w:rPr>
          <w:spacing w:val="-1"/>
        </w:rPr>
        <w:t>r</w:t>
      </w:r>
      <w:r w:rsidRPr="00A25FFA">
        <w:t>e</w:t>
      </w:r>
      <w:r w:rsidRPr="00A25FFA">
        <w:rPr>
          <w:spacing w:val="-2"/>
        </w:rPr>
        <w:t>f</w:t>
      </w:r>
      <w:r w:rsidRPr="00A25FFA">
        <w:t>le</w:t>
      </w:r>
      <w:r w:rsidRPr="00A25FFA">
        <w:rPr>
          <w:spacing w:val="2"/>
        </w:rPr>
        <w:t>c</w:t>
      </w:r>
      <w:r w:rsidRPr="00A25FFA">
        <w:t>t</w:t>
      </w:r>
      <w:r w:rsidRPr="00A25FFA">
        <w:rPr>
          <w:spacing w:val="1"/>
        </w:rPr>
        <w:t xml:space="preserve"> t</w:t>
      </w:r>
      <w:r w:rsidRPr="00A25FFA">
        <w:t xml:space="preserve">he </w:t>
      </w:r>
      <w:r w:rsidRPr="00A25FFA">
        <w:rPr>
          <w:spacing w:val="1"/>
        </w:rPr>
        <w:t>v</w:t>
      </w:r>
      <w:r w:rsidRPr="00A25FFA">
        <w:t>ie</w:t>
      </w:r>
      <w:r w:rsidRPr="00A25FFA">
        <w:rPr>
          <w:spacing w:val="-2"/>
        </w:rPr>
        <w:t>w</w:t>
      </w:r>
      <w:r w:rsidRPr="00A25FFA">
        <w:t>s</w:t>
      </w:r>
      <w:r w:rsidRPr="00A25FFA">
        <w:rPr>
          <w:spacing w:val="-1"/>
        </w:rPr>
        <w:t xml:space="preserve"> o</w:t>
      </w:r>
      <w:r w:rsidRPr="00A25FFA">
        <w:t>f</w:t>
      </w:r>
      <w:r w:rsidRPr="00A25FFA">
        <w:rPr>
          <w:spacing w:val="-2"/>
        </w:rPr>
        <w:t xml:space="preserve"> </w:t>
      </w:r>
      <w:r w:rsidRPr="00A25FFA">
        <w:rPr>
          <w:spacing w:val="1"/>
        </w:rPr>
        <w:t>t</w:t>
      </w:r>
      <w:r w:rsidRPr="00A25FFA">
        <w:t xml:space="preserve">he </w:t>
      </w:r>
      <w:r w:rsidRPr="00A25FFA">
        <w:rPr>
          <w:spacing w:val="-2"/>
        </w:rPr>
        <w:t>f</w:t>
      </w:r>
      <w:r w:rsidRPr="00A25FFA">
        <w:t>u</w:t>
      </w:r>
      <w:r w:rsidRPr="00A25FFA">
        <w:rPr>
          <w:spacing w:val="4"/>
        </w:rPr>
        <w:t>n</w:t>
      </w:r>
      <w:r w:rsidRPr="00A25FFA">
        <w:t>de</w:t>
      </w:r>
      <w:r w:rsidRPr="00A25FFA">
        <w:rPr>
          <w:spacing w:val="-2"/>
        </w:rPr>
        <w:t>r</w:t>
      </w:r>
      <w:r w:rsidRPr="00A25FFA">
        <w:t>.</w:t>
      </w:r>
    </w:p>
    <w:p w14:paraId="44935290" w14:textId="6BEC699F" w:rsidR="00A25FFA" w:rsidRPr="00A25FFA" w:rsidRDefault="00A25FFA" w:rsidP="00A25FFA">
      <w:pPr>
        <w:spacing w:after="120"/>
        <w:rPr>
          <w:b/>
          <w:bCs/>
          <w:color w:val="3F779D"/>
          <w:sz w:val="28"/>
          <w:szCs w:val="28"/>
        </w:rPr>
      </w:pPr>
      <w:r w:rsidRPr="00A25FFA">
        <w:rPr>
          <w:b/>
          <w:bCs/>
          <w:color w:val="3F779D"/>
          <w:sz w:val="28"/>
          <w:szCs w:val="28"/>
        </w:rPr>
        <w:t>Project Team</w:t>
      </w:r>
    </w:p>
    <w:p w14:paraId="649225CB" w14:textId="77777777" w:rsidR="00A25FFA" w:rsidRPr="00A25FFA" w:rsidRDefault="00A25FFA" w:rsidP="007C3607">
      <w:pPr>
        <w:rPr>
          <w:b/>
          <w:bCs/>
          <w:snapToGrid w:val="0"/>
        </w:rPr>
      </w:pPr>
      <w:r w:rsidRPr="00A25FFA">
        <w:rPr>
          <w:b/>
          <w:bCs/>
          <w:snapToGrid w:val="0"/>
        </w:rPr>
        <w:t>Coordinating Investigator:</w:t>
      </w:r>
    </w:p>
    <w:p w14:paraId="55C0D501" w14:textId="77777777" w:rsidR="00A25FFA" w:rsidRPr="00A25FFA" w:rsidRDefault="00A25FFA" w:rsidP="00A25FFA">
      <w:pPr>
        <w:pStyle w:val="ListParagraph"/>
        <w:numPr>
          <w:ilvl w:val="0"/>
          <w:numId w:val="2"/>
        </w:numPr>
        <w:spacing w:after="120"/>
        <w:rPr>
          <w:snapToGrid w:val="0"/>
        </w:rPr>
      </w:pPr>
      <w:r w:rsidRPr="00A25FFA">
        <w:rPr>
          <w:snapToGrid w:val="0"/>
        </w:rPr>
        <w:t xml:space="preserve">Professor Lucio </w:t>
      </w:r>
      <w:proofErr w:type="spellStart"/>
      <w:r w:rsidRPr="00A25FFA">
        <w:rPr>
          <w:snapToGrid w:val="0"/>
        </w:rPr>
        <w:t>Naccarella</w:t>
      </w:r>
      <w:proofErr w:type="spellEnd"/>
      <w:r w:rsidRPr="00A25FFA">
        <w:rPr>
          <w:snapToGrid w:val="0"/>
        </w:rPr>
        <w:t>, University of Melbourne</w:t>
      </w:r>
    </w:p>
    <w:p w14:paraId="7C869641" w14:textId="77777777" w:rsidR="00A25FFA" w:rsidRPr="00A25FFA" w:rsidRDefault="00A25FFA" w:rsidP="007C3607">
      <w:pPr>
        <w:rPr>
          <w:b/>
          <w:bCs/>
          <w:snapToGrid w:val="0"/>
        </w:rPr>
      </w:pPr>
      <w:r w:rsidRPr="00A25FFA">
        <w:rPr>
          <w:b/>
          <w:bCs/>
          <w:snapToGrid w:val="0"/>
        </w:rPr>
        <w:t>Co-coordinating Investigators:</w:t>
      </w:r>
    </w:p>
    <w:p w14:paraId="523F2EDA" w14:textId="77777777" w:rsidR="00A25FFA" w:rsidRPr="00A25FFA" w:rsidRDefault="00A25FFA" w:rsidP="00A25FFA">
      <w:pPr>
        <w:pStyle w:val="ListParagraph"/>
        <w:numPr>
          <w:ilvl w:val="0"/>
          <w:numId w:val="1"/>
        </w:numPr>
        <w:spacing w:after="120"/>
        <w:rPr>
          <w:snapToGrid w:val="0"/>
        </w:rPr>
      </w:pPr>
      <w:r w:rsidRPr="00A25FFA">
        <w:rPr>
          <w:snapToGrid w:val="0"/>
        </w:rPr>
        <w:t xml:space="preserve">Marie Huska, University of Melbourne </w:t>
      </w:r>
    </w:p>
    <w:p w14:paraId="5CF548F8" w14:textId="77777777" w:rsidR="00A25FFA" w:rsidRPr="00A25FFA" w:rsidRDefault="00A25FFA" w:rsidP="00A25FFA">
      <w:pPr>
        <w:pStyle w:val="ListParagraph"/>
        <w:numPr>
          <w:ilvl w:val="0"/>
          <w:numId w:val="1"/>
        </w:numPr>
        <w:spacing w:after="120"/>
        <w:rPr>
          <w:snapToGrid w:val="0"/>
        </w:rPr>
      </w:pPr>
      <w:r w:rsidRPr="00A25FFA">
        <w:rPr>
          <w:snapToGrid w:val="0"/>
        </w:rPr>
        <w:t>Jess Rowlings, Next Level Collaboration (Social Enterprise), University of Melbourne</w:t>
      </w:r>
    </w:p>
    <w:p w14:paraId="48FD41E3" w14:textId="77777777" w:rsidR="00A25FFA" w:rsidRPr="00A25FFA" w:rsidRDefault="00A25FFA" w:rsidP="007C3607">
      <w:pPr>
        <w:rPr>
          <w:b/>
          <w:bCs/>
          <w:snapToGrid w:val="0"/>
        </w:rPr>
      </w:pPr>
      <w:r w:rsidRPr="00A25FFA">
        <w:rPr>
          <w:b/>
          <w:bCs/>
          <w:snapToGrid w:val="0"/>
        </w:rPr>
        <w:t xml:space="preserve">Co Investigators: </w:t>
      </w:r>
    </w:p>
    <w:p w14:paraId="36D57B9B" w14:textId="77777777" w:rsidR="00A25FFA" w:rsidRPr="00A25FFA" w:rsidRDefault="00A25FFA" w:rsidP="00A25FFA">
      <w:pPr>
        <w:pStyle w:val="ListParagraph"/>
        <w:numPr>
          <w:ilvl w:val="0"/>
          <w:numId w:val="3"/>
        </w:numPr>
        <w:spacing w:after="120"/>
        <w:rPr>
          <w:snapToGrid w:val="0"/>
        </w:rPr>
      </w:pPr>
      <w:r w:rsidRPr="00A25FFA">
        <w:rPr>
          <w:snapToGrid w:val="0"/>
        </w:rPr>
        <w:t>Heidi Butler-Moore, CEO Glen Park Community Centre, Café on the Park (Social Enterprise)</w:t>
      </w:r>
    </w:p>
    <w:p w14:paraId="36F3B07E" w14:textId="77777777" w:rsidR="00A25FFA" w:rsidRPr="00A25FFA" w:rsidRDefault="00A25FFA" w:rsidP="00A25FFA">
      <w:pPr>
        <w:pStyle w:val="ListParagraph"/>
        <w:numPr>
          <w:ilvl w:val="0"/>
          <w:numId w:val="3"/>
        </w:numPr>
        <w:spacing w:after="120"/>
        <w:rPr>
          <w:snapToGrid w:val="0"/>
        </w:rPr>
      </w:pPr>
      <w:r w:rsidRPr="00A25FFA">
        <w:rPr>
          <w:snapToGrid w:val="0"/>
        </w:rPr>
        <w:t xml:space="preserve">Chris </w:t>
      </w:r>
      <w:proofErr w:type="spellStart"/>
      <w:r w:rsidRPr="00A25FFA">
        <w:rPr>
          <w:snapToGrid w:val="0"/>
        </w:rPr>
        <w:t>Riseley</w:t>
      </w:r>
      <w:proofErr w:type="spellEnd"/>
      <w:r w:rsidRPr="00A25FFA">
        <w:rPr>
          <w:snapToGrid w:val="0"/>
        </w:rPr>
        <w:t>, Maroondah City Council</w:t>
      </w:r>
    </w:p>
    <w:p w14:paraId="3DC69AAE" w14:textId="77777777" w:rsidR="00A25FFA" w:rsidRPr="00A25FFA" w:rsidRDefault="00A25FFA" w:rsidP="00A25FFA">
      <w:pPr>
        <w:pStyle w:val="ListParagraph"/>
        <w:numPr>
          <w:ilvl w:val="0"/>
          <w:numId w:val="3"/>
        </w:numPr>
        <w:spacing w:after="120"/>
        <w:rPr>
          <w:snapToGrid w:val="0"/>
        </w:rPr>
      </w:pPr>
      <w:r w:rsidRPr="00A25FFA">
        <w:rPr>
          <w:snapToGrid w:val="0"/>
        </w:rPr>
        <w:t>Sue-Lee Theel, Social Foundry (Social Enterprise)</w:t>
      </w:r>
    </w:p>
    <w:p w14:paraId="0728D4F0" w14:textId="77777777" w:rsidR="00A25FFA" w:rsidRPr="00A25FFA" w:rsidRDefault="00A25FFA" w:rsidP="00A25FFA">
      <w:pPr>
        <w:pStyle w:val="ListParagraph"/>
        <w:numPr>
          <w:ilvl w:val="0"/>
          <w:numId w:val="3"/>
        </w:numPr>
        <w:spacing w:after="120"/>
        <w:rPr>
          <w:snapToGrid w:val="0"/>
        </w:rPr>
      </w:pPr>
      <w:r w:rsidRPr="00A25FFA">
        <w:rPr>
          <w:snapToGrid w:val="0"/>
        </w:rPr>
        <w:t>Dr. Alexandra Devine, University of Melbourne</w:t>
      </w:r>
    </w:p>
    <w:p w14:paraId="447DB8DB" w14:textId="77777777" w:rsidR="00A25FFA" w:rsidRPr="00A25FFA" w:rsidRDefault="00A25FFA" w:rsidP="00A25FFA">
      <w:pPr>
        <w:pStyle w:val="ListParagraph"/>
        <w:numPr>
          <w:ilvl w:val="0"/>
          <w:numId w:val="3"/>
        </w:numPr>
        <w:spacing w:after="120"/>
        <w:rPr>
          <w:snapToGrid w:val="0"/>
        </w:rPr>
      </w:pPr>
      <w:r w:rsidRPr="00A25FFA">
        <w:rPr>
          <w:snapToGrid w:val="0"/>
        </w:rPr>
        <w:t xml:space="preserve">Associate Professor Sue Olney, University of Melbourne </w:t>
      </w:r>
    </w:p>
    <w:p w14:paraId="26296FD8" w14:textId="77777777" w:rsidR="00A25FFA" w:rsidRPr="00A25FFA" w:rsidRDefault="00A25FFA" w:rsidP="00A25FFA">
      <w:pPr>
        <w:pStyle w:val="ListParagraph"/>
        <w:numPr>
          <w:ilvl w:val="0"/>
          <w:numId w:val="3"/>
        </w:numPr>
        <w:spacing w:after="120"/>
        <w:rPr>
          <w:snapToGrid w:val="0"/>
        </w:rPr>
      </w:pPr>
      <w:r w:rsidRPr="00A25FFA">
        <w:rPr>
          <w:snapToGrid w:val="0"/>
        </w:rPr>
        <w:t>Associate Professor Matt Harrison, Next Level Collaboration (Social Enterprise), University of Melbourne</w:t>
      </w:r>
    </w:p>
    <w:p w14:paraId="09F70547" w14:textId="1EB4737C" w:rsidR="00A25FFA" w:rsidRPr="00A25FFA" w:rsidRDefault="00A25FFA" w:rsidP="00A25FFA">
      <w:pPr>
        <w:pStyle w:val="ListParagraph"/>
        <w:numPr>
          <w:ilvl w:val="0"/>
          <w:numId w:val="3"/>
        </w:numPr>
        <w:spacing w:after="120"/>
        <w:rPr>
          <w:snapToGrid w:val="0"/>
        </w:rPr>
      </w:pPr>
      <w:r w:rsidRPr="00A25FFA">
        <w:rPr>
          <w:snapToGrid w:val="0"/>
        </w:rPr>
        <w:t>Dr Jemimah Ride, Monash University</w:t>
      </w:r>
    </w:p>
    <w:p w14:paraId="4FCD9E98" w14:textId="5CC08130" w:rsidR="00A25FFA" w:rsidRPr="00A25FFA" w:rsidRDefault="00A25FFA" w:rsidP="007C3607">
      <w:pPr>
        <w:rPr>
          <w:b/>
          <w:bCs/>
          <w:snapToGrid w:val="0"/>
        </w:rPr>
      </w:pPr>
      <w:r w:rsidRPr="00A25FFA">
        <w:rPr>
          <w:b/>
          <w:bCs/>
          <w:snapToGrid w:val="0"/>
        </w:rPr>
        <w:t>Advisory Group</w:t>
      </w:r>
    </w:p>
    <w:p w14:paraId="0586E7D3" w14:textId="77777777" w:rsidR="00A25FFA" w:rsidRPr="00A25FFA" w:rsidRDefault="00A25FFA" w:rsidP="00A25FFA">
      <w:pPr>
        <w:pStyle w:val="ListParagraph"/>
        <w:numPr>
          <w:ilvl w:val="0"/>
          <w:numId w:val="4"/>
        </w:numPr>
        <w:spacing w:after="120"/>
        <w:rPr>
          <w:snapToGrid w:val="0"/>
        </w:rPr>
      </w:pPr>
      <w:r w:rsidRPr="00A25FFA">
        <w:rPr>
          <w:snapToGrid w:val="0"/>
        </w:rPr>
        <w:t xml:space="preserve">Professor Jo </w:t>
      </w:r>
      <w:proofErr w:type="spellStart"/>
      <w:r w:rsidRPr="00A25FFA">
        <w:rPr>
          <w:snapToGrid w:val="0"/>
        </w:rPr>
        <w:t>Barraket</w:t>
      </w:r>
      <w:proofErr w:type="spellEnd"/>
      <w:r w:rsidRPr="00A25FFA">
        <w:rPr>
          <w:snapToGrid w:val="0"/>
        </w:rPr>
        <w:t>, Director of the Melbourne Social Equity Institute</w:t>
      </w:r>
    </w:p>
    <w:p w14:paraId="237846CC" w14:textId="77777777" w:rsidR="00A25FFA" w:rsidRPr="00A25FFA" w:rsidRDefault="00A25FFA" w:rsidP="00A25FFA">
      <w:pPr>
        <w:pStyle w:val="ListParagraph"/>
        <w:numPr>
          <w:ilvl w:val="0"/>
          <w:numId w:val="4"/>
        </w:numPr>
        <w:spacing w:after="120"/>
        <w:rPr>
          <w:snapToGrid w:val="0"/>
        </w:rPr>
      </w:pPr>
      <w:r w:rsidRPr="00A25FFA">
        <w:rPr>
          <w:snapToGrid w:val="0"/>
        </w:rPr>
        <w:t>Professor Rob Carter, Chair in Disability Economics, Melbourne Disability Institute</w:t>
      </w:r>
    </w:p>
    <w:p w14:paraId="5840BBFA" w14:textId="77777777" w:rsidR="00A25FFA" w:rsidRPr="00A25FFA" w:rsidRDefault="00A25FFA" w:rsidP="00A25FFA">
      <w:pPr>
        <w:pStyle w:val="ListParagraph"/>
        <w:numPr>
          <w:ilvl w:val="0"/>
          <w:numId w:val="4"/>
        </w:numPr>
        <w:spacing w:after="120"/>
        <w:rPr>
          <w:snapToGrid w:val="0"/>
        </w:rPr>
      </w:pPr>
      <w:r w:rsidRPr="00A25FFA">
        <w:rPr>
          <w:snapToGrid w:val="0"/>
        </w:rPr>
        <w:t xml:space="preserve">Dr Kate </w:t>
      </w:r>
      <w:proofErr w:type="spellStart"/>
      <w:r w:rsidRPr="00A25FFA">
        <w:rPr>
          <w:snapToGrid w:val="0"/>
        </w:rPr>
        <w:t>Barrelle</w:t>
      </w:r>
      <w:proofErr w:type="spellEnd"/>
      <w:r w:rsidRPr="00A25FFA">
        <w:rPr>
          <w:snapToGrid w:val="0"/>
        </w:rPr>
        <w:t>, C-founder &amp; Chief Impact Officer STREAT (Social Enterprise)</w:t>
      </w:r>
    </w:p>
    <w:p w14:paraId="19C3043E" w14:textId="3F80C545" w:rsidR="00A25FFA" w:rsidRPr="00A25FFA" w:rsidRDefault="00A25FFA" w:rsidP="00A25FFA">
      <w:pPr>
        <w:pStyle w:val="ListParagraph"/>
        <w:numPr>
          <w:ilvl w:val="0"/>
          <w:numId w:val="4"/>
        </w:numPr>
        <w:spacing w:after="120"/>
        <w:rPr>
          <w:snapToGrid w:val="0"/>
        </w:rPr>
      </w:pPr>
      <w:r w:rsidRPr="00A25FFA">
        <w:rPr>
          <w:snapToGrid w:val="0"/>
        </w:rPr>
        <w:t>Dr Andrew Joyce, Senior Research Fellow, Centre for Social Impact Swinburne</w:t>
      </w:r>
    </w:p>
    <w:p w14:paraId="67D5A464" w14:textId="5BA2BF43" w:rsidR="00A25FFA" w:rsidRDefault="00A25FFA" w:rsidP="00A25FFA">
      <w:pPr>
        <w:spacing w:after="120"/>
        <w:rPr>
          <w:b/>
          <w:bCs/>
          <w:color w:val="3F779D"/>
          <w:sz w:val="28"/>
          <w:szCs w:val="28"/>
        </w:rPr>
      </w:pPr>
      <w:r w:rsidRPr="00A25FFA">
        <w:rPr>
          <w:b/>
          <w:bCs/>
          <w:color w:val="3F779D"/>
          <w:sz w:val="28"/>
          <w:szCs w:val="28"/>
        </w:rPr>
        <w:t>Suggested Citation</w:t>
      </w:r>
    </w:p>
    <w:p w14:paraId="0041F066" w14:textId="77777777" w:rsidR="006A252C" w:rsidRDefault="007E1846" w:rsidP="006A252C">
      <w:pPr>
        <w:spacing w:after="120"/>
        <w:rPr>
          <w:color w:val="212121"/>
        </w:rPr>
      </w:pPr>
      <w:r>
        <w:rPr>
          <w:color w:val="212121"/>
        </w:rPr>
        <w:t xml:space="preserve">Huska, M., Rowlings, J., Devine, A., Olney, S., Harrison, M., Ride, J., Butler-Moore, H., Theel, S., </w:t>
      </w:r>
      <w:proofErr w:type="spellStart"/>
      <w:r>
        <w:rPr>
          <w:color w:val="212121"/>
        </w:rPr>
        <w:t>Naccarella</w:t>
      </w:r>
      <w:proofErr w:type="spellEnd"/>
      <w:r>
        <w:rPr>
          <w:color w:val="212121"/>
        </w:rPr>
        <w:t>, L. (2024).</w:t>
      </w:r>
      <w:r>
        <w:rPr>
          <w:rStyle w:val="apple-converted-space"/>
          <w:color w:val="212121"/>
        </w:rPr>
        <w:t> </w:t>
      </w:r>
      <w:r>
        <w:rPr>
          <w:i/>
          <w:iCs/>
          <w:color w:val="212121"/>
        </w:rPr>
        <w:t>Towards developing innovative evaluation approaches to measure the public health impact of social enterprises. With a focus on impact for people with disability.</w:t>
      </w:r>
      <w:r>
        <w:rPr>
          <w:rStyle w:val="apple-converted-space"/>
          <w:color w:val="212121"/>
        </w:rPr>
        <w:t> </w:t>
      </w:r>
      <w:r>
        <w:rPr>
          <w:color w:val="212121"/>
        </w:rPr>
        <w:t>Melbourne: The University of Melbourne. </w:t>
      </w:r>
    </w:p>
    <w:p w14:paraId="2535A009" w14:textId="1F28EE12" w:rsidR="006A252C" w:rsidRDefault="006A252C" w:rsidP="006A252C">
      <w:pPr>
        <w:spacing w:after="120"/>
        <w:rPr>
          <w:rFonts w:eastAsiaTheme="minorHAnsi"/>
        </w:rPr>
      </w:pPr>
      <w:hyperlink r:id="rId9" w:history="1">
        <w:r w:rsidRPr="006A252C">
          <w:rPr>
            <w:rStyle w:val="Hyperlink"/>
            <w:rFonts w:ascii="Arial" w:eastAsiaTheme="minorHAnsi" w:hAnsi="Arial" w:cs="Arial"/>
          </w:rPr>
          <w:t>https://doi.org/10.17613/sg102-bxg77</w:t>
        </w:r>
      </w:hyperlink>
    </w:p>
    <w:p w14:paraId="76155E34" w14:textId="37F3F61E" w:rsidR="00A25FFA" w:rsidRPr="006A252C" w:rsidRDefault="00A25FFA" w:rsidP="006A252C">
      <w:pPr>
        <w:rPr>
          <w:rFonts w:eastAsiaTheme="minorHAnsi"/>
        </w:rPr>
      </w:pPr>
      <w:r w:rsidRPr="00A25FFA">
        <w:rPr>
          <w:b/>
          <w:bCs/>
          <w:color w:val="3F779D"/>
          <w:sz w:val="28"/>
          <w:szCs w:val="28"/>
        </w:rPr>
        <w:t>Contact</w:t>
      </w:r>
    </w:p>
    <w:p w14:paraId="34D4373F" w14:textId="301C01FB" w:rsidR="00A25FFA" w:rsidRPr="007E1846" w:rsidRDefault="00A25FFA" w:rsidP="007E1846">
      <w:pPr>
        <w:spacing w:after="120"/>
        <w:rPr>
          <w:b/>
          <w:bCs/>
          <w:snapToGrid w:val="0"/>
        </w:rPr>
      </w:pPr>
      <w:r w:rsidRPr="007E1846">
        <w:rPr>
          <w:b/>
          <w:bCs/>
          <w:snapToGrid w:val="0"/>
        </w:rPr>
        <w:t xml:space="preserve">Professor Lucio </w:t>
      </w:r>
      <w:proofErr w:type="spellStart"/>
      <w:r w:rsidRPr="007E1846">
        <w:rPr>
          <w:b/>
          <w:bCs/>
          <w:snapToGrid w:val="0"/>
        </w:rPr>
        <w:t>Naccarella</w:t>
      </w:r>
      <w:proofErr w:type="spellEnd"/>
      <w:r w:rsidRPr="007E1846">
        <w:rPr>
          <w:b/>
          <w:bCs/>
          <w:snapToGrid w:val="0"/>
        </w:rPr>
        <w:t xml:space="preserve">, </w:t>
      </w:r>
      <w:r w:rsidRPr="007E1846">
        <w:rPr>
          <w:snapToGrid w:val="0"/>
        </w:rPr>
        <w:t>University of Melbourne:</w:t>
      </w:r>
      <w:r w:rsidRPr="007E1846">
        <w:rPr>
          <w:b/>
          <w:bCs/>
          <w:snapToGrid w:val="0"/>
        </w:rPr>
        <w:t xml:space="preserve"> </w:t>
      </w:r>
      <w:hyperlink r:id="rId10" w:history="1">
        <w:r w:rsidRPr="007E1846">
          <w:rPr>
            <w:rStyle w:val="Hyperlink"/>
            <w:snapToGrid w:val="0"/>
          </w:rPr>
          <w:t>l.naccarella@unimelb.edu.au</w:t>
        </w:r>
      </w:hyperlink>
      <w:r w:rsidRPr="007E1846">
        <w:rPr>
          <w:b/>
          <w:bCs/>
          <w:snapToGrid w:val="0"/>
        </w:rPr>
        <w:t xml:space="preserve">   </w:t>
      </w:r>
    </w:p>
    <w:sdt>
      <w:sdtPr>
        <w:rPr>
          <w:rFonts w:asciiTheme="minorHAnsi" w:eastAsiaTheme="minorHAnsi" w:hAnsiTheme="minorHAnsi" w:cstheme="minorBidi"/>
          <w:b w:val="0"/>
          <w:bCs w:val="0"/>
          <w:color w:val="auto"/>
          <w:kern w:val="2"/>
          <w:sz w:val="24"/>
          <w:szCs w:val="24"/>
          <w:lang w:val="en-AU"/>
          <w14:ligatures w14:val="standardContextual"/>
        </w:rPr>
        <w:id w:val="1786392619"/>
        <w:docPartObj>
          <w:docPartGallery w:val="Table of Contents"/>
          <w:docPartUnique/>
        </w:docPartObj>
      </w:sdtPr>
      <w:sdtEndPr>
        <w:rPr>
          <w:rFonts w:ascii="Aptos" w:eastAsia="Times New Roman" w:hAnsi="Aptos" w:cs="Aptos"/>
          <w:noProof/>
          <w:kern w:val="0"/>
          <w:lang w:eastAsia="en-GB"/>
          <w14:ligatures w14:val="none"/>
        </w:rPr>
      </w:sdtEndPr>
      <w:sdtContent>
        <w:p w14:paraId="78866F39" w14:textId="6BD06849" w:rsidR="001831D8" w:rsidRDefault="001831D8">
          <w:pPr>
            <w:pStyle w:val="TOCHeading"/>
          </w:pPr>
          <w:r>
            <w:t>Table of Contents</w:t>
          </w:r>
        </w:p>
        <w:p w14:paraId="20F5593B" w14:textId="7E6D46DF" w:rsidR="00ED3A31" w:rsidRDefault="001831D8">
          <w:pPr>
            <w:pStyle w:val="TOC1"/>
            <w:tabs>
              <w:tab w:val="right" w:leader="dot" w:pos="9016"/>
            </w:tabs>
            <w:rPr>
              <w:rFonts w:eastAsiaTheme="minorEastAsia"/>
              <w:b w:val="0"/>
              <w:bCs w:val="0"/>
              <w:i w:val="0"/>
              <w:iCs w:val="0"/>
              <w:noProof/>
              <w:lang w:eastAsia="en-GB"/>
            </w:rPr>
          </w:pPr>
          <w:r>
            <w:rPr>
              <w:b w:val="0"/>
              <w:bCs w:val="0"/>
            </w:rPr>
            <w:fldChar w:fldCharType="begin"/>
          </w:r>
          <w:r>
            <w:instrText xml:space="preserve"> TOC \o "1-3" \h \z \u </w:instrText>
          </w:r>
          <w:r>
            <w:rPr>
              <w:b w:val="0"/>
              <w:bCs w:val="0"/>
            </w:rPr>
            <w:fldChar w:fldCharType="separate"/>
          </w:r>
          <w:hyperlink w:anchor="_Toc195105558" w:history="1">
            <w:r w:rsidR="00ED3A31" w:rsidRPr="00034EDC">
              <w:rPr>
                <w:rStyle w:val="Hyperlink"/>
                <w:noProof/>
              </w:rPr>
              <w:t>Acknowledgments</w:t>
            </w:r>
            <w:r w:rsidR="00ED3A31">
              <w:rPr>
                <w:noProof/>
                <w:webHidden/>
              </w:rPr>
              <w:tab/>
            </w:r>
            <w:r w:rsidR="00ED3A31">
              <w:rPr>
                <w:noProof/>
                <w:webHidden/>
              </w:rPr>
              <w:fldChar w:fldCharType="begin"/>
            </w:r>
            <w:r w:rsidR="00ED3A31">
              <w:rPr>
                <w:noProof/>
                <w:webHidden/>
              </w:rPr>
              <w:instrText xml:space="preserve"> PAGEREF _Toc195105558 \h </w:instrText>
            </w:r>
            <w:r w:rsidR="00ED3A31">
              <w:rPr>
                <w:noProof/>
                <w:webHidden/>
              </w:rPr>
            </w:r>
            <w:r w:rsidR="00ED3A31">
              <w:rPr>
                <w:noProof/>
                <w:webHidden/>
              </w:rPr>
              <w:fldChar w:fldCharType="separate"/>
            </w:r>
            <w:r w:rsidR="00ED3A31">
              <w:rPr>
                <w:noProof/>
                <w:webHidden/>
              </w:rPr>
              <w:t>2</w:t>
            </w:r>
            <w:r w:rsidR="00ED3A31">
              <w:rPr>
                <w:noProof/>
                <w:webHidden/>
              </w:rPr>
              <w:fldChar w:fldCharType="end"/>
            </w:r>
          </w:hyperlink>
        </w:p>
        <w:p w14:paraId="7F6CE035" w14:textId="41767663" w:rsidR="00ED3A31" w:rsidRDefault="00ED3A31">
          <w:pPr>
            <w:pStyle w:val="TOC1"/>
            <w:tabs>
              <w:tab w:val="right" w:leader="dot" w:pos="9016"/>
            </w:tabs>
            <w:rPr>
              <w:rFonts w:eastAsiaTheme="minorEastAsia"/>
              <w:b w:val="0"/>
              <w:bCs w:val="0"/>
              <w:i w:val="0"/>
              <w:iCs w:val="0"/>
              <w:noProof/>
              <w:lang w:eastAsia="en-GB"/>
            </w:rPr>
          </w:pPr>
          <w:hyperlink w:anchor="_Toc195105559" w:history="1">
            <w:r w:rsidRPr="00034EDC">
              <w:rPr>
                <w:rStyle w:val="Hyperlink"/>
                <w:noProof/>
              </w:rPr>
              <w:t>Executive Summary</w:t>
            </w:r>
            <w:r>
              <w:rPr>
                <w:noProof/>
                <w:webHidden/>
              </w:rPr>
              <w:tab/>
            </w:r>
            <w:r>
              <w:rPr>
                <w:noProof/>
                <w:webHidden/>
              </w:rPr>
              <w:fldChar w:fldCharType="begin"/>
            </w:r>
            <w:r>
              <w:rPr>
                <w:noProof/>
                <w:webHidden/>
              </w:rPr>
              <w:instrText xml:space="preserve"> PAGEREF _Toc195105559 \h </w:instrText>
            </w:r>
            <w:r>
              <w:rPr>
                <w:noProof/>
                <w:webHidden/>
              </w:rPr>
            </w:r>
            <w:r>
              <w:rPr>
                <w:noProof/>
                <w:webHidden/>
              </w:rPr>
              <w:fldChar w:fldCharType="separate"/>
            </w:r>
            <w:r>
              <w:rPr>
                <w:noProof/>
                <w:webHidden/>
              </w:rPr>
              <w:t>5</w:t>
            </w:r>
            <w:r>
              <w:rPr>
                <w:noProof/>
                <w:webHidden/>
              </w:rPr>
              <w:fldChar w:fldCharType="end"/>
            </w:r>
          </w:hyperlink>
        </w:p>
        <w:p w14:paraId="0EE23ECD" w14:textId="1ACCA835" w:rsidR="00ED3A31" w:rsidRDefault="00ED3A31">
          <w:pPr>
            <w:pStyle w:val="TOC1"/>
            <w:tabs>
              <w:tab w:val="left" w:pos="480"/>
              <w:tab w:val="right" w:leader="dot" w:pos="9016"/>
            </w:tabs>
            <w:rPr>
              <w:rFonts w:eastAsiaTheme="minorEastAsia"/>
              <w:b w:val="0"/>
              <w:bCs w:val="0"/>
              <w:i w:val="0"/>
              <w:iCs w:val="0"/>
              <w:noProof/>
              <w:lang w:eastAsia="en-GB"/>
            </w:rPr>
          </w:pPr>
          <w:hyperlink w:anchor="_Toc195105560" w:history="1">
            <w:r w:rsidRPr="00034EDC">
              <w:rPr>
                <w:rStyle w:val="Hyperlink"/>
                <w:noProof/>
              </w:rPr>
              <w:t>1.</w:t>
            </w:r>
            <w:r>
              <w:rPr>
                <w:rFonts w:eastAsiaTheme="minorEastAsia"/>
                <w:b w:val="0"/>
                <w:bCs w:val="0"/>
                <w:i w:val="0"/>
                <w:iCs w:val="0"/>
                <w:noProof/>
                <w:lang w:eastAsia="en-GB"/>
              </w:rPr>
              <w:tab/>
            </w:r>
            <w:r w:rsidRPr="00034EDC">
              <w:rPr>
                <w:rStyle w:val="Hyperlink"/>
                <w:noProof/>
              </w:rPr>
              <w:t>Introduction</w:t>
            </w:r>
            <w:r>
              <w:rPr>
                <w:noProof/>
                <w:webHidden/>
              </w:rPr>
              <w:tab/>
            </w:r>
            <w:r>
              <w:rPr>
                <w:noProof/>
                <w:webHidden/>
              </w:rPr>
              <w:fldChar w:fldCharType="begin"/>
            </w:r>
            <w:r>
              <w:rPr>
                <w:noProof/>
                <w:webHidden/>
              </w:rPr>
              <w:instrText xml:space="preserve"> PAGEREF _Toc195105560 \h </w:instrText>
            </w:r>
            <w:r>
              <w:rPr>
                <w:noProof/>
                <w:webHidden/>
              </w:rPr>
            </w:r>
            <w:r>
              <w:rPr>
                <w:noProof/>
                <w:webHidden/>
              </w:rPr>
              <w:fldChar w:fldCharType="separate"/>
            </w:r>
            <w:r>
              <w:rPr>
                <w:noProof/>
                <w:webHidden/>
              </w:rPr>
              <w:t>8</w:t>
            </w:r>
            <w:r>
              <w:rPr>
                <w:noProof/>
                <w:webHidden/>
              </w:rPr>
              <w:fldChar w:fldCharType="end"/>
            </w:r>
          </w:hyperlink>
        </w:p>
        <w:p w14:paraId="18900761" w14:textId="63EC8082"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1" w:history="1">
            <w:r w:rsidRPr="00034EDC">
              <w:rPr>
                <w:rStyle w:val="Hyperlink"/>
                <w:noProof/>
              </w:rPr>
              <w:t>1.1.</w:t>
            </w:r>
            <w:r>
              <w:rPr>
                <w:rFonts w:eastAsiaTheme="minorEastAsia"/>
                <w:b w:val="0"/>
                <w:bCs w:val="0"/>
                <w:noProof/>
                <w:sz w:val="24"/>
                <w:szCs w:val="24"/>
                <w:lang w:eastAsia="en-GB"/>
              </w:rPr>
              <w:tab/>
            </w:r>
            <w:r w:rsidRPr="00034EDC">
              <w:rPr>
                <w:rStyle w:val="Hyperlink"/>
                <w:noProof/>
              </w:rPr>
              <w:t>Background</w:t>
            </w:r>
            <w:r>
              <w:rPr>
                <w:noProof/>
                <w:webHidden/>
              </w:rPr>
              <w:tab/>
            </w:r>
            <w:r>
              <w:rPr>
                <w:noProof/>
                <w:webHidden/>
              </w:rPr>
              <w:fldChar w:fldCharType="begin"/>
            </w:r>
            <w:r>
              <w:rPr>
                <w:noProof/>
                <w:webHidden/>
              </w:rPr>
              <w:instrText xml:space="preserve"> PAGEREF _Toc195105561 \h </w:instrText>
            </w:r>
            <w:r>
              <w:rPr>
                <w:noProof/>
                <w:webHidden/>
              </w:rPr>
            </w:r>
            <w:r>
              <w:rPr>
                <w:noProof/>
                <w:webHidden/>
              </w:rPr>
              <w:fldChar w:fldCharType="separate"/>
            </w:r>
            <w:r>
              <w:rPr>
                <w:noProof/>
                <w:webHidden/>
              </w:rPr>
              <w:t>8</w:t>
            </w:r>
            <w:r>
              <w:rPr>
                <w:noProof/>
                <w:webHidden/>
              </w:rPr>
              <w:fldChar w:fldCharType="end"/>
            </w:r>
          </w:hyperlink>
        </w:p>
        <w:p w14:paraId="6877E3F6" w14:textId="4F4BD626"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2" w:history="1">
            <w:r w:rsidRPr="00034EDC">
              <w:rPr>
                <w:rStyle w:val="Hyperlink"/>
                <w:noProof/>
              </w:rPr>
              <w:t>1.2.</w:t>
            </w:r>
            <w:r>
              <w:rPr>
                <w:rFonts w:eastAsiaTheme="minorEastAsia"/>
                <w:b w:val="0"/>
                <w:bCs w:val="0"/>
                <w:noProof/>
                <w:sz w:val="24"/>
                <w:szCs w:val="24"/>
                <w:lang w:eastAsia="en-GB"/>
              </w:rPr>
              <w:tab/>
            </w:r>
            <w:r w:rsidRPr="00034EDC">
              <w:rPr>
                <w:rStyle w:val="Hyperlink"/>
                <w:noProof/>
              </w:rPr>
              <w:t>Social Enterprise and the ‘wellbeing economy'</w:t>
            </w:r>
            <w:r>
              <w:rPr>
                <w:noProof/>
                <w:webHidden/>
              </w:rPr>
              <w:tab/>
            </w:r>
            <w:r>
              <w:rPr>
                <w:noProof/>
                <w:webHidden/>
              </w:rPr>
              <w:fldChar w:fldCharType="begin"/>
            </w:r>
            <w:r>
              <w:rPr>
                <w:noProof/>
                <w:webHidden/>
              </w:rPr>
              <w:instrText xml:space="preserve"> PAGEREF _Toc195105562 \h </w:instrText>
            </w:r>
            <w:r>
              <w:rPr>
                <w:noProof/>
                <w:webHidden/>
              </w:rPr>
            </w:r>
            <w:r>
              <w:rPr>
                <w:noProof/>
                <w:webHidden/>
              </w:rPr>
              <w:fldChar w:fldCharType="separate"/>
            </w:r>
            <w:r>
              <w:rPr>
                <w:noProof/>
                <w:webHidden/>
              </w:rPr>
              <w:t>8</w:t>
            </w:r>
            <w:r>
              <w:rPr>
                <w:noProof/>
                <w:webHidden/>
              </w:rPr>
              <w:fldChar w:fldCharType="end"/>
            </w:r>
          </w:hyperlink>
        </w:p>
        <w:p w14:paraId="5A713865" w14:textId="0ACE6154"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3" w:history="1">
            <w:r w:rsidRPr="00034EDC">
              <w:rPr>
                <w:rStyle w:val="Hyperlink"/>
                <w:noProof/>
              </w:rPr>
              <w:t>1.3.</w:t>
            </w:r>
            <w:r>
              <w:rPr>
                <w:rFonts w:eastAsiaTheme="minorEastAsia"/>
                <w:b w:val="0"/>
                <w:bCs w:val="0"/>
                <w:noProof/>
                <w:sz w:val="24"/>
                <w:szCs w:val="24"/>
                <w:lang w:eastAsia="en-GB"/>
              </w:rPr>
              <w:tab/>
            </w:r>
            <w:r w:rsidRPr="00034EDC">
              <w:rPr>
                <w:rStyle w:val="Hyperlink"/>
                <w:noProof/>
              </w:rPr>
              <w:t>Social Enterprise in Australia</w:t>
            </w:r>
            <w:r>
              <w:rPr>
                <w:noProof/>
                <w:webHidden/>
              </w:rPr>
              <w:tab/>
            </w:r>
            <w:r>
              <w:rPr>
                <w:noProof/>
                <w:webHidden/>
              </w:rPr>
              <w:fldChar w:fldCharType="begin"/>
            </w:r>
            <w:r>
              <w:rPr>
                <w:noProof/>
                <w:webHidden/>
              </w:rPr>
              <w:instrText xml:space="preserve"> PAGEREF _Toc195105563 \h </w:instrText>
            </w:r>
            <w:r>
              <w:rPr>
                <w:noProof/>
                <w:webHidden/>
              </w:rPr>
            </w:r>
            <w:r>
              <w:rPr>
                <w:noProof/>
                <w:webHidden/>
              </w:rPr>
              <w:fldChar w:fldCharType="separate"/>
            </w:r>
            <w:r>
              <w:rPr>
                <w:noProof/>
                <w:webHidden/>
              </w:rPr>
              <w:t>9</w:t>
            </w:r>
            <w:r>
              <w:rPr>
                <w:noProof/>
                <w:webHidden/>
              </w:rPr>
              <w:fldChar w:fldCharType="end"/>
            </w:r>
          </w:hyperlink>
        </w:p>
        <w:p w14:paraId="448D6756" w14:textId="065F77CD"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4" w:history="1">
            <w:r w:rsidRPr="00034EDC">
              <w:rPr>
                <w:rStyle w:val="Hyperlink"/>
                <w:noProof/>
              </w:rPr>
              <w:t>1.4.</w:t>
            </w:r>
            <w:r>
              <w:rPr>
                <w:rFonts w:eastAsiaTheme="minorEastAsia"/>
                <w:b w:val="0"/>
                <w:bCs w:val="0"/>
                <w:noProof/>
                <w:sz w:val="24"/>
                <w:szCs w:val="24"/>
                <w:lang w:eastAsia="en-GB"/>
              </w:rPr>
              <w:tab/>
            </w:r>
            <w:r w:rsidRPr="00034EDC">
              <w:rPr>
                <w:rStyle w:val="Hyperlink"/>
                <w:noProof/>
              </w:rPr>
              <w:t>Research and Evaluation of Social Enterprises</w:t>
            </w:r>
            <w:r>
              <w:rPr>
                <w:noProof/>
                <w:webHidden/>
              </w:rPr>
              <w:tab/>
            </w:r>
            <w:r>
              <w:rPr>
                <w:noProof/>
                <w:webHidden/>
              </w:rPr>
              <w:fldChar w:fldCharType="begin"/>
            </w:r>
            <w:r>
              <w:rPr>
                <w:noProof/>
                <w:webHidden/>
              </w:rPr>
              <w:instrText xml:space="preserve"> PAGEREF _Toc195105564 \h </w:instrText>
            </w:r>
            <w:r>
              <w:rPr>
                <w:noProof/>
                <w:webHidden/>
              </w:rPr>
            </w:r>
            <w:r>
              <w:rPr>
                <w:noProof/>
                <w:webHidden/>
              </w:rPr>
              <w:fldChar w:fldCharType="separate"/>
            </w:r>
            <w:r>
              <w:rPr>
                <w:noProof/>
                <w:webHidden/>
              </w:rPr>
              <w:t>9</w:t>
            </w:r>
            <w:r>
              <w:rPr>
                <w:noProof/>
                <w:webHidden/>
              </w:rPr>
              <w:fldChar w:fldCharType="end"/>
            </w:r>
          </w:hyperlink>
        </w:p>
        <w:p w14:paraId="7FC2369D" w14:textId="582A610D"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5" w:history="1">
            <w:r w:rsidRPr="00034EDC">
              <w:rPr>
                <w:rStyle w:val="Hyperlink"/>
                <w:noProof/>
              </w:rPr>
              <w:t>1.5.</w:t>
            </w:r>
            <w:r>
              <w:rPr>
                <w:rFonts w:eastAsiaTheme="minorEastAsia"/>
                <w:b w:val="0"/>
                <w:bCs w:val="0"/>
                <w:noProof/>
                <w:sz w:val="24"/>
                <w:szCs w:val="24"/>
                <w:lang w:eastAsia="en-GB"/>
              </w:rPr>
              <w:tab/>
            </w:r>
            <w:r w:rsidRPr="00034EDC">
              <w:rPr>
                <w:rStyle w:val="Hyperlink"/>
                <w:noProof/>
              </w:rPr>
              <w:t>Research to understand current evaluation approaches</w:t>
            </w:r>
            <w:r>
              <w:rPr>
                <w:noProof/>
                <w:webHidden/>
              </w:rPr>
              <w:tab/>
            </w:r>
            <w:r>
              <w:rPr>
                <w:noProof/>
                <w:webHidden/>
              </w:rPr>
              <w:fldChar w:fldCharType="begin"/>
            </w:r>
            <w:r>
              <w:rPr>
                <w:noProof/>
                <w:webHidden/>
              </w:rPr>
              <w:instrText xml:space="preserve"> PAGEREF _Toc195105565 \h </w:instrText>
            </w:r>
            <w:r>
              <w:rPr>
                <w:noProof/>
                <w:webHidden/>
              </w:rPr>
            </w:r>
            <w:r>
              <w:rPr>
                <w:noProof/>
                <w:webHidden/>
              </w:rPr>
              <w:fldChar w:fldCharType="separate"/>
            </w:r>
            <w:r>
              <w:rPr>
                <w:noProof/>
                <w:webHidden/>
              </w:rPr>
              <w:t>10</w:t>
            </w:r>
            <w:r>
              <w:rPr>
                <w:noProof/>
                <w:webHidden/>
              </w:rPr>
              <w:fldChar w:fldCharType="end"/>
            </w:r>
          </w:hyperlink>
        </w:p>
        <w:p w14:paraId="58B62636" w14:textId="134A6BD7" w:rsidR="00ED3A31" w:rsidRDefault="00ED3A31">
          <w:pPr>
            <w:pStyle w:val="TOC1"/>
            <w:tabs>
              <w:tab w:val="left" w:pos="480"/>
              <w:tab w:val="right" w:leader="dot" w:pos="9016"/>
            </w:tabs>
            <w:rPr>
              <w:rFonts w:eastAsiaTheme="minorEastAsia"/>
              <w:b w:val="0"/>
              <w:bCs w:val="0"/>
              <w:i w:val="0"/>
              <w:iCs w:val="0"/>
              <w:noProof/>
              <w:lang w:eastAsia="en-GB"/>
            </w:rPr>
          </w:pPr>
          <w:hyperlink w:anchor="_Toc195105566" w:history="1">
            <w:r w:rsidRPr="00034EDC">
              <w:rPr>
                <w:rStyle w:val="Hyperlink"/>
                <w:noProof/>
              </w:rPr>
              <w:t>2.</w:t>
            </w:r>
            <w:r>
              <w:rPr>
                <w:rFonts w:eastAsiaTheme="minorEastAsia"/>
                <w:b w:val="0"/>
                <w:bCs w:val="0"/>
                <w:i w:val="0"/>
                <w:iCs w:val="0"/>
                <w:noProof/>
                <w:lang w:eastAsia="en-GB"/>
              </w:rPr>
              <w:tab/>
            </w:r>
            <w:r w:rsidRPr="00034EDC">
              <w:rPr>
                <w:rStyle w:val="Hyperlink"/>
                <w:noProof/>
              </w:rPr>
              <w:t>Methods</w:t>
            </w:r>
            <w:r>
              <w:rPr>
                <w:noProof/>
                <w:webHidden/>
              </w:rPr>
              <w:tab/>
            </w:r>
            <w:r>
              <w:rPr>
                <w:noProof/>
                <w:webHidden/>
              </w:rPr>
              <w:fldChar w:fldCharType="begin"/>
            </w:r>
            <w:r>
              <w:rPr>
                <w:noProof/>
                <w:webHidden/>
              </w:rPr>
              <w:instrText xml:space="preserve"> PAGEREF _Toc195105566 \h </w:instrText>
            </w:r>
            <w:r>
              <w:rPr>
                <w:noProof/>
                <w:webHidden/>
              </w:rPr>
            </w:r>
            <w:r>
              <w:rPr>
                <w:noProof/>
                <w:webHidden/>
              </w:rPr>
              <w:fldChar w:fldCharType="separate"/>
            </w:r>
            <w:r>
              <w:rPr>
                <w:noProof/>
                <w:webHidden/>
              </w:rPr>
              <w:t>12</w:t>
            </w:r>
            <w:r>
              <w:rPr>
                <w:noProof/>
                <w:webHidden/>
              </w:rPr>
              <w:fldChar w:fldCharType="end"/>
            </w:r>
          </w:hyperlink>
        </w:p>
        <w:p w14:paraId="5EE4C526" w14:textId="594F7814"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7" w:history="1">
            <w:r w:rsidRPr="00034EDC">
              <w:rPr>
                <w:rStyle w:val="Hyperlink"/>
                <w:noProof/>
              </w:rPr>
              <w:t>2.1.</w:t>
            </w:r>
            <w:r>
              <w:rPr>
                <w:rFonts w:eastAsiaTheme="minorEastAsia"/>
                <w:b w:val="0"/>
                <w:bCs w:val="0"/>
                <w:noProof/>
                <w:sz w:val="24"/>
                <w:szCs w:val="24"/>
                <w:lang w:eastAsia="en-GB"/>
              </w:rPr>
              <w:tab/>
            </w:r>
            <w:r w:rsidRPr="00034EDC">
              <w:rPr>
                <w:rStyle w:val="Hyperlink"/>
                <w:noProof/>
              </w:rPr>
              <w:t>Study design</w:t>
            </w:r>
            <w:r>
              <w:rPr>
                <w:noProof/>
                <w:webHidden/>
              </w:rPr>
              <w:tab/>
            </w:r>
            <w:r>
              <w:rPr>
                <w:noProof/>
                <w:webHidden/>
              </w:rPr>
              <w:fldChar w:fldCharType="begin"/>
            </w:r>
            <w:r>
              <w:rPr>
                <w:noProof/>
                <w:webHidden/>
              </w:rPr>
              <w:instrText xml:space="preserve"> PAGEREF _Toc195105567 \h </w:instrText>
            </w:r>
            <w:r>
              <w:rPr>
                <w:noProof/>
                <w:webHidden/>
              </w:rPr>
            </w:r>
            <w:r>
              <w:rPr>
                <w:noProof/>
                <w:webHidden/>
              </w:rPr>
              <w:fldChar w:fldCharType="separate"/>
            </w:r>
            <w:r>
              <w:rPr>
                <w:noProof/>
                <w:webHidden/>
              </w:rPr>
              <w:t>12</w:t>
            </w:r>
            <w:r>
              <w:rPr>
                <w:noProof/>
                <w:webHidden/>
              </w:rPr>
              <w:fldChar w:fldCharType="end"/>
            </w:r>
          </w:hyperlink>
        </w:p>
        <w:p w14:paraId="096C335A" w14:textId="20567071"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8" w:history="1">
            <w:r w:rsidRPr="00034EDC">
              <w:rPr>
                <w:rStyle w:val="Hyperlink"/>
                <w:noProof/>
              </w:rPr>
              <w:t>2.2.</w:t>
            </w:r>
            <w:r>
              <w:rPr>
                <w:rFonts w:eastAsiaTheme="minorEastAsia"/>
                <w:b w:val="0"/>
                <w:bCs w:val="0"/>
                <w:noProof/>
                <w:sz w:val="24"/>
                <w:szCs w:val="24"/>
                <w:lang w:eastAsia="en-GB"/>
              </w:rPr>
              <w:tab/>
            </w:r>
            <w:r w:rsidRPr="00034EDC">
              <w:rPr>
                <w:rStyle w:val="Hyperlink"/>
                <w:noProof/>
              </w:rPr>
              <w:t>Ethics</w:t>
            </w:r>
            <w:r>
              <w:rPr>
                <w:noProof/>
                <w:webHidden/>
              </w:rPr>
              <w:tab/>
            </w:r>
            <w:r>
              <w:rPr>
                <w:noProof/>
                <w:webHidden/>
              </w:rPr>
              <w:fldChar w:fldCharType="begin"/>
            </w:r>
            <w:r>
              <w:rPr>
                <w:noProof/>
                <w:webHidden/>
              </w:rPr>
              <w:instrText xml:space="preserve"> PAGEREF _Toc195105568 \h </w:instrText>
            </w:r>
            <w:r>
              <w:rPr>
                <w:noProof/>
                <w:webHidden/>
              </w:rPr>
            </w:r>
            <w:r>
              <w:rPr>
                <w:noProof/>
                <w:webHidden/>
              </w:rPr>
              <w:fldChar w:fldCharType="separate"/>
            </w:r>
            <w:r>
              <w:rPr>
                <w:noProof/>
                <w:webHidden/>
              </w:rPr>
              <w:t>13</w:t>
            </w:r>
            <w:r>
              <w:rPr>
                <w:noProof/>
                <w:webHidden/>
              </w:rPr>
              <w:fldChar w:fldCharType="end"/>
            </w:r>
          </w:hyperlink>
        </w:p>
        <w:p w14:paraId="16FAB06E" w14:textId="0D33DEA0"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69" w:history="1">
            <w:r w:rsidRPr="00034EDC">
              <w:rPr>
                <w:rStyle w:val="Hyperlink"/>
                <w:noProof/>
              </w:rPr>
              <w:t>2.3.</w:t>
            </w:r>
            <w:r>
              <w:rPr>
                <w:rFonts w:eastAsiaTheme="minorEastAsia"/>
                <w:b w:val="0"/>
                <w:bCs w:val="0"/>
                <w:noProof/>
                <w:sz w:val="24"/>
                <w:szCs w:val="24"/>
                <w:lang w:eastAsia="en-GB"/>
              </w:rPr>
              <w:tab/>
            </w:r>
            <w:r w:rsidRPr="00034EDC">
              <w:rPr>
                <w:rStyle w:val="Hyperlink"/>
                <w:noProof/>
              </w:rPr>
              <w:t>Key Stakeholder consultations</w:t>
            </w:r>
            <w:r>
              <w:rPr>
                <w:noProof/>
                <w:webHidden/>
              </w:rPr>
              <w:tab/>
            </w:r>
            <w:r>
              <w:rPr>
                <w:noProof/>
                <w:webHidden/>
              </w:rPr>
              <w:fldChar w:fldCharType="begin"/>
            </w:r>
            <w:r>
              <w:rPr>
                <w:noProof/>
                <w:webHidden/>
              </w:rPr>
              <w:instrText xml:space="preserve"> PAGEREF _Toc195105569 \h </w:instrText>
            </w:r>
            <w:r>
              <w:rPr>
                <w:noProof/>
                <w:webHidden/>
              </w:rPr>
            </w:r>
            <w:r>
              <w:rPr>
                <w:noProof/>
                <w:webHidden/>
              </w:rPr>
              <w:fldChar w:fldCharType="separate"/>
            </w:r>
            <w:r>
              <w:rPr>
                <w:noProof/>
                <w:webHidden/>
              </w:rPr>
              <w:t>13</w:t>
            </w:r>
            <w:r>
              <w:rPr>
                <w:noProof/>
                <w:webHidden/>
              </w:rPr>
              <w:fldChar w:fldCharType="end"/>
            </w:r>
          </w:hyperlink>
        </w:p>
        <w:p w14:paraId="2A4F304C" w14:textId="20860B7F" w:rsidR="00ED3A31" w:rsidRDefault="00ED3A31">
          <w:pPr>
            <w:pStyle w:val="TOC3"/>
            <w:tabs>
              <w:tab w:val="left" w:pos="1440"/>
              <w:tab w:val="right" w:leader="dot" w:pos="9016"/>
            </w:tabs>
            <w:rPr>
              <w:rFonts w:eastAsiaTheme="minorEastAsia"/>
              <w:noProof/>
              <w:sz w:val="24"/>
              <w:szCs w:val="24"/>
              <w:lang w:eastAsia="en-GB"/>
            </w:rPr>
          </w:pPr>
          <w:hyperlink w:anchor="_Toc195105570" w:history="1">
            <w:r w:rsidRPr="00034EDC">
              <w:rPr>
                <w:rStyle w:val="Hyperlink"/>
                <w:noProof/>
              </w:rPr>
              <w:t>2.3.1.</w:t>
            </w:r>
            <w:r>
              <w:rPr>
                <w:rFonts w:eastAsiaTheme="minorEastAsia"/>
                <w:noProof/>
                <w:sz w:val="24"/>
                <w:szCs w:val="24"/>
                <w:lang w:eastAsia="en-GB"/>
              </w:rPr>
              <w:tab/>
            </w:r>
            <w:r w:rsidRPr="00034EDC">
              <w:rPr>
                <w:rStyle w:val="Hyperlink"/>
                <w:noProof/>
              </w:rPr>
              <w:t>Phase one consultations</w:t>
            </w:r>
            <w:r>
              <w:rPr>
                <w:noProof/>
                <w:webHidden/>
              </w:rPr>
              <w:tab/>
            </w:r>
            <w:r>
              <w:rPr>
                <w:noProof/>
                <w:webHidden/>
              </w:rPr>
              <w:fldChar w:fldCharType="begin"/>
            </w:r>
            <w:r>
              <w:rPr>
                <w:noProof/>
                <w:webHidden/>
              </w:rPr>
              <w:instrText xml:space="preserve"> PAGEREF _Toc195105570 \h </w:instrText>
            </w:r>
            <w:r>
              <w:rPr>
                <w:noProof/>
                <w:webHidden/>
              </w:rPr>
            </w:r>
            <w:r>
              <w:rPr>
                <w:noProof/>
                <w:webHidden/>
              </w:rPr>
              <w:fldChar w:fldCharType="separate"/>
            </w:r>
            <w:r>
              <w:rPr>
                <w:noProof/>
                <w:webHidden/>
              </w:rPr>
              <w:t>14</w:t>
            </w:r>
            <w:r>
              <w:rPr>
                <w:noProof/>
                <w:webHidden/>
              </w:rPr>
              <w:fldChar w:fldCharType="end"/>
            </w:r>
          </w:hyperlink>
        </w:p>
        <w:p w14:paraId="3AFCA043" w14:textId="54DEA99F" w:rsidR="00ED3A31" w:rsidRDefault="00ED3A31">
          <w:pPr>
            <w:pStyle w:val="TOC3"/>
            <w:tabs>
              <w:tab w:val="left" w:pos="1440"/>
              <w:tab w:val="right" w:leader="dot" w:pos="9016"/>
            </w:tabs>
            <w:rPr>
              <w:rFonts w:eastAsiaTheme="minorEastAsia"/>
              <w:noProof/>
              <w:sz w:val="24"/>
              <w:szCs w:val="24"/>
              <w:lang w:eastAsia="en-GB"/>
            </w:rPr>
          </w:pPr>
          <w:hyperlink w:anchor="_Toc195105571" w:history="1">
            <w:r w:rsidRPr="00034EDC">
              <w:rPr>
                <w:rStyle w:val="Hyperlink"/>
                <w:noProof/>
              </w:rPr>
              <w:t>2.3.1.1.</w:t>
            </w:r>
            <w:r>
              <w:rPr>
                <w:rFonts w:eastAsiaTheme="minorEastAsia"/>
                <w:noProof/>
                <w:sz w:val="24"/>
                <w:szCs w:val="24"/>
                <w:lang w:eastAsia="en-GB"/>
              </w:rPr>
              <w:tab/>
            </w:r>
            <w:r w:rsidRPr="00034EDC">
              <w:rPr>
                <w:rStyle w:val="Hyperlink"/>
                <w:noProof/>
              </w:rPr>
              <w:t>Analysis</w:t>
            </w:r>
            <w:r>
              <w:rPr>
                <w:noProof/>
                <w:webHidden/>
              </w:rPr>
              <w:tab/>
            </w:r>
            <w:r>
              <w:rPr>
                <w:noProof/>
                <w:webHidden/>
              </w:rPr>
              <w:fldChar w:fldCharType="begin"/>
            </w:r>
            <w:r>
              <w:rPr>
                <w:noProof/>
                <w:webHidden/>
              </w:rPr>
              <w:instrText xml:space="preserve"> PAGEREF _Toc195105571 \h </w:instrText>
            </w:r>
            <w:r>
              <w:rPr>
                <w:noProof/>
                <w:webHidden/>
              </w:rPr>
            </w:r>
            <w:r>
              <w:rPr>
                <w:noProof/>
                <w:webHidden/>
              </w:rPr>
              <w:fldChar w:fldCharType="separate"/>
            </w:r>
            <w:r>
              <w:rPr>
                <w:noProof/>
                <w:webHidden/>
              </w:rPr>
              <w:t>14</w:t>
            </w:r>
            <w:r>
              <w:rPr>
                <w:noProof/>
                <w:webHidden/>
              </w:rPr>
              <w:fldChar w:fldCharType="end"/>
            </w:r>
          </w:hyperlink>
        </w:p>
        <w:p w14:paraId="089CFD37" w14:textId="521B952A" w:rsidR="00ED3A31" w:rsidRDefault="00ED3A31">
          <w:pPr>
            <w:pStyle w:val="TOC3"/>
            <w:tabs>
              <w:tab w:val="left" w:pos="1440"/>
              <w:tab w:val="right" w:leader="dot" w:pos="9016"/>
            </w:tabs>
            <w:rPr>
              <w:rFonts w:eastAsiaTheme="minorEastAsia"/>
              <w:noProof/>
              <w:sz w:val="24"/>
              <w:szCs w:val="24"/>
              <w:lang w:eastAsia="en-GB"/>
            </w:rPr>
          </w:pPr>
          <w:hyperlink w:anchor="_Toc195105572" w:history="1">
            <w:r w:rsidRPr="00034EDC">
              <w:rPr>
                <w:rStyle w:val="Hyperlink"/>
                <w:noProof/>
              </w:rPr>
              <w:t>2.3.1.2.</w:t>
            </w:r>
            <w:r>
              <w:rPr>
                <w:rFonts w:eastAsiaTheme="minorEastAsia"/>
                <w:noProof/>
                <w:sz w:val="24"/>
                <w:szCs w:val="24"/>
                <w:lang w:eastAsia="en-GB"/>
              </w:rPr>
              <w:tab/>
            </w:r>
            <w:r w:rsidRPr="00034EDC">
              <w:rPr>
                <w:rStyle w:val="Hyperlink"/>
                <w:noProof/>
              </w:rPr>
              <w:t xml:space="preserve"> Results</w:t>
            </w:r>
            <w:r>
              <w:rPr>
                <w:noProof/>
                <w:webHidden/>
              </w:rPr>
              <w:tab/>
            </w:r>
            <w:r>
              <w:rPr>
                <w:noProof/>
                <w:webHidden/>
              </w:rPr>
              <w:fldChar w:fldCharType="begin"/>
            </w:r>
            <w:r>
              <w:rPr>
                <w:noProof/>
                <w:webHidden/>
              </w:rPr>
              <w:instrText xml:space="preserve"> PAGEREF _Toc195105572 \h </w:instrText>
            </w:r>
            <w:r>
              <w:rPr>
                <w:noProof/>
                <w:webHidden/>
              </w:rPr>
            </w:r>
            <w:r>
              <w:rPr>
                <w:noProof/>
                <w:webHidden/>
              </w:rPr>
              <w:fldChar w:fldCharType="separate"/>
            </w:r>
            <w:r>
              <w:rPr>
                <w:noProof/>
                <w:webHidden/>
              </w:rPr>
              <w:t>14</w:t>
            </w:r>
            <w:r>
              <w:rPr>
                <w:noProof/>
                <w:webHidden/>
              </w:rPr>
              <w:fldChar w:fldCharType="end"/>
            </w:r>
          </w:hyperlink>
        </w:p>
        <w:p w14:paraId="09AAD66A" w14:textId="662346C7" w:rsidR="00ED3A31" w:rsidRDefault="00ED3A31">
          <w:pPr>
            <w:pStyle w:val="TOC3"/>
            <w:tabs>
              <w:tab w:val="left" w:pos="1440"/>
              <w:tab w:val="right" w:leader="dot" w:pos="9016"/>
            </w:tabs>
            <w:rPr>
              <w:rFonts w:eastAsiaTheme="minorEastAsia"/>
              <w:noProof/>
              <w:sz w:val="24"/>
              <w:szCs w:val="24"/>
              <w:lang w:eastAsia="en-GB"/>
            </w:rPr>
          </w:pPr>
          <w:hyperlink w:anchor="_Toc195105573" w:history="1">
            <w:r w:rsidRPr="00034EDC">
              <w:rPr>
                <w:rStyle w:val="Hyperlink"/>
                <w:noProof/>
              </w:rPr>
              <w:t>2.3.2.</w:t>
            </w:r>
            <w:r>
              <w:rPr>
                <w:rFonts w:eastAsiaTheme="minorEastAsia"/>
                <w:noProof/>
                <w:sz w:val="24"/>
                <w:szCs w:val="24"/>
                <w:lang w:eastAsia="en-GB"/>
              </w:rPr>
              <w:tab/>
            </w:r>
            <w:r w:rsidRPr="00034EDC">
              <w:rPr>
                <w:rStyle w:val="Hyperlink"/>
                <w:noProof/>
              </w:rPr>
              <w:t xml:space="preserve"> Phase two consultations</w:t>
            </w:r>
            <w:r>
              <w:rPr>
                <w:noProof/>
                <w:webHidden/>
              </w:rPr>
              <w:tab/>
            </w:r>
            <w:r>
              <w:rPr>
                <w:noProof/>
                <w:webHidden/>
              </w:rPr>
              <w:fldChar w:fldCharType="begin"/>
            </w:r>
            <w:r>
              <w:rPr>
                <w:noProof/>
                <w:webHidden/>
              </w:rPr>
              <w:instrText xml:space="preserve"> PAGEREF _Toc195105573 \h </w:instrText>
            </w:r>
            <w:r>
              <w:rPr>
                <w:noProof/>
                <w:webHidden/>
              </w:rPr>
            </w:r>
            <w:r>
              <w:rPr>
                <w:noProof/>
                <w:webHidden/>
              </w:rPr>
              <w:fldChar w:fldCharType="separate"/>
            </w:r>
            <w:r>
              <w:rPr>
                <w:noProof/>
                <w:webHidden/>
              </w:rPr>
              <w:t>16</w:t>
            </w:r>
            <w:r>
              <w:rPr>
                <w:noProof/>
                <w:webHidden/>
              </w:rPr>
              <w:fldChar w:fldCharType="end"/>
            </w:r>
          </w:hyperlink>
        </w:p>
        <w:p w14:paraId="79F05328" w14:textId="5C52A6DC"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74" w:history="1">
            <w:r w:rsidRPr="00034EDC">
              <w:rPr>
                <w:rStyle w:val="Hyperlink"/>
                <w:noProof/>
              </w:rPr>
              <w:t>2.4.</w:t>
            </w:r>
            <w:r>
              <w:rPr>
                <w:rFonts w:eastAsiaTheme="minorEastAsia"/>
                <w:b w:val="0"/>
                <w:bCs w:val="0"/>
                <w:noProof/>
                <w:sz w:val="24"/>
                <w:szCs w:val="24"/>
                <w:lang w:eastAsia="en-GB"/>
              </w:rPr>
              <w:tab/>
            </w:r>
            <w:r w:rsidRPr="00034EDC">
              <w:rPr>
                <w:rStyle w:val="Hyperlink"/>
                <w:noProof/>
              </w:rPr>
              <w:t>Narrative Review</w:t>
            </w:r>
            <w:r>
              <w:rPr>
                <w:noProof/>
                <w:webHidden/>
              </w:rPr>
              <w:tab/>
            </w:r>
            <w:r>
              <w:rPr>
                <w:noProof/>
                <w:webHidden/>
              </w:rPr>
              <w:fldChar w:fldCharType="begin"/>
            </w:r>
            <w:r>
              <w:rPr>
                <w:noProof/>
                <w:webHidden/>
              </w:rPr>
              <w:instrText xml:space="preserve"> PAGEREF _Toc195105574 \h </w:instrText>
            </w:r>
            <w:r>
              <w:rPr>
                <w:noProof/>
                <w:webHidden/>
              </w:rPr>
            </w:r>
            <w:r>
              <w:rPr>
                <w:noProof/>
                <w:webHidden/>
              </w:rPr>
              <w:fldChar w:fldCharType="separate"/>
            </w:r>
            <w:r>
              <w:rPr>
                <w:noProof/>
                <w:webHidden/>
              </w:rPr>
              <w:t>19</w:t>
            </w:r>
            <w:r>
              <w:rPr>
                <w:noProof/>
                <w:webHidden/>
              </w:rPr>
              <w:fldChar w:fldCharType="end"/>
            </w:r>
          </w:hyperlink>
        </w:p>
        <w:p w14:paraId="13B31DA5" w14:textId="65FB2F56" w:rsidR="00ED3A31" w:rsidRDefault="00ED3A31">
          <w:pPr>
            <w:pStyle w:val="TOC3"/>
            <w:tabs>
              <w:tab w:val="left" w:pos="1440"/>
              <w:tab w:val="right" w:leader="dot" w:pos="9016"/>
            </w:tabs>
            <w:rPr>
              <w:rFonts w:eastAsiaTheme="minorEastAsia"/>
              <w:noProof/>
              <w:sz w:val="24"/>
              <w:szCs w:val="24"/>
              <w:lang w:eastAsia="en-GB"/>
            </w:rPr>
          </w:pPr>
          <w:hyperlink w:anchor="_Toc195105575" w:history="1">
            <w:r w:rsidRPr="00034EDC">
              <w:rPr>
                <w:rStyle w:val="Hyperlink"/>
                <w:noProof/>
              </w:rPr>
              <w:t>2.4.1.</w:t>
            </w:r>
            <w:r>
              <w:rPr>
                <w:rFonts w:eastAsiaTheme="minorEastAsia"/>
                <w:noProof/>
                <w:sz w:val="24"/>
                <w:szCs w:val="24"/>
                <w:lang w:eastAsia="en-GB"/>
              </w:rPr>
              <w:tab/>
            </w:r>
            <w:r w:rsidRPr="00034EDC">
              <w:rPr>
                <w:rStyle w:val="Hyperlink"/>
                <w:noProof/>
              </w:rPr>
              <w:t>Search strategy</w:t>
            </w:r>
            <w:r>
              <w:rPr>
                <w:noProof/>
                <w:webHidden/>
              </w:rPr>
              <w:tab/>
            </w:r>
            <w:r>
              <w:rPr>
                <w:noProof/>
                <w:webHidden/>
              </w:rPr>
              <w:fldChar w:fldCharType="begin"/>
            </w:r>
            <w:r>
              <w:rPr>
                <w:noProof/>
                <w:webHidden/>
              </w:rPr>
              <w:instrText xml:space="preserve"> PAGEREF _Toc195105575 \h </w:instrText>
            </w:r>
            <w:r>
              <w:rPr>
                <w:noProof/>
                <w:webHidden/>
              </w:rPr>
            </w:r>
            <w:r>
              <w:rPr>
                <w:noProof/>
                <w:webHidden/>
              </w:rPr>
              <w:fldChar w:fldCharType="separate"/>
            </w:r>
            <w:r>
              <w:rPr>
                <w:noProof/>
                <w:webHidden/>
              </w:rPr>
              <w:t>19</w:t>
            </w:r>
            <w:r>
              <w:rPr>
                <w:noProof/>
                <w:webHidden/>
              </w:rPr>
              <w:fldChar w:fldCharType="end"/>
            </w:r>
          </w:hyperlink>
        </w:p>
        <w:p w14:paraId="5984FD02" w14:textId="4FBBC21E"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76" w:history="1">
            <w:r w:rsidRPr="00034EDC">
              <w:rPr>
                <w:rStyle w:val="Hyperlink"/>
                <w:noProof/>
              </w:rPr>
              <w:t>2.5.</w:t>
            </w:r>
            <w:r>
              <w:rPr>
                <w:rFonts w:eastAsiaTheme="minorEastAsia"/>
                <w:b w:val="0"/>
                <w:bCs w:val="0"/>
                <w:noProof/>
                <w:sz w:val="24"/>
                <w:szCs w:val="24"/>
                <w:lang w:eastAsia="en-GB"/>
              </w:rPr>
              <w:tab/>
            </w:r>
            <w:r w:rsidRPr="00034EDC">
              <w:rPr>
                <w:rStyle w:val="Hyperlink"/>
                <w:noProof/>
              </w:rPr>
              <w:t>Results of Narrative Review</w:t>
            </w:r>
            <w:r>
              <w:rPr>
                <w:noProof/>
                <w:webHidden/>
              </w:rPr>
              <w:tab/>
            </w:r>
            <w:r>
              <w:rPr>
                <w:noProof/>
                <w:webHidden/>
              </w:rPr>
              <w:fldChar w:fldCharType="begin"/>
            </w:r>
            <w:r>
              <w:rPr>
                <w:noProof/>
                <w:webHidden/>
              </w:rPr>
              <w:instrText xml:space="preserve"> PAGEREF _Toc195105576 \h </w:instrText>
            </w:r>
            <w:r>
              <w:rPr>
                <w:noProof/>
                <w:webHidden/>
              </w:rPr>
            </w:r>
            <w:r>
              <w:rPr>
                <w:noProof/>
                <w:webHidden/>
              </w:rPr>
              <w:fldChar w:fldCharType="separate"/>
            </w:r>
            <w:r>
              <w:rPr>
                <w:noProof/>
                <w:webHidden/>
              </w:rPr>
              <w:t>20</w:t>
            </w:r>
            <w:r>
              <w:rPr>
                <w:noProof/>
                <w:webHidden/>
              </w:rPr>
              <w:fldChar w:fldCharType="end"/>
            </w:r>
          </w:hyperlink>
        </w:p>
        <w:p w14:paraId="5DEB2D29" w14:textId="57C64A0B" w:rsidR="00ED3A31" w:rsidRDefault="00ED3A31">
          <w:pPr>
            <w:pStyle w:val="TOC3"/>
            <w:tabs>
              <w:tab w:val="left" w:pos="1440"/>
              <w:tab w:val="right" w:leader="dot" w:pos="9016"/>
            </w:tabs>
            <w:rPr>
              <w:rFonts w:eastAsiaTheme="minorEastAsia"/>
              <w:noProof/>
              <w:sz w:val="24"/>
              <w:szCs w:val="24"/>
              <w:lang w:eastAsia="en-GB"/>
            </w:rPr>
          </w:pPr>
          <w:hyperlink w:anchor="_Toc195105577" w:history="1">
            <w:r w:rsidRPr="00034EDC">
              <w:rPr>
                <w:rStyle w:val="Hyperlink"/>
                <w:noProof/>
              </w:rPr>
              <w:t>2.5.1.</w:t>
            </w:r>
            <w:r>
              <w:rPr>
                <w:rFonts w:eastAsiaTheme="minorEastAsia"/>
                <w:noProof/>
                <w:sz w:val="24"/>
                <w:szCs w:val="24"/>
                <w:lang w:eastAsia="en-GB"/>
              </w:rPr>
              <w:tab/>
            </w:r>
            <w:r w:rsidRPr="00034EDC">
              <w:rPr>
                <w:rStyle w:val="Hyperlink"/>
                <w:noProof/>
              </w:rPr>
              <w:t>Selection of literature</w:t>
            </w:r>
            <w:r>
              <w:rPr>
                <w:noProof/>
                <w:webHidden/>
              </w:rPr>
              <w:tab/>
            </w:r>
            <w:r>
              <w:rPr>
                <w:noProof/>
                <w:webHidden/>
              </w:rPr>
              <w:fldChar w:fldCharType="begin"/>
            </w:r>
            <w:r>
              <w:rPr>
                <w:noProof/>
                <w:webHidden/>
              </w:rPr>
              <w:instrText xml:space="preserve"> PAGEREF _Toc195105577 \h </w:instrText>
            </w:r>
            <w:r>
              <w:rPr>
                <w:noProof/>
                <w:webHidden/>
              </w:rPr>
            </w:r>
            <w:r>
              <w:rPr>
                <w:noProof/>
                <w:webHidden/>
              </w:rPr>
              <w:fldChar w:fldCharType="separate"/>
            </w:r>
            <w:r>
              <w:rPr>
                <w:noProof/>
                <w:webHidden/>
              </w:rPr>
              <w:t>20</w:t>
            </w:r>
            <w:r>
              <w:rPr>
                <w:noProof/>
                <w:webHidden/>
              </w:rPr>
              <w:fldChar w:fldCharType="end"/>
            </w:r>
          </w:hyperlink>
        </w:p>
        <w:p w14:paraId="22306C44" w14:textId="46D69D15" w:rsidR="00ED3A31" w:rsidRDefault="00ED3A31">
          <w:pPr>
            <w:pStyle w:val="TOC3"/>
            <w:tabs>
              <w:tab w:val="left" w:pos="1440"/>
              <w:tab w:val="right" w:leader="dot" w:pos="9016"/>
            </w:tabs>
            <w:rPr>
              <w:rFonts w:eastAsiaTheme="minorEastAsia"/>
              <w:noProof/>
              <w:sz w:val="24"/>
              <w:szCs w:val="24"/>
              <w:lang w:eastAsia="en-GB"/>
            </w:rPr>
          </w:pPr>
          <w:hyperlink w:anchor="_Toc195105578" w:history="1">
            <w:r w:rsidRPr="00034EDC">
              <w:rPr>
                <w:rStyle w:val="Hyperlink"/>
                <w:noProof/>
              </w:rPr>
              <w:t>2.5.2.</w:t>
            </w:r>
            <w:r>
              <w:rPr>
                <w:rFonts w:eastAsiaTheme="minorEastAsia"/>
                <w:noProof/>
                <w:sz w:val="24"/>
                <w:szCs w:val="24"/>
                <w:lang w:eastAsia="en-GB"/>
              </w:rPr>
              <w:tab/>
            </w:r>
            <w:r w:rsidRPr="00034EDC">
              <w:rPr>
                <w:rStyle w:val="Hyperlink"/>
                <w:noProof/>
              </w:rPr>
              <w:t>Characteristics of included literature</w:t>
            </w:r>
            <w:r>
              <w:rPr>
                <w:noProof/>
                <w:webHidden/>
              </w:rPr>
              <w:tab/>
            </w:r>
            <w:r>
              <w:rPr>
                <w:noProof/>
                <w:webHidden/>
              </w:rPr>
              <w:fldChar w:fldCharType="begin"/>
            </w:r>
            <w:r>
              <w:rPr>
                <w:noProof/>
                <w:webHidden/>
              </w:rPr>
              <w:instrText xml:space="preserve"> PAGEREF _Toc195105578 \h </w:instrText>
            </w:r>
            <w:r>
              <w:rPr>
                <w:noProof/>
                <w:webHidden/>
              </w:rPr>
            </w:r>
            <w:r>
              <w:rPr>
                <w:noProof/>
                <w:webHidden/>
              </w:rPr>
              <w:fldChar w:fldCharType="separate"/>
            </w:r>
            <w:r>
              <w:rPr>
                <w:noProof/>
                <w:webHidden/>
              </w:rPr>
              <w:t>22</w:t>
            </w:r>
            <w:r>
              <w:rPr>
                <w:noProof/>
                <w:webHidden/>
              </w:rPr>
              <w:fldChar w:fldCharType="end"/>
            </w:r>
          </w:hyperlink>
        </w:p>
        <w:p w14:paraId="36B63589" w14:textId="280CBBFC" w:rsidR="00ED3A31" w:rsidRDefault="00ED3A31">
          <w:pPr>
            <w:pStyle w:val="TOC3"/>
            <w:tabs>
              <w:tab w:val="left" w:pos="1440"/>
              <w:tab w:val="right" w:leader="dot" w:pos="9016"/>
            </w:tabs>
            <w:rPr>
              <w:rFonts w:eastAsiaTheme="minorEastAsia"/>
              <w:noProof/>
              <w:sz w:val="24"/>
              <w:szCs w:val="24"/>
              <w:lang w:eastAsia="en-GB"/>
            </w:rPr>
          </w:pPr>
          <w:hyperlink w:anchor="_Toc195105579" w:history="1">
            <w:r w:rsidRPr="00034EDC">
              <w:rPr>
                <w:rStyle w:val="Hyperlink"/>
                <w:noProof/>
              </w:rPr>
              <w:t>2.5.3.</w:t>
            </w:r>
            <w:r>
              <w:rPr>
                <w:rFonts w:eastAsiaTheme="minorEastAsia"/>
                <w:noProof/>
                <w:sz w:val="24"/>
                <w:szCs w:val="24"/>
                <w:lang w:eastAsia="en-GB"/>
              </w:rPr>
              <w:tab/>
            </w:r>
            <w:r w:rsidRPr="00034EDC">
              <w:rPr>
                <w:rStyle w:val="Hyperlink"/>
                <w:noProof/>
              </w:rPr>
              <w:t>Quality Assessment</w:t>
            </w:r>
            <w:r>
              <w:rPr>
                <w:noProof/>
                <w:webHidden/>
              </w:rPr>
              <w:tab/>
            </w:r>
            <w:r>
              <w:rPr>
                <w:noProof/>
                <w:webHidden/>
              </w:rPr>
              <w:fldChar w:fldCharType="begin"/>
            </w:r>
            <w:r>
              <w:rPr>
                <w:noProof/>
                <w:webHidden/>
              </w:rPr>
              <w:instrText xml:space="preserve"> PAGEREF _Toc195105579 \h </w:instrText>
            </w:r>
            <w:r>
              <w:rPr>
                <w:noProof/>
                <w:webHidden/>
              </w:rPr>
            </w:r>
            <w:r>
              <w:rPr>
                <w:noProof/>
                <w:webHidden/>
              </w:rPr>
              <w:fldChar w:fldCharType="separate"/>
            </w:r>
            <w:r>
              <w:rPr>
                <w:noProof/>
                <w:webHidden/>
              </w:rPr>
              <w:t>29</w:t>
            </w:r>
            <w:r>
              <w:rPr>
                <w:noProof/>
                <w:webHidden/>
              </w:rPr>
              <w:fldChar w:fldCharType="end"/>
            </w:r>
          </w:hyperlink>
        </w:p>
        <w:p w14:paraId="07309187" w14:textId="5424ED4A" w:rsidR="00ED3A31" w:rsidRDefault="00ED3A31">
          <w:pPr>
            <w:pStyle w:val="TOC1"/>
            <w:tabs>
              <w:tab w:val="left" w:pos="480"/>
              <w:tab w:val="right" w:leader="dot" w:pos="9016"/>
            </w:tabs>
            <w:rPr>
              <w:rFonts w:eastAsiaTheme="minorEastAsia"/>
              <w:b w:val="0"/>
              <w:bCs w:val="0"/>
              <w:i w:val="0"/>
              <w:iCs w:val="0"/>
              <w:noProof/>
              <w:lang w:eastAsia="en-GB"/>
            </w:rPr>
          </w:pPr>
          <w:hyperlink w:anchor="_Toc195105580" w:history="1">
            <w:r w:rsidRPr="00034EDC">
              <w:rPr>
                <w:rStyle w:val="Hyperlink"/>
                <w:noProof/>
              </w:rPr>
              <w:t>3.</w:t>
            </w:r>
            <w:r>
              <w:rPr>
                <w:rFonts w:eastAsiaTheme="minorEastAsia"/>
                <w:b w:val="0"/>
                <w:bCs w:val="0"/>
                <w:i w:val="0"/>
                <w:iCs w:val="0"/>
                <w:noProof/>
                <w:lang w:eastAsia="en-GB"/>
              </w:rPr>
              <w:tab/>
            </w:r>
            <w:r w:rsidRPr="00034EDC">
              <w:rPr>
                <w:rStyle w:val="Hyperlink"/>
                <w:noProof/>
              </w:rPr>
              <w:t>Synthesis of Stakeholder Consultations and Literature Review Results</w:t>
            </w:r>
            <w:r>
              <w:rPr>
                <w:noProof/>
                <w:webHidden/>
              </w:rPr>
              <w:tab/>
            </w:r>
            <w:r>
              <w:rPr>
                <w:noProof/>
                <w:webHidden/>
              </w:rPr>
              <w:fldChar w:fldCharType="begin"/>
            </w:r>
            <w:r>
              <w:rPr>
                <w:noProof/>
                <w:webHidden/>
              </w:rPr>
              <w:instrText xml:space="preserve"> PAGEREF _Toc195105580 \h </w:instrText>
            </w:r>
            <w:r>
              <w:rPr>
                <w:noProof/>
                <w:webHidden/>
              </w:rPr>
            </w:r>
            <w:r>
              <w:rPr>
                <w:noProof/>
                <w:webHidden/>
              </w:rPr>
              <w:fldChar w:fldCharType="separate"/>
            </w:r>
            <w:r>
              <w:rPr>
                <w:noProof/>
                <w:webHidden/>
              </w:rPr>
              <w:t>31</w:t>
            </w:r>
            <w:r>
              <w:rPr>
                <w:noProof/>
                <w:webHidden/>
              </w:rPr>
              <w:fldChar w:fldCharType="end"/>
            </w:r>
          </w:hyperlink>
        </w:p>
        <w:p w14:paraId="6D4BA9D4" w14:textId="426810E9"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81" w:history="1">
            <w:r w:rsidRPr="00034EDC">
              <w:rPr>
                <w:rStyle w:val="Hyperlink"/>
                <w:noProof/>
              </w:rPr>
              <w:t>3.1.</w:t>
            </w:r>
            <w:r>
              <w:rPr>
                <w:rFonts w:eastAsiaTheme="minorEastAsia"/>
                <w:b w:val="0"/>
                <w:bCs w:val="0"/>
                <w:noProof/>
                <w:sz w:val="24"/>
                <w:szCs w:val="24"/>
                <w:lang w:eastAsia="en-GB"/>
              </w:rPr>
              <w:tab/>
            </w:r>
            <w:r w:rsidRPr="00034EDC">
              <w:rPr>
                <w:rStyle w:val="Hyperlink"/>
                <w:noProof/>
              </w:rPr>
              <w:t>Social enterprise Context</w:t>
            </w:r>
            <w:r>
              <w:rPr>
                <w:noProof/>
                <w:webHidden/>
              </w:rPr>
              <w:tab/>
            </w:r>
            <w:r>
              <w:rPr>
                <w:noProof/>
                <w:webHidden/>
              </w:rPr>
              <w:fldChar w:fldCharType="begin"/>
            </w:r>
            <w:r>
              <w:rPr>
                <w:noProof/>
                <w:webHidden/>
              </w:rPr>
              <w:instrText xml:space="preserve"> PAGEREF _Toc195105581 \h </w:instrText>
            </w:r>
            <w:r>
              <w:rPr>
                <w:noProof/>
                <w:webHidden/>
              </w:rPr>
            </w:r>
            <w:r>
              <w:rPr>
                <w:noProof/>
                <w:webHidden/>
              </w:rPr>
              <w:fldChar w:fldCharType="separate"/>
            </w:r>
            <w:r>
              <w:rPr>
                <w:noProof/>
                <w:webHidden/>
              </w:rPr>
              <w:t>32</w:t>
            </w:r>
            <w:r>
              <w:rPr>
                <w:noProof/>
                <w:webHidden/>
              </w:rPr>
              <w:fldChar w:fldCharType="end"/>
            </w:r>
          </w:hyperlink>
        </w:p>
        <w:p w14:paraId="0ABF164A" w14:textId="2194111A" w:rsidR="00ED3A31" w:rsidRDefault="00ED3A31">
          <w:pPr>
            <w:pStyle w:val="TOC3"/>
            <w:tabs>
              <w:tab w:val="left" w:pos="1440"/>
              <w:tab w:val="right" w:leader="dot" w:pos="9016"/>
            </w:tabs>
            <w:rPr>
              <w:rFonts w:eastAsiaTheme="minorEastAsia"/>
              <w:noProof/>
              <w:sz w:val="24"/>
              <w:szCs w:val="24"/>
              <w:lang w:eastAsia="en-GB"/>
            </w:rPr>
          </w:pPr>
          <w:hyperlink w:anchor="_Toc195105582" w:history="1">
            <w:r w:rsidRPr="00034EDC">
              <w:rPr>
                <w:rStyle w:val="Hyperlink"/>
                <w:noProof/>
              </w:rPr>
              <w:t>3.1.1.</w:t>
            </w:r>
            <w:r>
              <w:rPr>
                <w:rFonts w:eastAsiaTheme="minorEastAsia"/>
                <w:noProof/>
                <w:sz w:val="24"/>
                <w:szCs w:val="24"/>
                <w:lang w:eastAsia="en-GB"/>
              </w:rPr>
              <w:tab/>
            </w:r>
            <w:r w:rsidRPr="00034EDC">
              <w:rPr>
                <w:rStyle w:val="Hyperlink"/>
                <w:noProof/>
              </w:rPr>
              <w:t>Characteristics of the Social Enterprise</w:t>
            </w:r>
            <w:r>
              <w:rPr>
                <w:noProof/>
                <w:webHidden/>
              </w:rPr>
              <w:tab/>
            </w:r>
            <w:r>
              <w:rPr>
                <w:noProof/>
                <w:webHidden/>
              </w:rPr>
              <w:fldChar w:fldCharType="begin"/>
            </w:r>
            <w:r>
              <w:rPr>
                <w:noProof/>
                <w:webHidden/>
              </w:rPr>
              <w:instrText xml:space="preserve"> PAGEREF _Toc195105582 \h </w:instrText>
            </w:r>
            <w:r>
              <w:rPr>
                <w:noProof/>
                <w:webHidden/>
              </w:rPr>
            </w:r>
            <w:r>
              <w:rPr>
                <w:noProof/>
                <w:webHidden/>
              </w:rPr>
              <w:fldChar w:fldCharType="separate"/>
            </w:r>
            <w:r>
              <w:rPr>
                <w:noProof/>
                <w:webHidden/>
              </w:rPr>
              <w:t>32</w:t>
            </w:r>
            <w:r>
              <w:rPr>
                <w:noProof/>
                <w:webHidden/>
              </w:rPr>
              <w:fldChar w:fldCharType="end"/>
            </w:r>
          </w:hyperlink>
        </w:p>
        <w:p w14:paraId="5FC6DA7D" w14:textId="7C39386D" w:rsidR="00ED3A31" w:rsidRDefault="00ED3A31">
          <w:pPr>
            <w:pStyle w:val="TOC3"/>
            <w:tabs>
              <w:tab w:val="left" w:pos="1440"/>
              <w:tab w:val="right" w:leader="dot" w:pos="9016"/>
            </w:tabs>
            <w:rPr>
              <w:rFonts w:eastAsiaTheme="minorEastAsia"/>
              <w:noProof/>
              <w:sz w:val="24"/>
              <w:szCs w:val="24"/>
              <w:lang w:eastAsia="en-GB"/>
            </w:rPr>
          </w:pPr>
          <w:hyperlink w:anchor="_Toc195105583" w:history="1">
            <w:r w:rsidRPr="00034EDC">
              <w:rPr>
                <w:rStyle w:val="Hyperlink"/>
                <w:noProof/>
              </w:rPr>
              <w:t>3.1.2.</w:t>
            </w:r>
            <w:r>
              <w:rPr>
                <w:rFonts w:eastAsiaTheme="minorEastAsia"/>
                <w:noProof/>
                <w:sz w:val="24"/>
                <w:szCs w:val="24"/>
                <w:lang w:eastAsia="en-GB"/>
              </w:rPr>
              <w:tab/>
            </w:r>
            <w:r w:rsidRPr="00034EDC">
              <w:rPr>
                <w:rStyle w:val="Hyperlink"/>
                <w:noProof/>
              </w:rPr>
              <w:t xml:space="preserve"> Characteristics of the community within which a Social Enterprise is situated</w:t>
            </w:r>
            <w:r>
              <w:rPr>
                <w:noProof/>
                <w:webHidden/>
              </w:rPr>
              <w:tab/>
            </w:r>
            <w:r>
              <w:rPr>
                <w:noProof/>
                <w:webHidden/>
              </w:rPr>
              <w:fldChar w:fldCharType="begin"/>
            </w:r>
            <w:r>
              <w:rPr>
                <w:noProof/>
                <w:webHidden/>
              </w:rPr>
              <w:instrText xml:space="preserve"> PAGEREF _Toc195105583 \h </w:instrText>
            </w:r>
            <w:r>
              <w:rPr>
                <w:noProof/>
                <w:webHidden/>
              </w:rPr>
            </w:r>
            <w:r>
              <w:rPr>
                <w:noProof/>
                <w:webHidden/>
              </w:rPr>
              <w:fldChar w:fldCharType="separate"/>
            </w:r>
            <w:r>
              <w:rPr>
                <w:noProof/>
                <w:webHidden/>
              </w:rPr>
              <w:t>35</w:t>
            </w:r>
            <w:r>
              <w:rPr>
                <w:noProof/>
                <w:webHidden/>
              </w:rPr>
              <w:fldChar w:fldCharType="end"/>
            </w:r>
          </w:hyperlink>
        </w:p>
        <w:p w14:paraId="6AB8E3CB" w14:textId="35CADD08" w:rsidR="00ED3A31" w:rsidRDefault="00ED3A31">
          <w:pPr>
            <w:pStyle w:val="TOC3"/>
            <w:tabs>
              <w:tab w:val="left" w:pos="1440"/>
              <w:tab w:val="right" w:leader="dot" w:pos="9016"/>
            </w:tabs>
            <w:rPr>
              <w:rFonts w:eastAsiaTheme="minorEastAsia"/>
              <w:noProof/>
              <w:sz w:val="24"/>
              <w:szCs w:val="24"/>
              <w:lang w:eastAsia="en-GB"/>
            </w:rPr>
          </w:pPr>
          <w:hyperlink w:anchor="_Toc195105584" w:history="1">
            <w:r w:rsidRPr="00034EDC">
              <w:rPr>
                <w:rStyle w:val="Hyperlink"/>
                <w:noProof/>
              </w:rPr>
              <w:t>3.1.3.</w:t>
            </w:r>
            <w:r>
              <w:rPr>
                <w:rFonts w:eastAsiaTheme="minorEastAsia"/>
                <w:noProof/>
                <w:sz w:val="24"/>
                <w:szCs w:val="24"/>
                <w:lang w:eastAsia="en-GB"/>
              </w:rPr>
              <w:tab/>
            </w:r>
            <w:r w:rsidRPr="00034EDC">
              <w:rPr>
                <w:rStyle w:val="Hyperlink"/>
                <w:noProof/>
              </w:rPr>
              <w:t xml:space="preserve"> Characteristics of the broader political and economic environment in which the Social Enterprise operates</w:t>
            </w:r>
            <w:r>
              <w:rPr>
                <w:noProof/>
                <w:webHidden/>
              </w:rPr>
              <w:tab/>
            </w:r>
            <w:r>
              <w:rPr>
                <w:noProof/>
                <w:webHidden/>
              </w:rPr>
              <w:fldChar w:fldCharType="begin"/>
            </w:r>
            <w:r>
              <w:rPr>
                <w:noProof/>
                <w:webHidden/>
              </w:rPr>
              <w:instrText xml:space="preserve"> PAGEREF _Toc195105584 \h </w:instrText>
            </w:r>
            <w:r>
              <w:rPr>
                <w:noProof/>
                <w:webHidden/>
              </w:rPr>
            </w:r>
            <w:r>
              <w:rPr>
                <w:noProof/>
                <w:webHidden/>
              </w:rPr>
              <w:fldChar w:fldCharType="separate"/>
            </w:r>
            <w:r>
              <w:rPr>
                <w:noProof/>
                <w:webHidden/>
              </w:rPr>
              <w:t>36</w:t>
            </w:r>
            <w:r>
              <w:rPr>
                <w:noProof/>
                <w:webHidden/>
              </w:rPr>
              <w:fldChar w:fldCharType="end"/>
            </w:r>
          </w:hyperlink>
        </w:p>
        <w:p w14:paraId="5207E2A6" w14:textId="486D13CB"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85" w:history="1">
            <w:r w:rsidRPr="00034EDC">
              <w:rPr>
                <w:rStyle w:val="Hyperlink"/>
                <w:noProof/>
              </w:rPr>
              <w:t>3.2.</w:t>
            </w:r>
            <w:r>
              <w:rPr>
                <w:rFonts w:eastAsiaTheme="minorEastAsia"/>
                <w:b w:val="0"/>
                <w:bCs w:val="0"/>
                <w:noProof/>
                <w:sz w:val="24"/>
                <w:szCs w:val="24"/>
                <w:lang w:eastAsia="en-GB"/>
              </w:rPr>
              <w:tab/>
            </w:r>
            <w:r w:rsidRPr="00034EDC">
              <w:rPr>
                <w:rStyle w:val="Hyperlink"/>
                <w:noProof/>
              </w:rPr>
              <w:t>Measuring and communicating social outcomes/impacts</w:t>
            </w:r>
            <w:r>
              <w:rPr>
                <w:noProof/>
                <w:webHidden/>
              </w:rPr>
              <w:tab/>
            </w:r>
            <w:r>
              <w:rPr>
                <w:noProof/>
                <w:webHidden/>
              </w:rPr>
              <w:fldChar w:fldCharType="begin"/>
            </w:r>
            <w:r>
              <w:rPr>
                <w:noProof/>
                <w:webHidden/>
              </w:rPr>
              <w:instrText xml:space="preserve"> PAGEREF _Toc195105585 \h </w:instrText>
            </w:r>
            <w:r>
              <w:rPr>
                <w:noProof/>
                <w:webHidden/>
              </w:rPr>
            </w:r>
            <w:r>
              <w:rPr>
                <w:noProof/>
                <w:webHidden/>
              </w:rPr>
              <w:fldChar w:fldCharType="separate"/>
            </w:r>
            <w:r>
              <w:rPr>
                <w:noProof/>
                <w:webHidden/>
              </w:rPr>
              <w:t>37</w:t>
            </w:r>
            <w:r>
              <w:rPr>
                <w:noProof/>
                <w:webHidden/>
              </w:rPr>
              <w:fldChar w:fldCharType="end"/>
            </w:r>
          </w:hyperlink>
        </w:p>
        <w:p w14:paraId="138ED678" w14:textId="31E74474"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86" w:history="1">
            <w:r w:rsidRPr="00034EDC">
              <w:rPr>
                <w:rStyle w:val="Hyperlink"/>
                <w:noProof/>
              </w:rPr>
              <w:t>3.3.</w:t>
            </w:r>
            <w:r>
              <w:rPr>
                <w:rFonts w:eastAsiaTheme="minorEastAsia"/>
                <w:b w:val="0"/>
                <w:bCs w:val="0"/>
                <w:noProof/>
                <w:sz w:val="24"/>
                <w:szCs w:val="24"/>
                <w:lang w:eastAsia="en-GB"/>
              </w:rPr>
              <w:tab/>
            </w:r>
            <w:r w:rsidRPr="00034EDC">
              <w:rPr>
                <w:rStyle w:val="Hyperlink"/>
                <w:noProof/>
              </w:rPr>
              <w:t>Challenges in capturing the public health impact(s) of social enterprises</w:t>
            </w:r>
            <w:r>
              <w:rPr>
                <w:noProof/>
                <w:webHidden/>
              </w:rPr>
              <w:tab/>
            </w:r>
            <w:r>
              <w:rPr>
                <w:noProof/>
                <w:webHidden/>
              </w:rPr>
              <w:fldChar w:fldCharType="begin"/>
            </w:r>
            <w:r>
              <w:rPr>
                <w:noProof/>
                <w:webHidden/>
              </w:rPr>
              <w:instrText xml:space="preserve"> PAGEREF _Toc195105586 \h </w:instrText>
            </w:r>
            <w:r>
              <w:rPr>
                <w:noProof/>
                <w:webHidden/>
              </w:rPr>
            </w:r>
            <w:r>
              <w:rPr>
                <w:noProof/>
                <w:webHidden/>
              </w:rPr>
              <w:fldChar w:fldCharType="separate"/>
            </w:r>
            <w:r>
              <w:rPr>
                <w:noProof/>
                <w:webHidden/>
              </w:rPr>
              <w:t>38</w:t>
            </w:r>
            <w:r>
              <w:rPr>
                <w:noProof/>
                <w:webHidden/>
              </w:rPr>
              <w:fldChar w:fldCharType="end"/>
            </w:r>
          </w:hyperlink>
        </w:p>
        <w:p w14:paraId="69C67D1A" w14:textId="27A771E2"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87" w:history="1">
            <w:r w:rsidRPr="00034EDC">
              <w:rPr>
                <w:rStyle w:val="Hyperlink"/>
                <w:noProof/>
              </w:rPr>
              <w:t>3.4.</w:t>
            </w:r>
            <w:r>
              <w:rPr>
                <w:rFonts w:eastAsiaTheme="minorEastAsia"/>
                <w:b w:val="0"/>
                <w:bCs w:val="0"/>
                <w:noProof/>
                <w:sz w:val="24"/>
                <w:szCs w:val="24"/>
                <w:lang w:eastAsia="en-GB"/>
              </w:rPr>
              <w:tab/>
            </w:r>
            <w:r w:rsidRPr="00034EDC">
              <w:rPr>
                <w:rStyle w:val="Hyperlink"/>
                <w:noProof/>
              </w:rPr>
              <w:t>Leveraging</w:t>
            </w:r>
            <w:r>
              <w:rPr>
                <w:noProof/>
                <w:webHidden/>
              </w:rPr>
              <w:tab/>
            </w:r>
            <w:r>
              <w:rPr>
                <w:noProof/>
                <w:webHidden/>
              </w:rPr>
              <w:fldChar w:fldCharType="begin"/>
            </w:r>
            <w:r>
              <w:rPr>
                <w:noProof/>
                <w:webHidden/>
              </w:rPr>
              <w:instrText xml:space="preserve"> PAGEREF _Toc195105587 \h </w:instrText>
            </w:r>
            <w:r>
              <w:rPr>
                <w:noProof/>
                <w:webHidden/>
              </w:rPr>
            </w:r>
            <w:r>
              <w:rPr>
                <w:noProof/>
                <w:webHidden/>
              </w:rPr>
              <w:fldChar w:fldCharType="separate"/>
            </w:r>
            <w:r>
              <w:rPr>
                <w:noProof/>
                <w:webHidden/>
              </w:rPr>
              <w:t>38</w:t>
            </w:r>
            <w:r>
              <w:rPr>
                <w:noProof/>
                <w:webHidden/>
              </w:rPr>
              <w:fldChar w:fldCharType="end"/>
            </w:r>
          </w:hyperlink>
        </w:p>
        <w:p w14:paraId="7EBA4188" w14:textId="655297B8" w:rsidR="00ED3A31" w:rsidRDefault="00ED3A31">
          <w:pPr>
            <w:pStyle w:val="TOC2"/>
            <w:tabs>
              <w:tab w:val="left" w:pos="960"/>
              <w:tab w:val="right" w:leader="dot" w:pos="9016"/>
            </w:tabs>
            <w:rPr>
              <w:rFonts w:eastAsiaTheme="minorEastAsia"/>
              <w:b w:val="0"/>
              <w:bCs w:val="0"/>
              <w:noProof/>
              <w:sz w:val="24"/>
              <w:szCs w:val="24"/>
              <w:lang w:eastAsia="en-GB"/>
            </w:rPr>
          </w:pPr>
          <w:hyperlink w:anchor="_Toc195105588" w:history="1">
            <w:r w:rsidRPr="00034EDC">
              <w:rPr>
                <w:rStyle w:val="Hyperlink"/>
                <w:noProof/>
              </w:rPr>
              <w:t>3.5.</w:t>
            </w:r>
            <w:r>
              <w:rPr>
                <w:rFonts w:eastAsiaTheme="minorEastAsia"/>
                <w:b w:val="0"/>
                <w:bCs w:val="0"/>
                <w:noProof/>
                <w:sz w:val="24"/>
                <w:szCs w:val="24"/>
                <w:lang w:eastAsia="en-GB"/>
              </w:rPr>
              <w:tab/>
            </w:r>
            <w:r w:rsidRPr="00034EDC">
              <w:rPr>
                <w:rStyle w:val="Hyperlink"/>
                <w:noProof/>
              </w:rPr>
              <w:t>Capacity building</w:t>
            </w:r>
            <w:r>
              <w:rPr>
                <w:noProof/>
                <w:webHidden/>
              </w:rPr>
              <w:tab/>
            </w:r>
            <w:r>
              <w:rPr>
                <w:noProof/>
                <w:webHidden/>
              </w:rPr>
              <w:fldChar w:fldCharType="begin"/>
            </w:r>
            <w:r>
              <w:rPr>
                <w:noProof/>
                <w:webHidden/>
              </w:rPr>
              <w:instrText xml:space="preserve"> PAGEREF _Toc195105588 \h </w:instrText>
            </w:r>
            <w:r>
              <w:rPr>
                <w:noProof/>
                <w:webHidden/>
              </w:rPr>
            </w:r>
            <w:r>
              <w:rPr>
                <w:noProof/>
                <w:webHidden/>
              </w:rPr>
              <w:fldChar w:fldCharType="separate"/>
            </w:r>
            <w:r>
              <w:rPr>
                <w:noProof/>
                <w:webHidden/>
              </w:rPr>
              <w:t>38</w:t>
            </w:r>
            <w:r>
              <w:rPr>
                <w:noProof/>
                <w:webHidden/>
              </w:rPr>
              <w:fldChar w:fldCharType="end"/>
            </w:r>
          </w:hyperlink>
        </w:p>
        <w:p w14:paraId="4A70FE9C" w14:textId="3CB64270" w:rsidR="00ED3A31" w:rsidRDefault="00ED3A31">
          <w:pPr>
            <w:pStyle w:val="TOC1"/>
            <w:tabs>
              <w:tab w:val="left" w:pos="480"/>
              <w:tab w:val="right" w:leader="dot" w:pos="9016"/>
            </w:tabs>
            <w:rPr>
              <w:rFonts w:eastAsiaTheme="minorEastAsia"/>
              <w:b w:val="0"/>
              <w:bCs w:val="0"/>
              <w:i w:val="0"/>
              <w:iCs w:val="0"/>
              <w:noProof/>
              <w:lang w:eastAsia="en-GB"/>
            </w:rPr>
          </w:pPr>
          <w:hyperlink w:anchor="_Toc195105589" w:history="1">
            <w:r w:rsidRPr="00034EDC">
              <w:rPr>
                <w:rStyle w:val="Hyperlink"/>
                <w:noProof/>
              </w:rPr>
              <w:t>4.</w:t>
            </w:r>
            <w:r>
              <w:rPr>
                <w:rFonts w:eastAsiaTheme="minorEastAsia"/>
                <w:b w:val="0"/>
                <w:bCs w:val="0"/>
                <w:i w:val="0"/>
                <w:iCs w:val="0"/>
                <w:noProof/>
                <w:lang w:eastAsia="en-GB"/>
              </w:rPr>
              <w:tab/>
            </w:r>
            <w:r w:rsidRPr="00034EDC">
              <w:rPr>
                <w:rStyle w:val="Hyperlink"/>
                <w:noProof/>
              </w:rPr>
              <w:t>Discussion</w:t>
            </w:r>
            <w:r>
              <w:rPr>
                <w:noProof/>
                <w:webHidden/>
              </w:rPr>
              <w:tab/>
            </w:r>
            <w:r>
              <w:rPr>
                <w:noProof/>
                <w:webHidden/>
              </w:rPr>
              <w:fldChar w:fldCharType="begin"/>
            </w:r>
            <w:r>
              <w:rPr>
                <w:noProof/>
                <w:webHidden/>
              </w:rPr>
              <w:instrText xml:space="preserve"> PAGEREF _Toc195105589 \h </w:instrText>
            </w:r>
            <w:r>
              <w:rPr>
                <w:noProof/>
                <w:webHidden/>
              </w:rPr>
            </w:r>
            <w:r>
              <w:rPr>
                <w:noProof/>
                <w:webHidden/>
              </w:rPr>
              <w:fldChar w:fldCharType="separate"/>
            </w:r>
            <w:r>
              <w:rPr>
                <w:noProof/>
                <w:webHidden/>
              </w:rPr>
              <w:t>40</w:t>
            </w:r>
            <w:r>
              <w:rPr>
                <w:noProof/>
                <w:webHidden/>
              </w:rPr>
              <w:fldChar w:fldCharType="end"/>
            </w:r>
          </w:hyperlink>
        </w:p>
        <w:p w14:paraId="6BE4786B" w14:textId="663F5B98" w:rsidR="00ED3A31" w:rsidRDefault="00ED3A31">
          <w:pPr>
            <w:pStyle w:val="TOC1"/>
            <w:tabs>
              <w:tab w:val="left" w:pos="480"/>
              <w:tab w:val="right" w:leader="dot" w:pos="9016"/>
            </w:tabs>
            <w:rPr>
              <w:rFonts w:eastAsiaTheme="minorEastAsia"/>
              <w:b w:val="0"/>
              <w:bCs w:val="0"/>
              <w:i w:val="0"/>
              <w:iCs w:val="0"/>
              <w:noProof/>
              <w:lang w:eastAsia="en-GB"/>
            </w:rPr>
          </w:pPr>
          <w:hyperlink w:anchor="_Toc195105590" w:history="1">
            <w:r w:rsidRPr="00034EDC">
              <w:rPr>
                <w:rStyle w:val="Hyperlink"/>
                <w:noProof/>
              </w:rPr>
              <w:t>5.</w:t>
            </w:r>
            <w:r>
              <w:rPr>
                <w:rFonts w:eastAsiaTheme="minorEastAsia"/>
                <w:b w:val="0"/>
                <w:bCs w:val="0"/>
                <w:i w:val="0"/>
                <w:iCs w:val="0"/>
                <w:noProof/>
                <w:lang w:eastAsia="en-GB"/>
              </w:rPr>
              <w:tab/>
            </w:r>
            <w:r w:rsidRPr="00034EDC">
              <w:rPr>
                <w:rStyle w:val="Hyperlink"/>
                <w:noProof/>
              </w:rPr>
              <w:t>Strengths &amp; limitations</w:t>
            </w:r>
            <w:r>
              <w:rPr>
                <w:noProof/>
                <w:webHidden/>
              </w:rPr>
              <w:tab/>
            </w:r>
            <w:r>
              <w:rPr>
                <w:noProof/>
                <w:webHidden/>
              </w:rPr>
              <w:fldChar w:fldCharType="begin"/>
            </w:r>
            <w:r>
              <w:rPr>
                <w:noProof/>
                <w:webHidden/>
              </w:rPr>
              <w:instrText xml:space="preserve"> PAGEREF _Toc195105590 \h </w:instrText>
            </w:r>
            <w:r>
              <w:rPr>
                <w:noProof/>
                <w:webHidden/>
              </w:rPr>
            </w:r>
            <w:r>
              <w:rPr>
                <w:noProof/>
                <w:webHidden/>
              </w:rPr>
              <w:fldChar w:fldCharType="separate"/>
            </w:r>
            <w:r>
              <w:rPr>
                <w:noProof/>
                <w:webHidden/>
              </w:rPr>
              <w:t>43</w:t>
            </w:r>
            <w:r>
              <w:rPr>
                <w:noProof/>
                <w:webHidden/>
              </w:rPr>
              <w:fldChar w:fldCharType="end"/>
            </w:r>
          </w:hyperlink>
        </w:p>
        <w:p w14:paraId="36EC813B" w14:textId="68A64B49" w:rsidR="00ED3A31" w:rsidRDefault="00ED3A31">
          <w:pPr>
            <w:pStyle w:val="TOC1"/>
            <w:tabs>
              <w:tab w:val="left" w:pos="480"/>
              <w:tab w:val="right" w:leader="dot" w:pos="9016"/>
            </w:tabs>
            <w:rPr>
              <w:rFonts w:eastAsiaTheme="minorEastAsia"/>
              <w:b w:val="0"/>
              <w:bCs w:val="0"/>
              <w:i w:val="0"/>
              <w:iCs w:val="0"/>
              <w:noProof/>
              <w:lang w:eastAsia="en-GB"/>
            </w:rPr>
          </w:pPr>
          <w:hyperlink w:anchor="_Toc195105591" w:history="1">
            <w:r w:rsidRPr="00034EDC">
              <w:rPr>
                <w:rStyle w:val="Hyperlink"/>
                <w:noProof/>
              </w:rPr>
              <w:t>6.</w:t>
            </w:r>
            <w:r>
              <w:rPr>
                <w:rFonts w:eastAsiaTheme="minorEastAsia"/>
                <w:b w:val="0"/>
                <w:bCs w:val="0"/>
                <w:i w:val="0"/>
                <w:iCs w:val="0"/>
                <w:noProof/>
                <w:lang w:eastAsia="en-GB"/>
              </w:rPr>
              <w:tab/>
            </w:r>
            <w:r w:rsidRPr="00034EDC">
              <w:rPr>
                <w:rStyle w:val="Hyperlink"/>
                <w:noProof/>
              </w:rPr>
              <w:t>Conclusion</w:t>
            </w:r>
            <w:r>
              <w:rPr>
                <w:noProof/>
                <w:webHidden/>
              </w:rPr>
              <w:tab/>
            </w:r>
            <w:r>
              <w:rPr>
                <w:noProof/>
                <w:webHidden/>
              </w:rPr>
              <w:fldChar w:fldCharType="begin"/>
            </w:r>
            <w:r>
              <w:rPr>
                <w:noProof/>
                <w:webHidden/>
              </w:rPr>
              <w:instrText xml:space="preserve"> PAGEREF _Toc195105591 \h </w:instrText>
            </w:r>
            <w:r>
              <w:rPr>
                <w:noProof/>
                <w:webHidden/>
              </w:rPr>
            </w:r>
            <w:r>
              <w:rPr>
                <w:noProof/>
                <w:webHidden/>
              </w:rPr>
              <w:fldChar w:fldCharType="separate"/>
            </w:r>
            <w:r>
              <w:rPr>
                <w:noProof/>
                <w:webHidden/>
              </w:rPr>
              <w:t>45</w:t>
            </w:r>
            <w:r>
              <w:rPr>
                <w:noProof/>
                <w:webHidden/>
              </w:rPr>
              <w:fldChar w:fldCharType="end"/>
            </w:r>
          </w:hyperlink>
        </w:p>
        <w:p w14:paraId="2A267E8A" w14:textId="622E5332" w:rsidR="00ED3A31" w:rsidRDefault="00ED3A31">
          <w:pPr>
            <w:pStyle w:val="TOC1"/>
            <w:tabs>
              <w:tab w:val="right" w:leader="dot" w:pos="9016"/>
            </w:tabs>
            <w:rPr>
              <w:rFonts w:eastAsiaTheme="minorEastAsia"/>
              <w:b w:val="0"/>
              <w:bCs w:val="0"/>
              <w:i w:val="0"/>
              <w:iCs w:val="0"/>
              <w:noProof/>
              <w:lang w:eastAsia="en-GB"/>
            </w:rPr>
          </w:pPr>
          <w:hyperlink w:anchor="_Toc195105592" w:history="1">
            <w:r w:rsidRPr="00034EDC">
              <w:rPr>
                <w:rStyle w:val="Hyperlink"/>
                <w:noProof/>
              </w:rPr>
              <w:t>References</w:t>
            </w:r>
            <w:r>
              <w:rPr>
                <w:noProof/>
                <w:webHidden/>
              </w:rPr>
              <w:tab/>
            </w:r>
            <w:r>
              <w:rPr>
                <w:noProof/>
                <w:webHidden/>
              </w:rPr>
              <w:fldChar w:fldCharType="begin"/>
            </w:r>
            <w:r>
              <w:rPr>
                <w:noProof/>
                <w:webHidden/>
              </w:rPr>
              <w:instrText xml:space="preserve"> PAGEREF _Toc195105592 \h </w:instrText>
            </w:r>
            <w:r>
              <w:rPr>
                <w:noProof/>
                <w:webHidden/>
              </w:rPr>
            </w:r>
            <w:r>
              <w:rPr>
                <w:noProof/>
                <w:webHidden/>
              </w:rPr>
              <w:fldChar w:fldCharType="separate"/>
            </w:r>
            <w:r>
              <w:rPr>
                <w:noProof/>
                <w:webHidden/>
              </w:rPr>
              <w:t>47</w:t>
            </w:r>
            <w:r>
              <w:rPr>
                <w:noProof/>
                <w:webHidden/>
              </w:rPr>
              <w:fldChar w:fldCharType="end"/>
            </w:r>
          </w:hyperlink>
        </w:p>
        <w:p w14:paraId="21D14043" w14:textId="3DEFDA04" w:rsidR="00ED3A31" w:rsidRDefault="00ED3A31">
          <w:pPr>
            <w:pStyle w:val="TOC1"/>
            <w:tabs>
              <w:tab w:val="right" w:leader="dot" w:pos="9016"/>
            </w:tabs>
            <w:rPr>
              <w:rFonts w:eastAsiaTheme="minorEastAsia"/>
              <w:b w:val="0"/>
              <w:bCs w:val="0"/>
              <w:i w:val="0"/>
              <w:iCs w:val="0"/>
              <w:noProof/>
              <w:lang w:eastAsia="en-GB"/>
            </w:rPr>
          </w:pPr>
          <w:hyperlink w:anchor="_Toc195105593" w:history="1">
            <w:r w:rsidRPr="00034EDC">
              <w:rPr>
                <w:rStyle w:val="Hyperlink"/>
                <w:noProof/>
              </w:rPr>
              <w:t>Appendix</w:t>
            </w:r>
            <w:r>
              <w:rPr>
                <w:noProof/>
                <w:webHidden/>
              </w:rPr>
              <w:tab/>
            </w:r>
            <w:r>
              <w:rPr>
                <w:noProof/>
                <w:webHidden/>
              </w:rPr>
              <w:fldChar w:fldCharType="begin"/>
            </w:r>
            <w:r>
              <w:rPr>
                <w:noProof/>
                <w:webHidden/>
              </w:rPr>
              <w:instrText xml:space="preserve"> PAGEREF _Toc195105593 \h </w:instrText>
            </w:r>
            <w:r>
              <w:rPr>
                <w:noProof/>
                <w:webHidden/>
              </w:rPr>
            </w:r>
            <w:r>
              <w:rPr>
                <w:noProof/>
                <w:webHidden/>
              </w:rPr>
              <w:fldChar w:fldCharType="separate"/>
            </w:r>
            <w:r>
              <w:rPr>
                <w:noProof/>
                <w:webHidden/>
              </w:rPr>
              <w:t>51</w:t>
            </w:r>
            <w:r>
              <w:rPr>
                <w:noProof/>
                <w:webHidden/>
              </w:rPr>
              <w:fldChar w:fldCharType="end"/>
            </w:r>
          </w:hyperlink>
        </w:p>
        <w:p w14:paraId="739B12CB" w14:textId="7CAF786D" w:rsidR="00ED3A31" w:rsidRDefault="00ED3A31">
          <w:pPr>
            <w:pStyle w:val="TOC2"/>
            <w:tabs>
              <w:tab w:val="right" w:leader="dot" w:pos="9016"/>
            </w:tabs>
            <w:rPr>
              <w:rFonts w:eastAsiaTheme="minorEastAsia"/>
              <w:b w:val="0"/>
              <w:bCs w:val="0"/>
              <w:noProof/>
              <w:sz w:val="24"/>
              <w:szCs w:val="24"/>
              <w:lang w:eastAsia="en-GB"/>
            </w:rPr>
          </w:pPr>
          <w:hyperlink w:anchor="_Toc195105594" w:history="1">
            <w:r w:rsidRPr="00034EDC">
              <w:rPr>
                <w:rStyle w:val="Hyperlink"/>
                <w:rFonts w:eastAsia="Calibri"/>
                <w:noProof/>
              </w:rPr>
              <w:t>Appendix 1: Critical Appraisal Checklists</w:t>
            </w:r>
            <w:r>
              <w:rPr>
                <w:noProof/>
                <w:webHidden/>
              </w:rPr>
              <w:tab/>
            </w:r>
            <w:r>
              <w:rPr>
                <w:noProof/>
                <w:webHidden/>
              </w:rPr>
              <w:fldChar w:fldCharType="begin"/>
            </w:r>
            <w:r>
              <w:rPr>
                <w:noProof/>
                <w:webHidden/>
              </w:rPr>
              <w:instrText xml:space="preserve"> PAGEREF _Toc195105594 \h </w:instrText>
            </w:r>
            <w:r>
              <w:rPr>
                <w:noProof/>
                <w:webHidden/>
              </w:rPr>
            </w:r>
            <w:r>
              <w:rPr>
                <w:noProof/>
                <w:webHidden/>
              </w:rPr>
              <w:fldChar w:fldCharType="separate"/>
            </w:r>
            <w:r>
              <w:rPr>
                <w:noProof/>
                <w:webHidden/>
              </w:rPr>
              <w:t>51</w:t>
            </w:r>
            <w:r>
              <w:rPr>
                <w:noProof/>
                <w:webHidden/>
              </w:rPr>
              <w:fldChar w:fldCharType="end"/>
            </w:r>
          </w:hyperlink>
        </w:p>
        <w:p w14:paraId="1F2CE864" w14:textId="20A5FE18" w:rsidR="00ED3A31" w:rsidRDefault="00ED3A31">
          <w:pPr>
            <w:pStyle w:val="TOC2"/>
            <w:tabs>
              <w:tab w:val="right" w:leader="dot" w:pos="9016"/>
            </w:tabs>
            <w:rPr>
              <w:rFonts w:eastAsiaTheme="minorEastAsia"/>
              <w:b w:val="0"/>
              <w:bCs w:val="0"/>
              <w:noProof/>
              <w:sz w:val="24"/>
              <w:szCs w:val="24"/>
              <w:lang w:eastAsia="en-GB"/>
            </w:rPr>
          </w:pPr>
          <w:hyperlink w:anchor="_Toc195105595" w:history="1">
            <w:r w:rsidRPr="00034EDC">
              <w:rPr>
                <w:rStyle w:val="Hyperlink"/>
                <w:noProof/>
              </w:rPr>
              <w:t>Appendix 2: Focus Group Participant Consent Form</w:t>
            </w:r>
            <w:r>
              <w:rPr>
                <w:noProof/>
                <w:webHidden/>
              </w:rPr>
              <w:tab/>
            </w:r>
            <w:r>
              <w:rPr>
                <w:noProof/>
                <w:webHidden/>
              </w:rPr>
              <w:fldChar w:fldCharType="begin"/>
            </w:r>
            <w:r>
              <w:rPr>
                <w:noProof/>
                <w:webHidden/>
              </w:rPr>
              <w:instrText xml:space="preserve"> PAGEREF _Toc195105595 \h </w:instrText>
            </w:r>
            <w:r>
              <w:rPr>
                <w:noProof/>
                <w:webHidden/>
              </w:rPr>
            </w:r>
            <w:r>
              <w:rPr>
                <w:noProof/>
                <w:webHidden/>
              </w:rPr>
              <w:fldChar w:fldCharType="separate"/>
            </w:r>
            <w:r>
              <w:rPr>
                <w:noProof/>
                <w:webHidden/>
              </w:rPr>
              <w:t>55</w:t>
            </w:r>
            <w:r>
              <w:rPr>
                <w:noProof/>
                <w:webHidden/>
              </w:rPr>
              <w:fldChar w:fldCharType="end"/>
            </w:r>
          </w:hyperlink>
        </w:p>
        <w:p w14:paraId="18DBF45C" w14:textId="3632667F" w:rsidR="00ED3A31" w:rsidRDefault="00ED3A31">
          <w:pPr>
            <w:pStyle w:val="TOC2"/>
            <w:tabs>
              <w:tab w:val="right" w:leader="dot" w:pos="9016"/>
            </w:tabs>
            <w:rPr>
              <w:rFonts w:eastAsiaTheme="minorEastAsia"/>
              <w:b w:val="0"/>
              <w:bCs w:val="0"/>
              <w:noProof/>
              <w:sz w:val="24"/>
              <w:szCs w:val="24"/>
              <w:lang w:eastAsia="en-GB"/>
            </w:rPr>
          </w:pPr>
          <w:hyperlink w:anchor="_Toc195105596" w:history="1">
            <w:r w:rsidRPr="00034EDC">
              <w:rPr>
                <w:rStyle w:val="Hyperlink"/>
                <w:noProof/>
              </w:rPr>
              <w:t>Appendix 3: Focus Group Participant Verbal Consent</w:t>
            </w:r>
            <w:r>
              <w:rPr>
                <w:noProof/>
                <w:webHidden/>
              </w:rPr>
              <w:tab/>
            </w:r>
            <w:r>
              <w:rPr>
                <w:noProof/>
                <w:webHidden/>
              </w:rPr>
              <w:fldChar w:fldCharType="begin"/>
            </w:r>
            <w:r>
              <w:rPr>
                <w:noProof/>
                <w:webHidden/>
              </w:rPr>
              <w:instrText xml:space="preserve"> PAGEREF _Toc195105596 \h </w:instrText>
            </w:r>
            <w:r>
              <w:rPr>
                <w:noProof/>
                <w:webHidden/>
              </w:rPr>
            </w:r>
            <w:r>
              <w:rPr>
                <w:noProof/>
                <w:webHidden/>
              </w:rPr>
              <w:fldChar w:fldCharType="separate"/>
            </w:r>
            <w:r>
              <w:rPr>
                <w:noProof/>
                <w:webHidden/>
              </w:rPr>
              <w:t>56</w:t>
            </w:r>
            <w:r>
              <w:rPr>
                <w:noProof/>
                <w:webHidden/>
              </w:rPr>
              <w:fldChar w:fldCharType="end"/>
            </w:r>
          </w:hyperlink>
        </w:p>
        <w:p w14:paraId="493A3175" w14:textId="551864EA" w:rsidR="00ED3A31" w:rsidRDefault="00ED3A31">
          <w:pPr>
            <w:pStyle w:val="TOC2"/>
            <w:tabs>
              <w:tab w:val="right" w:leader="dot" w:pos="9016"/>
            </w:tabs>
            <w:rPr>
              <w:rFonts w:eastAsiaTheme="minorEastAsia"/>
              <w:b w:val="0"/>
              <w:bCs w:val="0"/>
              <w:noProof/>
              <w:sz w:val="24"/>
              <w:szCs w:val="24"/>
              <w:lang w:eastAsia="en-GB"/>
            </w:rPr>
          </w:pPr>
          <w:hyperlink w:anchor="_Toc195105597" w:history="1">
            <w:r w:rsidRPr="00034EDC">
              <w:rPr>
                <w:rStyle w:val="Hyperlink"/>
                <w:noProof/>
              </w:rPr>
              <w:t>Appendix 4: Interview Participant Consent Form</w:t>
            </w:r>
            <w:r>
              <w:rPr>
                <w:noProof/>
                <w:webHidden/>
              </w:rPr>
              <w:tab/>
            </w:r>
            <w:r>
              <w:rPr>
                <w:noProof/>
                <w:webHidden/>
              </w:rPr>
              <w:fldChar w:fldCharType="begin"/>
            </w:r>
            <w:r>
              <w:rPr>
                <w:noProof/>
                <w:webHidden/>
              </w:rPr>
              <w:instrText xml:space="preserve"> PAGEREF _Toc195105597 \h </w:instrText>
            </w:r>
            <w:r>
              <w:rPr>
                <w:noProof/>
                <w:webHidden/>
              </w:rPr>
            </w:r>
            <w:r>
              <w:rPr>
                <w:noProof/>
                <w:webHidden/>
              </w:rPr>
              <w:fldChar w:fldCharType="separate"/>
            </w:r>
            <w:r>
              <w:rPr>
                <w:noProof/>
                <w:webHidden/>
              </w:rPr>
              <w:t>58</w:t>
            </w:r>
            <w:r>
              <w:rPr>
                <w:noProof/>
                <w:webHidden/>
              </w:rPr>
              <w:fldChar w:fldCharType="end"/>
            </w:r>
          </w:hyperlink>
        </w:p>
        <w:p w14:paraId="58882CA5" w14:textId="44B842F6" w:rsidR="00ED3A31" w:rsidRDefault="00ED3A31">
          <w:pPr>
            <w:pStyle w:val="TOC2"/>
            <w:tabs>
              <w:tab w:val="right" w:leader="dot" w:pos="9016"/>
            </w:tabs>
            <w:rPr>
              <w:rFonts w:eastAsiaTheme="minorEastAsia"/>
              <w:b w:val="0"/>
              <w:bCs w:val="0"/>
              <w:noProof/>
              <w:sz w:val="24"/>
              <w:szCs w:val="24"/>
              <w:lang w:eastAsia="en-GB"/>
            </w:rPr>
          </w:pPr>
          <w:hyperlink w:anchor="_Toc195105598" w:history="1">
            <w:r w:rsidRPr="00034EDC">
              <w:rPr>
                <w:rStyle w:val="Hyperlink"/>
                <w:noProof/>
              </w:rPr>
              <w:t>Appendix 5: Research Flyer Template – Focus Group Participants</w:t>
            </w:r>
            <w:r>
              <w:rPr>
                <w:noProof/>
                <w:webHidden/>
              </w:rPr>
              <w:tab/>
            </w:r>
            <w:r>
              <w:rPr>
                <w:noProof/>
                <w:webHidden/>
              </w:rPr>
              <w:fldChar w:fldCharType="begin"/>
            </w:r>
            <w:r>
              <w:rPr>
                <w:noProof/>
                <w:webHidden/>
              </w:rPr>
              <w:instrText xml:space="preserve"> PAGEREF _Toc195105598 \h </w:instrText>
            </w:r>
            <w:r>
              <w:rPr>
                <w:noProof/>
                <w:webHidden/>
              </w:rPr>
            </w:r>
            <w:r>
              <w:rPr>
                <w:noProof/>
                <w:webHidden/>
              </w:rPr>
              <w:fldChar w:fldCharType="separate"/>
            </w:r>
            <w:r>
              <w:rPr>
                <w:noProof/>
                <w:webHidden/>
              </w:rPr>
              <w:t>59</w:t>
            </w:r>
            <w:r>
              <w:rPr>
                <w:noProof/>
                <w:webHidden/>
              </w:rPr>
              <w:fldChar w:fldCharType="end"/>
            </w:r>
          </w:hyperlink>
        </w:p>
        <w:p w14:paraId="7B25994B" w14:textId="1043B6F3" w:rsidR="00ED3A31" w:rsidRDefault="00ED3A31">
          <w:pPr>
            <w:pStyle w:val="TOC2"/>
            <w:tabs>
              <w:tab w:val="right" w:leader="dot" w:pos="9016"/>
            </w:tabs>
            <w:rPr>
              <w:rFonts w:eastAsiaTheme="minorEastAsia"/>
              <w:b w:val="0"/>
              <w:bCs w:val="0"/>
              <w:noProof/>
              <w:sz w:val="24"/>
              <w:szCs w:val="24"/>
              <w:lang w:eastAsia="en-GB"/>
            </w:rPr>
          </w:pPr>
          <w:hyperlink w:anchor="_Toc195105599" w:history="1">
            <w:r w:rsidRPr="00034EDC">
              <w:rPr>
                <w:rStyle w:val="Hyperlink"/>
                <w:noProof/>
              </w:rPr>
              <w:t>Appendix 6: Research Flyer Template – Interview Participants</w:t>
            </w:r>
            <w:r>
              <w:rPr>
                <w:noProof/>
                <w:webHidden/>
              </w:rPr>
              <w:tab/>
            </w:r>
            <w:r>
              <w:rPr>
                <w:noProof/>
                <w:webHidden/>
              </w:rPr>
              <w:fldChar w:fldCharType="begin"/>
            </w:r>
            <w:r>
              <w:rPr>
                <w:noProof/>
                <w:webHidden/>
              </w:rPr>
              <w:instrText xml:space="preserve"> PAGEREF _Toc195105599 \h </w:instrText>
            </w:r>
            <w:r>
              <w:rPr>
                <w:noProof/>
                <w:webHidden/>
              </w:rPr>
            </w:r>
            <w:r>
              <w:rPr>
                <w:noProof/>
                <w:webHidden/>
              </w:rPr>
              <w:fldChar w:fldCharType="separate"/>
            </w:r>
            <w:r>
              <w:rPr>
                <w:noProof/>
                <w:webHidden/>
              </w:rPr>
              <w:t>60</w:t>
            </w:r>
            <w:r>
              <w:rPr>
                <w:noProof/>
                <w:webHidden/>
              </w:rPr>
              <w:fldChar w:fldCharType="end"/>
            </w:r>
          </w:hyperlink>
        </w:p>
        <w:p w14:paraId="6C76CCE7" w14:textId="4CE6AFB6" w:rsidR="00ED3A31" w:rsidRDefault="00ED3A31">
          <w:pPr>
            <w:pStyle w:val="TOC2"/>
            <w:tabs>
              <w:tab w:val="right" w:leader="dot" w:pos="9016"/>
            </w:tabs>
            <w:rPr>
              <w:rFonts w:eastAsiaTheme="minorEastAsia"/>
              <w:b w:val="0"/>
              <w:bCs w:val="0"/>
              <w:noProof/>
              <w:sz w:val="24"/>
              <w:szCs w:val="24"/>
              <w:lang w:eastAsia="en-GB"/>
            </w:rPr>
          </w:pPr>
          <w:hyperlink w:anchor="_Toc195105600" w:history="1">
            <w:r w:rsidRPr="00034EDC">
              <w:rPr>
                <w:rStyle w:val="Hyperlink"/>
                <w:noProof/>
              </w:rPr>
              <w:t>Appendix 7: Plain Language Statement</w:t>
            </w:r>
            <w:r>
              <w:rPr>
                <w:noProof/>
                <w:webHidden/>
              </w:rPr>
              <w:tab/>
            </w:r>
            <w:r>
              <w:rPr>
                <w:noProof/>
                <w:webHidden/>
              </w:rPr>
              <w:fldChar w:fldCharType="begin"/>
            </w:r>
            <w:r>
              <w:rPr>
                <w:noProof/>
                <w:webHidden/>
              </w:rPr>
              <w:instrText xml:space="preserve"> PAGEREF _Toc195105600 \h </w:instrText>
            </w:r>
            <w:r>
              <w:rPr>
                <w:noProof/>
                <w:webHidden/>
              </w:rPr>
            </w:r>
            <w:r>
              <w:rPr>
                <w:noProof/>
                <w:webHidden/>
              </w:rPr>
              <w:fldChar w:fldCharType="separate"/>
            </w:r>
            <w:r>
              <w:rPr>
                <w:noProof/>
                <w:webHidden/>
              </w:rPr>
              <w:t>61</w:t>
            </w:r>
            <w:r>
              <w:rPr>
                <w:noProof/>
                <w:webHidden/>
              </w:rPr>
              <w:fldChar w:fldCharType="end"/>
            </w:r>
          </w:hyperlink>
        </w:p>
        <w:p w14:paraId="5865C52F" w14:textId="249FA119" w:rsidR="001831D8" w:rsidRDefault="001831D8">
          <w:r>
            <w:rPr>
              <w:b/>
              <w:bCs/>
              <w:noProof/>
            </w:rPr>
            <w:fldChar w:fldCharType="end"/>
          </w:r>
        </w:p>
      </w:sdtContent>
    </w:sdt>
    <w:p w14:paraId="73B71AAF" w14:textId="2BAFDA27" w:rsidR="001B37A8" w:rsidRPr="0072314E" w:rsidRDefault="001B37A8" w:rsidP="002D24EC">
      <w:pPr>
        <w:rPr>
          <w:rFonts w:asciiTheme="majorHAnsi" w:eastAsiaTheme="majorEastAsia" w:hAnsiTheme="majorHAnsi" w:cstheme="majorBidi"/>
          <w:b/>
          <w:bCs/>
          <w:color w:val="0F4761" w:themeColor="accent1" w:themeShade="BF"/>
          <w:sz w:val="28"/>
          <w:szCs w:val="28"/>
        </w:rPr>
      </w:pPr>
      <w:r w:rsidRPr="0072314E">
        <w:rPr>
          <w:b/>
          <w:bCs/>
          <w:color w:val="0F4761" w:themeColor="accent1" w:themeShade="BF"/>
          <w:sz w:val="28"/>
          <w:szCs w:val="28"/>
        </w:rPr>
        <w:t>Tables and figures</w:t>
      </w:r>
    </w:p>
    <w:p w14:paraId="6394BD27" w14:textId="77777777" w:rsidR="001B37A8" w:rsidRDefault="001B37A8" w:rsidP="001B37A8">
      <w:pPr>
        <w:rPr>
          <w:lang w:val="en-US"/>
        </w:rPr>
      </w:pPr>
    </w:p>
    <w:p w14:paraId="0369A30C" w14:textId="327C24EB" w:rsidR="001B37A8" w:rsidRDefault="001B37A8">
      <w:pPr>
        <w:pStyle w:val="TableofFigures"/>
        <w:tabs>
          <w:tab w:val="right" w:leader="dot" w:pos="9016"/>
        </w:tabs>
        <w:rPr>
          <w:rFonts w:eastAsiaTheme="minorEastAsia"/>
          <w:noProof/>
          <w:lang w:eastAsia="en-GB"/>
        </w:rPr>
      </w:pPr>
      <w:r>
        <w:rPr>
          <w:lang w:val="en-US"/>
        </w:rPr>
        <w:fldChar w:fldCharType="begin"/>
      </w:r>
      <w:r>
        <w:rPr>
          <w:lang w:val="en-US"/>
        </w:rPr>
        <w:instrText xml:space="preserve"> TOC \h \z \c "Table" </w:instrText>
      </w:r>
      <w:r>
        <w:rPr>
          <w:lang w:val="en-US"/>
        </w:rPr>
        <w:fldChar w:fldCharType="separate"/>
      </w:r>
      <w:hyperlink w:anchor="_Toc194678870" w:history="1">
        <w:r w:rsidRPr="005916A0">
          <w:rPr>
            <w:rStyle w:val="Hyperlink"/>
            <w:noProof/>
          </w:rPr>
          <w:t>Table 1: Focus group characteristics</w:t>
        </w:r>
        <w:r>
          <w:rPr>
            <w:noProof/>
            <w:webHidden/>
          </w:rPr>
          <w:tab/>
        </w:r>
        <w:r>
          <w:rPr>
            <w:noProof/>
            <w:webHidden/>
          </w:rPr>
          <w:fldChar w:fldCharType="begin"/>
        </w:r>
        <w:r>
          <w:rPr>
            <w:noProof/>
            <w:webHidden/>
          </w:rPr>
          <w:instrText xml:space="preserve"> PAGEREF _Toc194678870 \h </w:instrText>
        </w:r>
        <w:r>
          <w:rPr>
            <w:noProof/>
            <w:webHidden/>
          </w:rPr>
        </w:r>
        <w:r>
          <w:rPr>
            <w:noProof/>
            <w:webHidden/>
          </w:rPr>
          <w:fldChar w:fldCharType="separate"/>
        </w:r>
        <w:r>
          <w:rPr>
            <w:noProof/>
            <w:webHidden/>
          </w:rPr>
          <w:t>13</w:t>
        </w:r>
        <w:r>
          <w:rPr>
            <w:noProof/>
            <w:webHidden/>
          </w:rPr>
          <w:fldChar w:fldCharType="end"/>
        </w:r>
      </w:hyperlink>
    </w:p>
    <w:p w14:paraId="06A0B664" w14:textId="46D73862" w:rsidR="001B37A8" w:rsidRDefault="001B37A8">
      <w:pPr>
        <w:pStyle w:val="TableofFigures"/>
        <w:tabs>
          <w:tab w:val="right" w:leader="dot" w:pos="9016"/>
        </w:tabs>
        <w:rPr>
          <w:rFonts w:eastAsiaTheme="minorEastAsia"/>
          <w:noProof/>
          <w:lang w:eastAsia="en-GB"/>
        </w:rPr>
      </w:pPr>
      <w:hyperlink w:anchor="_Toc194678871" w:history="1">
        <w:r w:rsidRPr="005916A0">
          <w:rPr>
            <w:rStyle w:val="Hyperlink"/>
            <w:noProof/>
          </w:rPr>
          <w:t>Table 2: Phase 1 stakeholder consultation key themes and sub-themes</w:t>
        </w:r>
        <w:r>
          <w:rPr>
            <w:noProof/>
            <w:webHidden/>
          </w:rPr>
          <w:tab/>
        </w:r>
        <w:r>
          <w:rPr>
            <w:noProof/>
            <w:webHidden/>
          </w:rPr>
          <w:fldChar w:fldCharType="begin"/>
        </w:r>
        <w:r>
          <w:rPr>
            <w:noProof/>
            <w:webHidden/>
          </w:rPr>
          <w:instrText xml:space="preserve"> PAGEREF _Toc194678871 \h </w:instrText>
        </w:r>
        <w:r>
          <w:rPr>
            <w:noProof/>
            <w:webHidden/>
          </w:rPr>
        </w:r>
        <w:r>
          <w:rPr>
            <w:noProof/>
            <w:webHidden/>
          </w:rPr>
          <w:fldChar w:fldCharType="separate"/>
        </w:r>
        <w:r>
          <w:rPr>
            <w:noProof/>
            <w:webHidden/>
          </w:rPr>
          <w:t>15</w:t>
        </w:r>
        <w:r>
          <w:rPr>
            <w:noProof/>
            <w:webHidden/>
          </w:rPr>
          <w:fldChar w:fldCharType="end"/>
        </w:r>
      </w:hyperlink>
    </w:p>
    <w:p w14:paraId="5E81C230" w14:textId="752CCD16" w:rsidR="001B37A8" w:rsidRDefault="001B37A8">
      <w:pPr>
        <w:pStyle w:val="TableofFigures"/>
        <w:tabs>
          <w:tab w:val="right" w:leader="dot" w:pos="9016"/>
        </w:tabs>
        <w:rPr>
          <w:rFonts w:eastAsiaTheme="minorEastAsia"/>
          <w:noProof/>
          <w:lang w:eastAsia="en-GB"/>
        </w:rPr>
      </w:pPr>
      <w:hyperlink w:anchor="_Toc194678872" w:history="1">
        <w:r w:rsidRPr="005916A0">
          <w:rPr>
            <w:rStyle w:val="Hyperlink"/>
            <w:noProof/>
          </w:rPr>
          <w:t>Table 3: Phase 2 stakeholder consultation identified gaps and opportunities</w:t>
        </w:r>
        <w:r>
          <w:rPr>
            <w:noProof/>
            <w:webHidden/>
          </w:rPr>
          <w:tab/>
        </w:r>
        <w:r>
          <w:rPr>
            <w:noProof/>
            <w:webHidden/>
          </w:rPr>
          <w:fldChar w:fldCharType="begin"/>
        </w:r>
        <w:r>
          <w:rPr>
            <w:noProof/>
            <w:webHidden/>
          </w:rPr>
          <w:instrText xml:space="preserve"> PAGEREF _Toc194678872 \h </w:instrText>
        </w:r>
        <w:r>
          <w:rPr>
            <w:noProof/>
            <w:webHidden/>
          </w:rPr>
        </w:r>
        <w:r>
          <w:rPr>
            <w:noProof/>
            <w:webHidden/>
          </w:rPr>
          <w:fldChar w:fldCharType="separate"/>
        </w:r>
        <w:r>
          <w:rPr>
            <w:noProof/>
            <w:webHidden/>
          </w:rPr>
          <w:t>17</w:t>
        </w:r>
        <w:r>
          <w:rPr>
            <w:noProof/>
            <w:webHidden/>
          </w:rPr>
          <w:fldChar w:fldCharType="end"/>
        </w:r>
      </w:hyperlink>
    </w:p>
    <w:p w14:paraId="33039D8E" w14:textId="6B31D596" w:rsidR="001B37A8" w:rsidRDefault="001B37A8">
      <w:pPr>
        <w:pStyle w:val="TableofFigures"/>
        <w:tabs>
          <w:tab w:val="right" w:leader="dot" w:pos="9016"/>
        </w:tabs>
        <w:rPr>
          <w:rFonts w:eastAsiaTheme="minorEastAsia"/>
          <w:noProof/>
          <w:lang w:eastAsia="en-GB"/>
        </w:rPr>
      </w:pPr>
      <w:hyperlink w:anchor="_Toc194678873" w:history="1">
        <w:r w:rsidRPr="005916A0">
          <w:rPr>
            <w:rStyle w:val="Hyperlink"/>
            <w:noProof/>
          </w:rPr>
          <w:t>Table 4: Inclusion and exclusion criteria</w:t>
        </w:r>
        <w:r>
          <w:rPr>
            <w:noProof/>
            <w:webHidden/>
          </w:rPr>
          <w:tab/>
        </w:r>
        <w:r>
          <w:rPr>
            <w:noProof/>
            <w:webHidden/>
          </w:rPr>
          <w:fldChar w:fldCharType="begin"/>
        </w:r>
        <w:r>
          <w:rPr>
            <w:noProof/>
            <w:webHidden/>
          </w:rPr>
          <w:instrText xml:space="preserve"> PAGEREF _Toc194678873 \h </w:instrText>
        </w:r>
        <w:r>
          <w:rPr>
            <w:noProof/>
            <w:webHidden/>
          </w:rPr>
        </w:r>
        <w:r>
          <w:rPr>
            <w:noProof/>
            <w:webHidden/>
          </w:rPr>
          <w:fldChar w:fldCharType="separate"/>
        </w:r>
        <w:r>
          <w:rPr>
            <w:noProof/>
            <w:webHidden/>
          </w:rPr>
          <w:t>19</w:t>
        </w:r>
        <w:r>
          <w:rPr>
            <w:noProof/>
            <w:webHidden/>
          </w:rPr>
          <w:fldChar w:fldCharType="end"/>
        </w:r>
      </w:hyperlink>
    </w:p>
    <w:p w14:paraId="2CC01C91" w14:textId="3BE624C9" w:rsidR="001B37A8" w:rsidRDefault="001B37A8">
      <w:pPr>
        <w:pStyle w:val="TableofFigures"/>
        <w:tabs>
          <w:tab w:val="right" w:leader="dot" w:pos="9016"/>
        </w:tabs>
        <w:rPr>
          <w:rFonts w:eastAsiaTheme="minorEastAsia"/>
          <w:noProof/>
          <w:lang w:eastAsia="en-GB"/>
        </w:rPr>
      </w:pPr>
      <w:hyperlink w:anchor="_Toc194678874" w:history="1">
        <w:r w:rsidRPr="005916A0">
          <w:rPr>
            <w:rStyle w:val="Hyperlink"/>
            <w:noProof/>
          </w:rPr>
          <w:t>Table 5: Ovid Medline, SocINDEX and CINHAL search terms</w:t>
        </w:r>
        <w:r>
          <w:rPr>
            <w:noProof/>
            <w:webHidden/>
          </w:rPr>
          <w:tab/>
        </w:r>
        <w:r>
          <w:rPr>
            <w:noProof/>
            <w:webHidden/>
          </w:rPr>
          <w:fldChar w:fldCharType="begin"/>
        </w:r>
        <w:r>
          <w:rPr>
            <w:noProof/>
            <w:webHidden/>
          </w:rPr>
          <w:instrText xml:space="preserve"> PAGEREF _Toc194678874 \h </w:instrText>
        </w:r>
        <w:r>
          <w:rPr>
            <w:noProof/>
            <w:webHidden/>
          </w:rPr>
        </w:r>
        <w:r>
          <w:rPr>
            <w:noProof/>
            <w:webHidden/>
          </w:rPr>
          <w:fldChar w:fldCharType="separate"/>
        </w:r>
        <w:r>
          <w:rPr>
            <w:noProof/>
            <w:webHidden/>
          </w:rPr>
          <w:t>19</w:t>
        </w:r>
        <w:r>
          <w:rPr>
            <w:noProof/>
            <w:webHidden/>
          </w:rPr>
          <w:fldChar w:fldCharType="end"/>
        </w:r>
      </w:hyperlink>
    </w:p>
    <w:p w14:paraId="3A220710" w14:textId="6114A131" w:rsidR="001B37A8" w:rsidRDefault="001B37A8" w:rsidP="001B37A8">
      <w:pPr>
        <w:rPr>
          <w:lang w:val="en-US"/>
        </w:rPr>
      </w:pPr>
      <w:r>
        <w:rPr>
          <w:lang w:val="en-US"/>
        </w:rPr>
        <w:fldChar w:fldCharType="end"/>
      </w:r>
    </w:p>
    <w:p w14:paraId="0B2FE907" w14:textId="317022FB" w:rsidR="001B37A8" w:rsidRDefault="001B37A8">
      <w:pPr>
        <w:pStyle w:val="TableofFigures"/>
        <w:tabs>
          <w:tab w:val="right" w:leader="dot" w:pos="9016"/>
        </w:tabs>
        <w:rPr>
          <w:rFonts w:eastAsiaTheme="minorEastAsia"/>
          <w:noProof/>
          <w:lang w:eastAsia="en-GB"/>
        </w:rPr>
      </w:pPr>
      <w:r>
        <w:rPr>
          <w:lang w:val="en-US"/>
        </w:rPr>
        <w:fldChar w:fldCharType="begin"/>
      </w:r>
      <w:r>
        <w:rPr>
          <w:lang w:val="en-US"/>
        </w:rPr>
        <w:instrText xml:space="preserve"> TOC \h \z \c "Figure" </w:instrText>
      </w:r>
      <w:r>
        <w:rPr>
          <w:lang w:val="en-US"/>
        </w:rPr>
        <w:fldChar w:fldCharType="separate"/>
      </w:r>
      <w:hyperlink w:anchor="_Toc194678878" w:history="1">
        <w:r w:rsidRPr="00F53F93">
          <w:rPr>
            <w:rStyle w:val="Hyperlink"/>
            <w:noProof/>
          </w:rPr>
          <w:t>Figure 1: Flow diagram of literature selection process</w:t>
        </w:r>
        <w:r>
          <w:rPr>
            <w:noProof/>
            <w:webHidden/>
          </w:rPr>
          <w:tab/>
        </w:r>
        <w:r>
          <w:rPr>
            <w:noProof/>
            <w:webHidden/>
          </w:rPr>
          <w:fldChar w:fldCharType="begin"/>
        </w:r>
        <w:r>
          <w:rPr>
            <w:noProof/>
            <w:webHidden/>
          </w:rPr>
          <w:instrText xml:space="preserve"> PAGEREF _Toc194678878 \h </w:instrText>
        </w:r>
        <w:r>
          <w:rPr>
            <w:noProof/>
            <w:webHidden/>
          </w:rPr>
        </w:r>
        <w:r>
          <w:rPr>
            <w:noProof/>
            <w:webHidden/>
          </w:rPr>
          <w:fldChar w:fldCharType="separate"/>
        </w:r>
        <w:r>
          <w:rPr>
            <w:noProof/>
            <w:webHidden/>
          </w:rPr>
          <w:t>20</w:t>
        </w:r>
        <w:r>
          <w:rPr>
            <w:noProof/>
            <w:webHidden/>
          </w:rPr>
          <w:fldChar w:fldCharType="end"/>
        </w:r>
      </w:hyperlink>
    </w:p>
    <w:p w14:paraId="66774DD7" w14:textId="480B598E" w:rsidR="001B37A8" w:rsidRPr="001B37A8" w:rsidRDefault="001B37A8" w:rsidP="001B37A8">
      <w:pPr>
        <w:rPr>
          <w:lang w:val="en-US"/>
        </w:rPr>
      </w:pPr>
      <w:r>
        <w:rPr>
          <w:lang w:val="en-US"/>
        </w:rPr>
        <w:fldChar w:fldCharType="end"/>
      </w:r>
    </w:p>
    <w:p w14:paraId="30ACF3EB" w14:textId="77777777" w:rsidR="001B37A8" w:rsidRDefault="001B37A8">
      <w:pPr>
        <w:rPr>
          <w:rFonts w:asciiTheme="majorHAnsi" w:eastAsiaTheme="majorEastAsia" w:hAnsiTheme="majorHAnsi" w:cstheme="majorBidi"/>
          <w:color w:val="0F4761" w:themeColor="accent1" w:themeShade="BF"/>
          <w:sz w:val="40"/>
          <w:szCs w:val="40"/>
        </w:rPr>
      </w:pPr>
      <w:r>
        <w:br w:type="page"/>
      </w:r>
    </w:p>
    <w:p w14:paraId="45E5274C" w14:textId="0FDD1CF7" w:rsidR="00A25FFA" w:rsidRDefault="00A25FFA" w:rsidP="00A25FFA">
      <w:pPr>
        <w:pStyle w:val="Heading1"/>
      </w:pPr>
      <w:bookmarkStart w:id="1" w:name="_Toc195105559"/>
      <w:r>
        <w:lastRenderedPageBreak/>
        <w:t>Executive Summary</w:t>
      </w:r>
      <w:bookmarkEnd w:id="1"/>
    </w:p>
    <w:p w14:paraId="032169E0" w14:textId="77777777" w:rsidR="00A25FFA" w:rsidRDefault="00A25FFA" w:rsidP="00A25FFA">
      <w:pPr>
        <w:spacing w:after="120"/>
      </w:pPr>
      <w:r>
        <w:t>Over the past decade, emerging evidence has identified the potential role of social enterprise in addressing health inequalities. Embedding social impact into the core organisational structure to achieve their social mission, social enterprises work to directly address a social need through business activities that fund their operational expenses. However, diversity within the missions of social enterprises has led to a diversity of approaches to their evaluation. The ways in which social enterprise may impact on the social determinants of health are yet to be fully understood. This project, funded by the Melbourne Disability Institute, aimed to contribute toward understanding current methodological approaches to how individual social enterprises may gather evidence of impact on public health.</w:t>
      </w:r>
    </w:p>
    <w:p w14:paraId="33E772FE" w14:textId="77777777" w:rsidR="00A25FFA" w:rsidRDefault="00A25FFA" w:rsidP="00A25FFA">
      <w:pPr>
        <w:spacing w:after="120"/>
      </w:pPr>
      <w:r>
        <w:t>This report synthesises key stakeholder experiences of current approaches to measuring and evaluating the public health impact of social enterprises, with a narrative review of current literature examining the evaluation of the public health impact of social enterprises for people who experience health inequities, with our specific focus on people with disability. The synthesis identified a clear need for fit-for-purpose evaluation approaches. We propose priority areas for future research to support development and implementation of accessible and sustainable evaluation approaches, capable of providing consistent and meaningful insights.</w:t>
      </w:r>
    </w:p>
    <w:p w14:paraId="51335217" w14:textId="77777777" w:rsidR="00A25FFA" w:rsidRPr="00A25FFA" w:rsidRDefault="00A25FFA" w:rsidP="00A25FFA">
      <w:pPr>
        <w:spacing w:after="120"/>
        <w:rPr>
          <w:b/>
          <w:bCs/>
          <w:color w:val="3F779D"/>
        </w:rPr>
      </w:pPr>
      <w:r w:rsidRPr="00A25FFA">
        <w:rPr>
          <w:b/>
          <w:bCs/>
          <w:color w:val="3F779D"/>
        </w:rPr>
        <w:t>Overarching findings</w:t>
      </w:r>
    </w:p>
    <w:p w14:paraId="38E128B4" w14:textId="77777777" w:rsidR="00A25FFA" w:rsidRDefault="00A25FFA" w:rsidP="00A25FFA">
      <w:pPr>
        <w:spacing w:after="120"/>
      </w:pPr>
      <w:r>
        <w:t>Within stakeholder consultations and the reviewed literature, the overarching narrative conceptualised the potential for social enterprises to positively impact the social determinants of health. Five key themes emerged:</w:t>
      </w:r>
    </w:p>
    <w:p w14:paraId="30E34DE5" w14:textId="77777777" w:rsidR="00A25FFA" w:rsidRDefault="00A25FFA" w:rsidP="00A25FFA">
      <w:pPr>
        <w:spacing w:after="120"/>
      </w:pPr>
      <w:r>
        <w:t>1.</w:t>
      </w:r>
      <w:r>
        <w:tab/>
      </w:r>
      <w:r w:rsidRPr="00887197">
        <w:rPr>
          <w:b/>
          <w:bCs/>
        </w:rPr>
        <w:t>Social Enterprise Context</w:t>
      </w:r>
    </w:p>
    <w:p w14:paraId="1B300F21" w14:textId="77777777" w:rsidR="00A25FFA" w:rsidRDefault="00A25FFA" w:rsidP="00A25FFA">
      <w:pPr>
        <w:spacing w:after="120"/>
      </w:pPr>
      <w:r>
        <w:t>1.1</w:t>
      </w:r>
      <w:r>
        <w:tab/>
        <w:t>Characteristics of the Social Enterprise</w:t>
      </w:r>
    </w:p>
    <w:p w14:paraId="147557AA" w14:textId="238BE75E" w:rsidR="00A25FFA" w:rsidRDefault="00A25FFA" w:rsidP="00A25FFA">
      <w:pPr>
        <w:spacing w:after="120"/>
      </w:pPr>
      <w:r>
        <w:t>Social enterprises can play a significant role in integrating people with disability into the labour market, by creating supportive environments that address the physical, social and stigma barriers they experience.</w:t>
      </w:r>
    </w:p>
    <w:p w14:paraId="74B0C72F" w14:textId="77777777" w:rsidR="00A25FFA" w:rsidRDefault="00A25FFA" w:rsidP="00A25FFA">
      <w:pPr>
        <w:spacing w:after="120"/>
      </w:pPr>
      <w:r>
        <w:t>1.2</w:t>
      </w:r>
      <w:r>
        <w:tab/>
        <w:t>Characteristics of the community within which a Social Enterprise is situated</w:t>
      </w:r>
    </w:p>
    <w:p w14:paraId="01604585" w14:textId="4937D4FE" w:rsidR="00A25FFA" w:rsidRDefault="00A25FFA" w:rsidP="00A25FFA">
      <w:pPr>
        <w:spacing w:after="120"/>
      </w:pPr>
      <w:r>
        <w:t>The community’s understanding and valuing of the social enterprise are critical. A well-regarded enterprise can attract more support and engagement from local stakeholders. Building strong relationships with the business community, educational institutions, and other key stakeholders can enhance an enterprise’s impact and sustainability but is often challenging.</w:t>
      </w:r>
    </w:p>
    <w:p w14:paraId="6557A1EE" w14:textId="77777777" w:rsidR="00A25FFA" w:rsidRDefault="00A25FFA" w:rsidP="00A25FFA">
      <w:pPr>
        <w:spacing w:after="120"/>
      </w:pPr>
      <w:r>
        <w:t>1.3</w:t>
      </w:r>
      <w:r>
        <w:tab/>
        <w:t>Characteristics of the broader political and economic environment in which the Social Enterprise operates</w:t>
      </w:r>
    </w:p>
    <w:p w14:paraId="6DEC2484" w14:textId="77777777" w:rsidR="00A25FFA" w:rsidRDefault="00A25FFA" w:rsidP="00A25FFA">
      <w:pPr>
        <w:spacing w:after="120"/>
      </w:pPr>
      <w:r>
        <w:t>Policies and initiatives, such as the Australian Federal Government White Paper and the Social Enterprise Development Initiative, play a crucial role in supporting social enterprises. These policies can provide funding, resources, and a supportive regulatory framework that enables social enterprises to thrive.</w:t>
      </w:r>
    </w:p>
    <w:p w14:paraId="1741C754" w14:textId="77777777" w:rsidR="00A25FFA" w:rsidRDefault="00A25FFA" w:rsidP="00A25FFA">
      <w:pPr>
        <w:spacing w:after="120"/>
      </w:pPr>
    </w:p>
    <w:p w14:paraId="5188A03B" w14:textId="77777777" w:rsidR="00A25FFA" w:rsidRDefault="00A25FFA" w:rsidP="00A25FFA">
      <w:pPr>
        <w:spacing w:after="120"/>
      </w:pPr>
      <w:r>
        <w:lastRenderedPageBreak/>
        <w:t>2.</w:t>
      </w:r>
      <w:r>
        <w:tab/>
      </w:r>
      <w:r w:rsidRPr="00887197">
        <w:rPr>
          <w:b/>
          <w:bCs/>
        </w:rPr>
        <w:t>Measuring and communicating social outcomes/impacts</w:t>
      </w:r>
    </w:p>
    <w:p w14:paraId="0177D28D" w14:textId="77777777" w:rsidR="00A25FFA" w:rsidRDefault="00A25FFA" w:rsidP="00A25FFA">
      <w:pPr>
        <w:spacing w:after="120"/>
      </w:pPr>
      <w:r>
        <w:t>Current approaches to measuring and communicating social outcomes and impacts in social enterprises are influenced by the need to balance practicality with rigor. These ad-hoc approaches may not be capturing the full scope of the enterprise’s impact. Measuring outcomes for beneficiaries with disability requires capturing their personal experiences and perspectives.</w:t>
      </w:r>
    </w:p>
    <w:p w14:paraId="6CD519E7" w14:textId="77777777" w:rsidR="00A25FFA" w:rsidRDefault="00A25FFA" w:rsidP="00A25FFA">
      <w:pPr>
        <w:spacing w:after="120"/>
      </w:pPr>
      <w:r>
        <w:t>3.</w:t>
      </w:r>
      <w:r>
        <w:tab/>
      </w:r>
      <w:r w:rsidRPr="00887197">
        <w:rPr>
          <w:b/>
          <w:bCs/>
        </w:rPr>
        <w:t>Challenges in capturing the public health impact(s) of Social Enterprises</w:t>
      </w:r>
    </w:p>
    <w:p w14:paraId="464F92FA" w14:textId="77777777" w:rsidR="00A25FFA" w:rsidRDefault="00A25FFA" w:rsidP="00A25FFA">
      <w:pPr>
        <w:spacing w:after="120"/>
      </w:pPr>
      <w:r>
        <w:t>The inconsistent definition of social enterprise presents significant challenges in capturing their public health impacts. The complexity of their identity and operational models, coupled with the wide range of goals they pursue, makes it difficult to apply uniform measurement and evaluation frameworks.</w:t>
      </w:r>
    </w:p>
    <w:p w14:paraId="75C660F3" w14:textId="77777777" w:rsidR="00A25FFA" w:rsidRDefault="00A25FFA" w:rsidP="00A25FFA">
      <w:pPr>
        <w:spacing w:after="120"/>
      </w:pPr>
      <w:r>
        <w:t>4.</w:t>
      </w:r>
      <w:r>
        <w:tab/>
      </w:r>
      <w:r w:rsidRPr="00887197">
        <w:rPr>
          <w:b/>
          <w:bCs/>
        </w:rPr>
        <w:t>Leveraging</w:t>
      </w:r>
    </w:p>
    <w:p w14:paraId="56824C34" w14:textId="77777777" w:rsidR="00A25FFA" w:rsidRDefault="00A25FFA" w:rsidP="00A25FFA">
      <w:pPr>
        <w:spacing w:after="120"/>
      </w:pPr>
      <w:r>
        <w:t xml:space="preserve">By effectively leveraging existing programs, knowledge, and understanding, social enterprises can enhance their capacity to achieve their social and economic goals. </w:t>
      </w:r>
    </w:p>
    <w:p w14:paraId="5FB23F61" w14:textId="77777777" w:rsidR="00A25FFA" w:rsidRDefault="00A25FFA" w:rsidP="00A25FFA">
      <w:pPr>
        <w:spacing w:after="120"/>
      </w:pPr>
      <w:r>
        <w:t>5.</w:t>
      </w:r>
      <w:r>
        <w:tab/>
      </w:r>
      <w:r w:rsidRPr="00887197">
        <w:rPr>
          <w:b/>
          <w:bCs/>
        </w:rPr>
        <w:t>Capacity building</w:t>
      </w:r>
    </w:p>
    <w:p w14:paraId="543659EF" w14:textId="660DEDE2" w:rsidR="00A25FFA" w:rsidRDefault="00A25FFA" w:rsidP="00A25FFA">
      <w:pPr>
        <w:spacing w:after="120"/>
      </w:pPr>
      <w:r>
        <w:rPr>
          <w:noProof/>
        </w:rPr>
        <mc:AlternateContent>
          <mc:Choice Requires="wps">
            <w:drawing>
              <wp:anchor distT="0" distB="0" distL="114300" distR="114300" simplePos="0" relativeHeight="251659264" behindDoc="1" locked="0" layoutInCell="1" allowOverlap="1" wp14:anchorId="3DB0B600" wp14:editId="5782E934">
                <wp:simplePos x="0" y="0"/>
                <wp:positionH relativeFrom="column">
                  <wp:posOffset>-289711</wp:posOffset>
                </wp:positionH>
                <wp:positionV relativeFrom="paragraph">
                  <wp:posOffset>722674</wp:posOffset>
                </wp:positionV>
                <wp:extent cx="6310265" cy="2996697"/>
                <wp:effectExtent l="0" t="0" r="1905" b="635"/>
                <wp:wrapNone/>
                <wp:docPr id="161767987" name="Rectangle 1"/>
                <wp:cNvGraphicFramePr/>
                <a:graphic xmlns:a="http://schemas.openxmlformats.org/drawingml/2006/main">
                  <a:graphicData uri="http://schemas.microsoft.com/office/word/2010/wordprocessingShape">
                    <wps:wsp>
                      <wps:cNvSpPr/>
                      <wps:spPr>
                        <a:xfrm>
                          <a:off x="0" y="0"/>
                          <a:ext cx="6310265" cy="2996697"/>
                        </a:xfrm>
                        <a:prstGeom prst="rect">
                          <a:avLst/>
                        </a:prstGeom>
                        <a:solidFill>
                          <a:srgbClr val="ABC1A7">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D57F60" id="Rectangle 1" o:spid="_x0000_s1026" style="position:absolute;margin-left:-22.8pt;margin-top:56.9pt;width:496.85pt;height:235.9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xCVjwIAAIEFAAAOAAAAZHJzL2Uyb0RvYy54bWysVMFu2zAMvQ/YPwi6r7azNl2COkWWosOA&#10;oi3WDj0rshQbkEVNUuJkXz9Ksp2sK3YYloNCieQj+Uzy6nrfKrIT1jWgS1qc5ZQIzaFq9Kak359v&#10;P3yixHmmK6ZAi5IehKPXi/fvrjozFxOoQVXCEgTRbt6Zktbem3mWOV6LlrkzMEKjUoJtmcer3WSV&#10;ZR2ityqb5Pk068BWxgIXzuHrTVLSRcSXUnD/IKUTnqiSYm4+njae63Bmiys231hm6ob3abB/yKJl&#10;jcagI9QN84xsbfMHVNtwCw6kP+PQZiBlw0WsAasp8lfVPNXMiFgLkuPMSJP7f7D8fvdkHi3S0Bk3&#10;dyiGKvbStuEf8yP7SNZhJEvsPeH4OP1Y5JPpBSUcdZPZbDqdXQY6s6O7sc5/EdCSIJTU4teIJLHd&#10;nfPJdDAJ0RyoprptlIoXu1mvlCU7hl9u+XlVLC+TrzI1S68XOf76kC6Zx/C/4Sgd0DQE3BQyvGTH&#10;aqPkD0oEO6W/CUmaCuubxHCxEcWYCONcaF8kVc0qkTIpQipDJqF1g0fMJQIGZInxR+weYLBMIAN2&#10;yrK3D64i9vHonP8tseQ8esTIoP3o3DYa7FsACqvqIyf7gaRETWBpDdXh0RILaYqc4bcNftg75vwj&#10;szg2OGC4CvwDHlJBV1LoJUpqsD/feg/22M2opaTDMSyp+7FlVlCivmrs81lxfh7mNl7OLy4neLGn&#10;mvWpRm/bFWC/FLh0DI9isPdqEKWF9gU3xjJERRXTHGOXlHs7XFY+rQfcOVwsl9EMZ9Uwf6efDA/g&#10;gdXQuM/7F2ZN390eB+MehpFl81dNnmyDp4bl1oNs4gQcee35xjmPjdPvpLBITu/R6rg5F78AAAD/&#10;/wMAUEsDBBQABgAIAAAAIQDYB/sm5QAAABABAAAPAAAAZHJzL2Rvd25yZXYueG1sTI/BTsMwEETv&#10;SPyDtUi9tU5oUtI0ToWoEEfagiJx28YmDsR2FDtt+HuWE72stJrZ2XnFdjIdO6vBt84KiBcRMGVr&#10;J1vbCHh/e55nwHxAK7FzVgn4UR625e1Ngbl0F3tQ52NoGIVYn6MAHUKfc+5rrQz6heuVJe3TDQYD&#10;rUPD5YAXCjcdv4+iFTfYWvqgsVdPWtXfx9EIQDlG+jWsE46j/nrxVbXcf1RCzO6m3YbG4wZYUFP4&#10;v4A/BuoPJRU7udFKzzoB8yRdkZWEeEkg5FgnWQzsJCDN0gfgZcGvQcpfAAAA//8DAFBLAQItABQA&#10;BgAIAAAAIQC2gziS/gAAAOEBAAATAAAAAAAAAAAAAAAAAAAAAABbQ29udGVudF9UeXBlc10ueG1s&#10;UEsBAi0AFAAGAAgAAAAhADj9If/WAAAAlAEAAAsAAAAAAAAAAAAAAAAALwEAAF9yZWxzLy5yZWxz&#10;UEsBAi0AFAAGAAgAAAAhAC3rEJWPAgAAgQUAAA4AAAAAAAAAAAAAAAAALgIAAGRycy9lMm9Eb2Mu&#10;eG1sUEsBAi0AFAAGAAgAAAAhANgH+yblAAAAEAEAAA8AAAAAAAAAAAAAAAAA6QQAAGRycy9kb3du&#10;cmV2LnhtbFBLBQYAAAAABAAEAPMAAAD7BQAAAAA=&#10;" fillcolor="#abc1a7" stroked="f" strokeweight="1pt">
                <v:fill opacity="32896f"/>
              </v:rect>
            </w:pict>
          </mc:Fallback>
        </mc:AlternateContent>
      </w:r>
      <w:r>
        <w:t xml:space="preserve">By focusing on capacity building at multiple levels - within individual social enterprises, among external stakeholders, and within the broader community, social enterprises can enhance their ability to achieve their social and economic goals. </w:t>
      </w:r>
      <w:r>
        <w:br/>
      </w:r>
    </w:p>
    <w:p w14:paraId="4424FCAB" w14:textId="77777777" w:rsidR="00A25FFA" w:rsidRPr="00107308" w:rsidRDefault="00A25FFA" w:rsidP="00A25FFA">
      <w:pPr>
        <w:spacing w:after="120"/>
        <w:rPr>
          <w:b/>
          <w:bCs/>
          <w:color w:val="3F779D"/>
          <w:sz w:val="28"/>
          <w:szCs w:val="28"/>
        </w:rPr>
      </w:pPr>
      <w:r w:rsidRPr="00107308">
        <w:rPr>
          <w:b/>
          <w:bCs/>
          <w:color w:val="3F779D"/>
          <w:sz w:val="28"/>
          <w:szCs w:val="28"/>
        </w:rPr>
        <w:t>Recommendations for future research</w:t>
      </w:r>
    </w:p>
    <w:p w14:paraId="7E773FB8" w14:textId="30A054E2" w:rsidR="00A25FFA" w:rsidRDefault="00A25FFA" w:rsidP="00A25FFA">
      <w:pPr>
        <w:pStyle w:val="ListParagraph"/>
        <w:numPr>
          <w:ilvl w:val="0"/>
          <w:numId w:val="6"/>
        </w:numPr>
        <w:spacing w:after="120"/>
      </w:pPr>
      <w:r>
        <w:t>Research examining what characteristics of a social enterprise are required to inform its theory of change, in order that it contributes knowledge of the broader social enterprise sector public health impact, recognising this knowledge development occurs over time requiring longitudinal studies.</w:t>
      </w:r>
    </w:p>
    <w:p w14:paraId="5684C7BA" w14:textId="10BCA8B1" w:rsidR="00A25FFA" w:rsidRDefault="00A25FFA" w:rsidP="00A25FFA">
      <w:pPr>
        <w:pStyle w:val="ListParagraph"/>
        <w:numPr>
          <w:ilvl w:val="0"/>
          <w:numId w:val="6"/>
        </w:numPr>
        <w:spacing w:after="120"/>
      </w:pPr>
      <w:r>
        <w:t>Research examining the development of interpersonal relationships and the experience of role-modelling includes the potential for multidirectional impacts on health and wellbeing outcomes for beneficiaries.</w:t>
      </w:r>
    </w:p>
    <w:p w14:paraId="733E19AB" w14:textId="0E2DDE7A" w:rsidR="00A25FFA" w:rsidRDefault="00A25FFA" w:rsidP="00A25FFA">
      <w:pPr>
        <w:pStyle w:val="ListParagraph"/>
        <w:numPr>
          <w:ilvl w:val="0"/>
          <w:numId w:val="6"/>
        </w:numPr>
        <w:spacing w:after="120"/>
      </w:pPr>
      <w:r>
        <w:t>Research exploring how participation by beneficiaries in identification, measurement and communication of social enterprise impacts contributes to their participation in the social enterprise.</w:t>
      </w:r>
    </w:p>
    <w:p w14:paraId="306B976E" w14:textId="63E974AC" w:rsidR="00A25FFA" w:rsidRDefault="00A25FFA" w:rsidP="00A25FFA">
      <w:pPr>
        <w:pStyle w:val="ListParagraph"/>
        <w:numPr>
          <w:ilvl w:val="0"/>
          <w:numId w:val="6"/>
        </w:numPr>
        <w:spacing w:after="120"/>
      </w:pPr>
      <w:r>
        <w:t>Research exploring how to support the implementation of accessible and sustainable evaluation approaches that generate consistent and meaningful evaluation evidence.</w:t>
      </w:r>
    </w:p>
    <w:p w14:paraId="760EE408" w14:textId="5DC0720D" w:rsidR="00A25FFA" w:rsidRDefault="00A25FFA">
      <w:r>
        <w:br w:type="page"/>
      </w:r>
    </w:p>
    <w:p w14:paraId="0C6C132A" w14:textId="67AC6EBF" w:rsidR="00332636" w:rsidRDefault="007600C3">
      <w:r>
        <w:rPr>
          <w:noProof/>
        </w:rPr>
        <w:lastRenderedPageBreak/>
        <w:drawing>
          <wp:anchor distT="0" distB="0" distL="114300" distR="114300" simplePos="0" relativeHeight="251663360" behindDoc="0" locked="1" layoutInCell="1" allowOverlap="1" wp14:anchorId="5D218747" wp14:editId="66D1947E">
            <wp:simplePos x="0" y="0"/>
            <wp:positionH relativeFrom="column">
              <wp:posOffset>-914400</wp:posOffset>
            </wp:positionH>
            <wp:positionV relativeFrom="page">
              <wp:posOffset>0</wp:posOffset>
            </wp:positionV>
            <wp:extent cx="7558405" cy="10688955"/>
            <wp:effectExtent l="0" t="0" r="0" b="4445"/>
            <wp:wrapNone/>
            <wp:docPr id="1061596670" name="Picture 4" descr="Int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96670" name="Picture 4" descr="Introductio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8405" cy="10688955"/>
                    </a:xfrm>
                    <a:prstGeom prst="rect">
                      <a:avLst/>
                    </a:prstGeom>
                  </pic:spPr>
                </pic:pic>
              </a:graphicData>
            </a:graphic>
            <wp14:sizeRelH relativeFrom="page">
              <wp14:pctWidth>0</wp14:pctWidth>
            </wp14:sizeRelH>
            <wp14:sizeRelV relativeFrom="page">
              <wp14:pctHeight>0</wp14:pctHeight>
            </wp14:sizeRelV>
          </wp:anchor>
        </w:drawing>
      </w:r>
    </w:p>
    <w:p w14:paraId="146651CE" w14:textId="77777777" w:rsidR="00332636" w:rsidRDefault="00332636">
      <w:r>
        <w:br w:type="page"/>
      </w:r>
    </w:p>
    <w:p w14:paraId="6292ED02" w14:textId="757AECA4" w:rsidR="002960B6" w:rsidRPr="002960B6" w:rsidRDefault="002960B6" w:rsidP="002960B6">
      <w:pPr>
        <w:pStyle w:val="Heading1"/>
      </w:pPr>
      <w:bookmarkStart w:id="2" w:name="_Toc195105560"/>
      <w:r w:rsidRPr="002960B6">
        <w:lastRenderedPageBreak/>
        <w:t>1.</w:t>
      </w:r>
      <w:r w:rsidRPr="002960B6">
        <w:tab/>
        <w:t>Introduction</w:t>
      </w:r>
      <w:bookmarkEnd w:id="2"/>
      <w:r w:rsidRPr="002960B6">
        <w:t xml:space="preserve"> </w:t>
      </w:r>
    </w:p>
    <w:p w14:paraId="399B476F" w14:textId="77777777" w:rsidR="002960B6" w:rsidRPr="002960B6" w:rsidRDefault="002960B6" w:rsidP="002960B6">
      <w:pPr>
        <w:pStyle w:val="Heading2"/>
      </w:pPr>
      <w:bookmarkStart w:id="3" w:name="_Toc195105561"/>
      <w:r w:rsidRPr="002960B6">
        <w:t>1.1.</w:t>
      </w:r>
      <w:r w:rsidRPr="002960B6">
        <w:tab/>
        <w:t>Background</w:t>
      </w:r>
      <w:bookmarkEnd w:id="3"/>
    </w:p>
    <w:p w14:paraId="37D3AC5A" w14:textId="77777777" w:rsidR="002960B6" w:rsidRDefault="002960B6" w:rsidP="002960B6">
      <w:pPr>
        <w:spacing w:after="120"/>
      </w:pPr>
      <w:r>
        <w:t xml:space="preserve">Over the past decade, emerging evidence has identified the potential role of social enterprise in addressing health inequalities (Joyce et al., 2022; Macaulay et al., 2018). In general, social enterprise is a business model that focuses on an overarching goal of creating social impact rather than maximising financial returns. While social enterprise shares some commonalities with charities and not-for-profit organisations, there are two key features that define social enterprise (Galvin &amp; Iannotti, 2015). Firstly, social impact is embedded into the core organisational structure by directly addressing a social need through business activities (Social Enterprise Alliance, 2013). </w:t>
      </w:r>
    </w:p>
    <w:p w14:paraId="2BB7F13E" w14:textId="11AAE65E" w:rsidR="002960B6" w:rsidRDefault="002960B6" w:rsidP="002960B6">
      <w:pPr>
        <w:spacing w:after="120"/>
      </w:pPr>
      <w:r>
        <w:t>Achievement of this social mission is the primary driving force behind social enterprise, rather than prioritising revenue generation. Secondly, social enterprises fund their operational expenses through business revenue, compared to non-profits who typically function using grant funding, donations, or other subsidies (Social Enterprise Alliance, 2013). While social enterprises may supplement their income with grants or other forms of external funding, these organisations seek to reach financial sustainability through generating profit alone (Nicholls, 2006)</w:t>
      </w:r>
      <w:r w:rsidR="0097725F">
        <w:t>.</w:t>
      </w:r>
      <w:r>
        <w:t xml:space="preserve"> </w:t>
      </w:r>
    </w:p>
    <w:p w14:paraId="4906E193" w14:textId="77777777" w:rsidR="002960B6" w:rsidRDefault="002960B6" w:rsidP="002960B6">
      <w:pPr>
        <w:spacing w:after="120"/>
      </w:pPr>
      <w:r>
        <w:t xml:space="preserve">Social enterprise is a new concept that can be considered a product of changes in public service over time. Throughout the 1980s and 1990s, many people left government civil service roles due to rapid growth in the not-for-profit sector. However, the Reagan administration cut government funding for not-for-profit organisations in the United States throughout this period, and generating commercial revenue became necessary to compensate for their reduced government funding (Kerlin, 2010). Other regions including South America and parts of Europe also experienced economic decline, and government social support was either decreased or found to be overall inadequate. </w:t>
      </w:r>
    </w:p>
    <w:p w14:paraId="4AAEA6B9" w14:textId="4E87C113" w:rsidR="002960B6" w:rsidRDefault="002960B6" w:rsidP="002960B6">
      <w:pPr>
        <w:spacing w:after="120"/>
      </w:pPr>
      <w:r>
        <w:t xml:space="preserve">Across all geographic areas, social enterprise has emerged in response to an underlying theme of insufficient social support and/or funding from government bodies (Kerlin, 2010). Some consider social enterprise to be a form of privatisation as the public sector has historically maintained responsibility for addressing healthcare, education, and other social inequalities (Nicholls, 2006). However, arguments have been made that the public sector can be bureaucratic and slow-moving, and public policies do not always reflect what is happening ‘on the ground’ (Bornstein &amp; Davis, 2010). In contrast, many social enterprises focus on flexibility and efficiency along with profitability as measures of organisational performance (Bagnoli &amp; </w:t>
      </w:r>
      <w:proofErr w:type="spellStart"/>
      <w:r>
        <w:t>Megali</w:t>
      </w:r>
      <w:proofErr w:type="spellEnd"/>
      <w:r>
        <w:t xml:space="preserve">, 2011). </w:t>
      </w:r>
    </w:p>
    <w:p w14:paraId="293EE0D3" w14:textId="77777777" w:rsidR="002960B6" w:rsidRPr="002960B6" w:rsidRDefault="002960B6" w:rsidP="002960B6">
      <w:pPr>
        <w:pStyle w:val="Heading2"/>
      </w:pPr>
      <w:bookmarkStart w:id="4" w:name="_Toc195105562"/>
      <w:r w:rsidRPr="002960B6">
        <w:t>1.2.</w:t>
      </w:r>
      <w:r w:rsidRPr="002960B6">
        <w:tab/>
        <w:t>Social Enterprise and the ‘wellbeing economy'</w:t>
      </w:r>
      <w:bookmarkEnd w:id="4"/>
    </w:p>
    <w:p w14:paraId="6C43BB6B" w14:textId="77777777" w:rsidR="002960B6" w:rsidRDefault="002960B6" w:rsidP="002960B6">
      <w:pPr>
        <w:spacing w:after="120"/>
      </w:pPr>
      <w:r>
        <w:t xml:space="preserve">In a modern context, the developing model of a ‘wellbeing economy’ considers the diverse economic environment required to enable truly inclusive communities (Fioramonti et al., 2022). Under the ‘wellbeing economy’ approach, the concept of value is defined beyond economic factors and instead is considered in relation to collective human and ecological wellbeing (Fioramonti et al., 2022). Although social enterprises commonly focus on addressing employment inequalities for marginalised communities, the concept of a ‘wellbeing economy’ offers a different perspective under </w:t>
      </w:r>
      <w:r>
        <w:lastRenderedPageBreak/>
        <w:t>which to consider the outcomes and benefits of social enterprise. Examining social enterprise from a public health perspective, for example understanding the impacts on people’s health associated with their economic circumstances, can broaden understanding of the return on investment by considering both the private and public value of the model beyond employment (Shipton et al., 2021). This is especially relevant to people with disability who experience considerable health inequalities in comparison to those without disability (Green et al., 2021).</w:t>
      </w:r>
    </w:p>
    <w:p w14:paraId="7D79DD9F" w14:textId="77777777" w:rsidR="002960B6" w:rsidRPr="002960B6" w:rsidRDefault="002960B6" w:rsidP="002960B6">
      <w:pPr>
        <w:pStyle w:val="Heading2"/>
      </w:pPr>
      <w:bookmarkStart w:id="5" w:name="_Toc195105563"/>
      <w:r w:rsidRPr="002960B6">
        <w:t>1.3.</w:t>
      </w:r>
      <w:r w:rsidRPr="002960B6">
        <w:tab/>
        <w:t>Social Enterprise in Australia</w:t>
      </w:r>
      <w:bookmarkEnd w:id="5"/>
    </w:p>
    <w:p w14:paraId="4CD35776" w14:textId="1BE6E4E5" w:rsidR="002960B6" w:rsidRPr="002960B6" w:rsidRDefault="002960B6" w:rsidP="002960B6">
      <w:pPr>
        <w:spacing w:after="120"/>
      </w:pPr>
      <w:r w:rsidRPr="002960B6">
        <w:t xml:space="preserve">In Australia, governments, universities, industries, and philanthropic organisations have increasingly responded to the evidence highlighting the potential of social enterprise </w:t>
      </w:r>
      <w:proofErr w:type="gramStart"/>
      <w:r w:rsidRPr="002960B6">
        <w:t>as a way to</w:t>
      </w:r>
      <w:proofErr w:type="gramEnd"/>
      <w:r w:rsidRPr="002960B6">
        <w:t xml:space="preserve"> address health inequalities (Glen Park Community Centre, 2020; Harrison, 2022; Victorian State Government, 2021). A growing number of these organisations have established dedicated investment funding or other forms of support for social enterprises (Australian Government, 2023b; Philanthropy Australia, 2023), particularly for initiatives that seek to improve outcomes for populations who are more likely to experience health inequities, including people with disability (Australian Bureau of Statistics, 2018). </w:t>
      </w:r>
    </w:p>
    <w:p w14:paraId="4214EBD8" w14:textId="060C1D3B" w:rsidR="002960B6" w:rsidRDefault="002960B6" w:rsidP="002960B6">
      <w:pPr>
        <w:spacing w:after="120"/>
      </w:pPr>
      <w:r w:rsidRPr="002960B6">
        <w:t xml:space="preserve">The identified Outcome Areas of Australia’s Disability Strategy 2021-2031 reflect the priorities of people with disability and their families in alignment with the social model of disability (Commonwealth of Australia, 2021). The intersection between the potential role of social enterprise to reduce health inequalities and the goals of the Disability Strategy creates an opportunity to better understand whether and how social enterprise can impact social determinants to produce public health outcomes. </w:t>
      </w:r>
    </w:p>
    <w:p w14:paraId="37A8A0D3" w14:textId="77777777" w:rsidR="002960B6" w:rsidRPr="002960B6" w:rsidRDefault="002960B6" w:rsidP="002960B6">
      <w:pPr>
        <w:pStyle w:val="Heading2"/>
      </w:pPr>
      <w:bookmarkStart w:id="6" w:name="_Toc195105564"/>
      <w:r w:rsidRPr="002960B6">
        <w:t>1.4.</w:t>
      </w:r>
      <w:r w:rsidRPr="002960B6">
        <w:tab/>
        <w:t>Research and Evaluation of Social Enterprises</w:t>
      </w:r>
      <w:bookmarkEnd w:id="6"/>
    </w:p>
    <w:p w14:paraId="24C83504" w14:textId="4AF772FD" w:rsidR="002960B6" w:rsidRDefault="002960B6" w:rsidP="002960B6">
      <w:pPr>
        <w:spacing w:after="120"/>
      </w:pPr>
      <w:r>
        <w:t>Diversity within the missions of social enterprises has led to a diversity of approaches to their evaluation (Qian-Khoo et al., 2022), presenting challenges for evaluation and synthesis of evidence on their public health impacts (Caló et al., 2021). Research suggests that there is a need for policy strategies to reduce health inequalities that consider both social and economic capital, although the ways in which social enterprise may impact on the social determinants of health are yet to be fully understood (</w:t>
      </w:r>
      <w:proofErr w:type="spellStart"/>
      <w:r>
        <w:t>Ahnquist</w:t>
      </w:r>
      <w:proofErr w:type="spellEnd"/>
      <w:r>
        <w:t xml:space="preserve"> et al., 2012). If social enterprise does impact the social determinants of health, it offers a potential pathway to positive recalibration of the health inequities specifically experienced by people with disability. Through building social and economic capital along with promoting overall wellbeing, social enterprise can support community participation for people with disability, thus amplifying the broader return on social enterprise investment (Farmer et al., 2020). </w:t>
      </w:r>
    </w:p>
    <w:p w14:paraId="2FA6B1E5" w14:textId="77777777" w:rsidR="002960B6" w:rsidRDefault="002960B6" w:rsidP="002960B6">
      <w:pPr>
        <w:spacing w:after="120"/>
      </w:pPr>
      <w:r>
        <w:t>Academic research on social enterprise has gained increasing traction over the past decade (</w:t>
      </w:r>
      <w:proofErr w:type="spellStart"/>
      <w:r>
        <w:t>Saebi</w:t>
      </w:r>
      <w:proofErr w:type="spellEnd"/>
      <w:r>
        <w:t xml:space="preserve"> et al., 2019). Klarin and </w:t>
      </w:r>
      <w:proofErr w:type="spellStart"/>
      <w:r>
        <w:t>Suseno’s</w:t>
      </w:r>
      <w:proofErr w:type="spellEnd"/>
      <w:r>
        <w:t xml:space="preserve"> 2022 literature review found research had explored a range of perspectives which they categorised into micro - individual level characteristics of social entrepreneurs, </w:t>
      </w:r>
      <w:proofErr w:type="spellStart"/>
      <w:r>
        <w:t>meso</w:t>
      </w:r>
      <w:proofErr w:type="spellEnd"/>
      <w:r>
        <w:t xml:space="preserve"> - operational level aspects of social enterprise including impact delivery, and macro - investigating broader level factors relevant to social enterprise such as political and socioeconomic contexts. Their review found most research focused its analysis on one of these levels, noting that interdisciplinary research and themes such as social innovation became more salient </w:t>
      </w:r>
      <w:r>
        <w:lastRenderedPageBreak/>
        <w:t xml:space="preserve">in literature from 2010 onwards, literature exploring linkages across different levels of analysis was still lacking (Klarin &amp; </w:t>
      </w:r>
      <w:proofErr w:type="spellStart"/>
      <w:r>
        <w:t>Suseno</w:t>
      </w:r>
      <w:proofErr w:type="spellEnd"/>
      <w:r>
        <w:t xml:space="preserve">, 2023). </w:t>
      </w:r>
    </w:p>
    <w:p w14:paraId="2903770F" w14:textId="77777777" w:rsidR="002960B6" w:rsidRPr="002960B6" w:rsidRDefault="002960B6" w:rsidP="002960B6">
      <w:pPr>
        <w:pStyle w:val="Heading2"/>
      </w:pPr>
      <w:bookmarkStart w:id="7" w:name="_Toc195105565"/>
      <w:r w:rsidRPr="002960B6">
        <w:t>1.5.</w:t>
      </w:r>
      <w:r w:rsidRPr="002960B6">
        <w:tab/>
        <w:t>Research to understand current evaluation approaches</w:t>
      </w:r>
      <w:bookmarkEnd w:id="7"/>
    </w:p>
    <w:p w14:paraId="35905294" w14:textId="2444A2C7" w:rsidR="002960B6" w:rsidRDefault="00237F48" w:rsidP="00293265">
      <w:pPr>
        <w:spacing w:after="120"/>
      </w:pPr>
      <w:r>
        <w:rPr>
          <w:noProof/>
        </w:rPr>
        <mc:AlternateContent>
          <mc:Choice Requires="wps">
            <w:drawing>
              <wp:anchor distT="0" distB="0" distL="114300" distR="114300" simplePos="0" relativeHeight="251661312" behindDoc="1" locked="0" layoutInCell="1" allowOverlap="1" wp14:anchorId="475C1154" wp14:editId="5C97A6C4">
                <wp:simplePos x="0" y="0"/>
                <wp:positionH relativeFrom="column">
                  <wp:posOffset>-289711</wp:posOffset>
                </wp:positionH>
                <wp:positionV relativeFrom="paragraph">
                  <wp:posOffset>2595095</wp:posOffset>
                </wp:positionV>
                <wp:extent cx="6310265" cy="2263366"/>
                <wp:effectExtent l="0" t="0" r="1905" b="0"/>
                <wp:wrapNone/>
                <wp:docPr id="1236258027" name="Rectangle 1"/>
                <wp:cNvGraphicFramePr/>
                <a:graphic xmlns:a="http://schemas.openxmlformats.org/drawingml/2006/main">
                  <a:graphicData uri="http://schemas.microsoft.com/office/word/2010/wordprocessingShape">
                    <wps:wsp>
                      <wps:cNvSpPr/>
                      <wps:spPr>
                        <a:xfrm>
                          <a:off x="0" y="0"/>
                          <a:ext cx="6310265" cy="2263366"/>
                        </a:xfrm>
                        <a:prstGeom prst="rect">
                          <a:avLst/>
                        </a:prstGeom>
                        <a:solidFill>
                          <a:srgbClr val="ABC1A7">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059245" id="Rectangle 1" o:spid="_x0000_s1026" style="position:absolute;margin-left:-22.8pt;margin-top:204.35pt;width:496.85pt;height:178.2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ii1jwIAAIEFAAAOAAAAZHJzL2Uyb0RvYy54bWysVE1v2zAMvQ/YfxB0X/3RNt2COkWWosOA&#10;oi3WDj0rshQbkEVNUuJkv36UZDtdV+wwLAeFEslH8pnk5dW+U2QnrGtBV7Q4ySkRmkPd6k1Fvz/d&#10;fPhIifNM10yBFhU9CEevFu/fXfZmLkpoQNXCEgTRbt6bijbem3mWOd6IjrkTMEKjUoLtmMer3WS1&#10;ZT2idyor83yW9WBrY4EL5/D1OinpIuJLKbi/l9IJT1RFMTcfTxvPdTizxSWbbywzTcuHNNg/ZNGx&#10;VmPQCeqaeUa2tv0Dqmu5BQfSn3DoMpCy5SLWgNUU+atqHhtmRKwFyXFmosn9P1h+t3s0DxZp6I2b&#10;OxRDFXtpu/CP+ZF9JOswkSX2nnB8nJ0WeTk7p4Sjrixnp6ezWaAzO7ob6/wXAR0JQkUtfo1IEtvd&#10;Op9MR5MQzYFq65tWqXixm/VKWbJj+OWWn1fF8iL5KtOw9Hqe428I6ZJ5DP8bjtIBTUPATSHDS3as&#10;Nkr+oESwU/qbkKStsb4yhouNKKZEGOdC+yKpGlaLlEkRUhkzCa0bPGIuETAgS4w/YQ8Ao2UCGbFT&#10;loN9cBWxjyfn/G+JJefJI0YG7SfnrtVg3wJQWNUQOdmPJCVqAktrqA8PllhIU+QMv2nxw94y5x+Y&#10;xbHBAcNV4O/xkAr6isIgUdKA/fnWe7DHbkYtJT2OYUXdjy2zghL1VWOffyrOzsLcxsvZ+UWJF/tS&#10;s36p0dtuBdgvBS4dw6MY7L0aRWmhe8aNsQxRUcU0x9gV5d6Ol5VP6wF3DhfLZTTDWTXM3+pHwwN4&#10;YDU07tP+mVkzdLfHwbiDcWTZ/FWTJ9vgqWG59SDbOAFHXge+cc5j4ww7KSySl/doddyci18AAAD/&#10;/wMAUEsDBBQABgAIAAAAIQCaLell4gAAABABAAAPAAAAZHJzL2Rvd25yZXYueG1sTE89T8MwEN2R&#10;+A/WIbG1diBN0zROhUCIkVJQJLZrbOJAfI5ipw3/HjPBctLTvc9yN9uenfToO0cSkqUApqlxqqNW&#10;wtvr4yIH5gOSwt6RlvCtPeyqy4sSC+XO9KJPh9CyaEK+QAkmhKHg3DdGW/RLN2iKvw83WgwRji1X&#10;I56jue35jRAZt9hRTDA46Hujm6/DZCWgmoR5DpuU42Q+n3xd3+7faymvr+aHbTx3W2BBz+FPAb8b&#10;Yn+oYrGjm0h51ktYpKssUiWkIl8Di4xNmifAjhLW2SoBXpX8/5DqBwAA//8DAFBLAQItABQABgAI&#10;AAAAIQC2gziS/gAAAOEBAAATAAAAAAAAAAAAAAAAAAAAAABbQ29udGVudF9UeXBlc10ueG1sUEsB&#10;Ai0AFAAGAAgAAAAhADj9If/WAAAAlAEAAAsAAAAAAAAAAAAAAAAALwEAAF9yZWxzLy5yZWxzUEsB&#10;Ai0AFAAGAAgAAAAhAAzSKLWPAgAAgQUAAA4AAAAAAAAAAAAAAAAALgIAAGRycy9lMm9Eb2MueG1s&#10;UEsBAi0AFAAGAAgAAAAhAJot6WXiAAAAEAEAAA8AAAAAAAAAAAAAAAAA6QQAAGRycy9kb3ducmV2&#10;LnhtbFBLBQYAAAAABAAEAPMAAAD4BQAAAAA=&#10;" fillcolor="#abc1a7" stroked="f" strokeweight="1pt">
                <v:fill opacity="32896f"/>
              </v:rect>
            </w:pict>
          </mc:Fallback>
        </mc:AlternateContent>
      </w:r>
      <w:r w:rsidR="002960B6">
        <w:t xml:space="preserve">In discussions with interested community, social enterprise and academic stakeholders - Maroondah City Council, Next Level Collaboration, Cafe on the Park, Social Foundry (each of whom became research partners), Swinburne University-Centre for Social Impact, Melbourne Social Equity Institute and the Brotherhood of St. Laurence-Social Policy and Research Centre (some of whom became advisors to the project), a shared interest to progress research in this area was identified.  Our project aimed to contribute toward understanding current methodological approaches to how individual social enterprises may gather evidence of impact on public health. To examine the literature from a different perspective, our project will be informed by the perceptions of social enterprise staff and participants on whether or how they measure public health impact. With our focus on outcomes for people with disabilities, we seek understanding and potential solutions to the challenges of evaluating public health impacts for social enterprises. </w:t>
      </w:r>
      <w:r>
        <w:br/>
      </w:r>
    </w:p>
    <w:p w14:paraId="7CBCC11E" w14:textId="4BF2A5FC" w:rsidR="002960B6" w:rsidRPr="004B1137" w:rsidRDefault="002960B6" w:rsidP="00293265">
      <w:pPr>
        <w:spacing w:after="120"/>
        <w:rPr>
          <w:b/>
          <w:bCs/>
          <w:color w:val="3F779D"/>
          <w:sz w:val="28"/>
          <w:szCs w:val="28"/>
        </w:rPr>
      </w:pPr>
      <w:r w:rsidRPr="004B1137">
        <w:rPr>
          <w:b/>
          <w:bCs/>
          <w:color w:val="3F779D"/>
          <w:sz w:val="28"/>
          <w:szCs w:val="28"/>
        </w:rPr>
        <w:t xml:space="preserve">This project answered the following research questions: </w:t>
      </w:r>
    </w:p>
    <w:p w14:paraId="7049956E" w14:textId="2D76C40E" w:rsidR="002960B6" w:rsidRDefault="002960B6" w:rsidP="00237F48">
      <w:pPr>
        <w:pStyle w:val="ListParagraph"/>
        <w:numPr>
          <w:ilvl w:val="0"/>
          <w:numId w:val="8"/>
        </w:numPr>
        <w:spacing w:after="120"/>
      </w:pPr>
      <w:r>
        <w:t>To what extent and how do current approaches in the evaluation of social enterprises conceptualise and measure their public health impact for populations currently experiencing health inequities such as people with disability?</w:t>
      </w:r>
    </w:p>
    <w:p w14:paraId="2BD3EB45" w14:textId="6B92E2ED" w:rsidR="00E83442" w:rsidRDefault="002960B6" w:rsidP="00237F48">
      <w:pPr>
        <w:pStyle w:val="ListParagraph"/>
        <w:numPr>
          <w:ilvl w:val="0"/>
          <w:numId w:val="8"/>
        </w:numPr>
        <w:spacing w:after="120"/>
      </w:pPr>
      <w:r>
        <w:t>How can the experiences, knowledge and understanding of social enterprise participants, staff, providers, and funders inform and guide understanding of the gaps and opportunities within current evaluation approaches</w:t>
      </w:r>
      <w:r w:rsidR="00FF27B4">
        <w:t>,</w:t>
      </w:r>
      <w:r>
        <w:t xml:space="preserve"> when seeking to identify and measure the public health impact for populations currently experiencing health inequities such as people with disability?</w:t>
      </w:r>
    </w:p>
    <w:p w14:paraId="6DAA087C" w14:textId="297FBB64" w:rsidR="00237F48" w:rsidRDefault="00237F48">
      <w:r>
        <w:br w:type="page"/>
      </w:r>
    </w:p>
    <w:p w14:paraId="1C06C766" w14:textId="795BE09C" w:rsidR="00332636" w:rsidRDefault="00582ACB" w:rsidP="007E6E58">
      <w:r>
        <w:rPr>
          <w:noProof/>
        </w:rPr>
        <w:lastRenderedPageBreak/>
        <w:drawing>
          <wp:anchor distT="0" distB="0" distL="114300" distR="114300" simplePos="0" relativeHeight="251664384" behindDoc="0" locked="1" layoutInCell="1" allowOverlap="1" wp14:anchorId="54C4C538" wp14:editId="7054230D">
            <wp:simplePos x="0" y="0"/>
            <wp:positionH relativeFrom="column">
              <wp:posOffset>-914400</wp:posOffset>
            </wp:positionH>
            <wp:positionV relativeFrom="page">
              <wp:posOffset>0</wp:posOffset>
            </wp:positionV>
            <wp:extent cx="7560945" cy="10692765"/>
            <wp:effectExtent l="0" t="0" r="0" b="635"/>
            <wp:wrapNone/>
            <wp:docPr id="1839882818" name="Picture 5" descr="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82818" name="Picture 5" descr="Method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945" cy="10692765"/>
                    </a:xfrm>
                    <a:prstGeom prst="rect">
                      <a:avLst/>
                    </a:prstGeom>
                  </pic:spPr>
                </pic:pic>
              </a:graphicData>
            </a:graphic>
            <wp14:sizeRelH relativeFrom="page">
              <wp14:pctWidth>0</wp14:pctWidth>
            </wp14:sizeRelH>
            <wp14:sizeRelV relativeFrom="page">
              <wp14:pctHeight>0</wp14:pctHeight>
            </wp14:sizeRelV>
          </wp:anchor>
        </w:drawing>
      </w:r>
    </w:p>
    <w:p w14:paraId="19806098" w14:textId="77777777" w:rsidR="00332636" w:rsidRDefault="00332636">
      <w:pPr>
        <w:rPr>
          <w:rFonts w:asciiTheme="majorHAnsi" w:eastAsiaTheme="majorEastAsia" w:hAnsiTheme="majorHAnsi" w:cstheme="majorBidi"/>
          <w:color w:val="0F4761" w:themeColor="accent1" w:themeShade="BF"/>
          <w:sz w:val="40"/>
          <w:szCs w:val="40"/>
        </w:rPr>
      </w:pPr>
      <w:r>
        <w:br w:type="page"/>
      </w:r>
    </w:p>
    <w:p w14:paraId="09D03DA6" w14:textId="4B1C589D" w:rsidR="007475DB" w:rsidRPr="007475DB" w:rsidRDefault="00AD1495" w:rsidP="007475DB">
      <w:pPr>
        <w:pStyle w:val="Heading1"/>
      </w:pPr>
      <w:bookmarkStart w:id="8" w:name="_Toc195105566"/>
      <w:r>
        <w:lastRenderedPageBreak/>
        <w:t>2</w:t>
      </w:r>
      <w:r w:rsidRPr="002960B6">
        <w:t>.</w:t>
      </w:r>
      <w:r w:rsidRPr="002960B6">
        <w:tab/>
      </w:r>
      <w:r>
        <w:t>Method</w:t>
      </w:r>
      <w:r w:rsidR="00820C74">
        <w:t>s</w:t>
      </w:r>
      <w:bookmarkEnd w:id="8"/>
    </w:p>
    <w:p w14:paraId="3C509675" w14:textId="405E24A8" w:rsidR="00AD1495" w:rsidRDefault="00A00541" w:rsidP="00AD1495">
      <w:pPr>
        <w:pStyle w:val="Heading2"/>
      </w:pPr>
      <w:bookmarkStart w:id="9" w:name="_Toc195105567"/>
      <w:r>
        <w:rPr>
          <w:noProof/>
        </w:rPr>
        <w:drawing>
          <wp:anchor distT="0" distB="0" distL="114300" distR="114300" simplePos="0" relativeHeight="251670528" behindDoc="0" locked="1" layoutInCell="1" allowOverlap="1" wp14:anchorId="50CA6AFF" wp14:editId="7CB033F2">
            <wp:simplePos x="0" y="0"/>
            <wp:positionH relativeFrom="column">
              <wp:posOffset>0</wp:posOffset>
            </wp:positionH>
            <wp:positionV relativeFrom="page">
              <wp:posOffset>1714500</wp:posOffset>
            </wp:positionV>
            <wp:extent cx="5488305" cy="4128770"/>
            <wp:effectExtent l="0" t="0" r="0" b="0"/>
            <wp:wrapNone/>
            <wp:docPr id="1378900391" name="Picture 3" descr="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900391" name="Picture 3" descr="Study Desig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8305" cy="4128770"/>
                    </a:xfrm>
                    <a:prstGeom prst="rect">
                      <a:avLst/>
                    </a:prstGeom>
                  </pic:spPr>
                </pic:pic>
              </a:graphicData>
            </a:graphic>
            <wp14:sizeRelH relativeFrom="page">
              <wp14:pctWidth>0</wp14:pctWidth>
            </wp14:sizeRelH>
            <wp14:sizeRelV relativeFrom="page">
              <wp14:pctHeight>0</wp14:pctHeight>
            </wp14:sizeRelV>
          </wp:anchor>
        </w:drawing>
      </w:r>
      <w:r w:rsidR="00AD1495">
        <w:t>2</w:t>
      </w:r>
      <w:r w:rsidR="00AD1495" w:rsidRPr="002960B6">
        <w:t>.1.</w:t>
      </w:r>
      <w:r w:rsidR="00AD1495" w:rsidRPr="002960B6">
        <w:tab/>
      </w:r>
      <w:r w:rsidR="00AD1495">
        <w:t>Study design</w:t>
      </w:r>
      <w:bookmarkEnd w:id="9"/>
      <w:r>
        <w:br/>
      </w:r>
      <w:r>
        <w:br/>
      </w:r>
      <w:r>
        <w:br/>
      </w:r>
    </w:p>
    <w:p w14:paraId="224B539E" w14:textId="67312B9E" w:rsidR="007475DB" w:rsidRDefault="007475DB" w:rsidP="007475DB"/>
    <w:p w14:paraId="5463CA4C" w14:textId="5AEA7E96" w:rsidR="007475DB" w:rsidRDefault="007475DB" w:rsidP="007475DB"/>
    <w:p w14:paraId="2FBAF8DB" w14:textId="7C82C8CC" w:rsidR="007475DB" w:rsidRDefault="007475DB" w:rsidP="007475DB"/>
    <w:p w14:paraId="4CCED3AA" w14:textId="77777777" w:rsidR="007475DB" w:rsidRDefault="007475DB" w:rsidP="007475DB"/>
    <w:p w14:paraId="229AD6D7" w14:textId="77777777" w:rsidR="007475DB" w:rsidRDefault="007475DB" w:rsidP="007475DB"/>
    <w:p w14:paraId="25577F13" w14:textId="77777777" w:rsidR="00A00541" w:rsidRDefault="00A00541" w:rsidP="007475DB"/>
    <w:p w14:paraId="6E31FD8A" w14:textId="77777777" w:rsidR="00A00541" w:rsidRDefault="00A00541" w:rsidP="007475DB"/>
    <w:p w14:paraId="251E9C68" w14:textId="77777777" w:rsidR="00A00541" w:rsidRDefault="00A00541" w:rsidP="007475DB"/>
    <w:p w14:paraId="4C2DB6B4" w14:textId="77777777" w:rsidR="00A00541" w:rsidRDefault="00A00541" w:rsidP="007475DB"/>
    <w:p w14:paraId="3DBEF7F9" w14:textId="77777777" w:rsidR="00A00541" w:rsidRDefault="00A00541" w:rsidP="007475DB"/>
    <w:p w14:paraId="2E9C0900" w14:textId="77777777" w:rsidR="00A00541" w:rsidRDefault="00A00541" w:rsidP="007475DB"/>
    <w:p w14:paraId="4D7E8CED" w14:textId="77777777" w:rsidR="007475DB" w:rsidRDefault="007475DB" w:rsidP="007475DB"/>
    <w:p w14:paraId="64485259" w14:textId="77777777" w:rsidR="007475DB" w:rsidRDefault="007475DB" w:rsidP="007475DB"/>
    <w:p w14:paraId="287EBF56" w14:textId="77777777" w:rsidR="007475DB" w:rsidRDefault="007475DB" w:rsidP="007475DB"/>
    <w:p w14:paraId="21E81ADE" w14:textId="77777777" w:rsidR="007475DB" w:rsidRDefault="007475DB" w:rsidP="007475DB"/>
    <w:p w14:paraId="310E1C40" w14:textId="77777777" w:rsidR="007475DB" w:rsidRDefault="007475DB" w:rsidP="007475DB"/>
    <w:p w14:paraId="1908352D" w14:textId="77777777" w:rsidR="007475DB" w:rsidRDefault="007475DB" w:rsidP="007475DB"/>
    <w:p w14:paraId="19ED8847" w14:textId="77777777" w:rsidR="007475DB" w:rsidRDefault="007475DB" w:rsidP="007475DB"/>
    <w:p w14:paraId="1CCAB011" w14:textId="77777777" w:rsidR="007475DB" w:rsidRDefault="007475DB" w:rsidP="007475DB"/>
    <w:p w14:paraId="5568435B" w14:textId="456CDAC8" w:rsidR="007475DB" w:rsidRDefault="00A00541" w:rsidP="007475DB">
      <w:pPr>
        <w:spacing w:after="120"/>
      </w:pPr>
      <w:r>
        <w:br/>
      </w:r>
      <w:r w:rsidR="007475DB">
        <w:t xml:space="preserve">Our project received seed funding from Melbourne Disability Institute in 2023. In an emerging area of research, a narrative review and synthesis in two phases was conducted, responding to our broad research questions. The project team included people with lived experience of disability and social enterprise community partners employing people with disability. The project advisory group included leadership representation from an established social enterprise with experience in evaluation and interdisciplinary researchers with expert knowledge </w:t>
      </w:r>
      <w:proofErr w:type="gramStart"/>
      <w:r w:rsidR="007475DB">
        <w:t>in the area of</w:t>
      </w:r>
      <w:proofErr w:type="gramEnd"/>
      <w:r w:rsidR="007475DB">
        <w:t xml:space="preserve"> social enterprise</w:t>
      </w:r>
      <w:r w:rsidR="00FF27B4">
        <w:t>,</w:t>
      </w:r>
      <w:r w:rsidR="007475DB">
        <w:t xml:space="preserve"> disability and health economics</w:t>
      </w:r>
      <w:r w:rsidR="00FF27B4" w:rsidRPr="00FF27B4">
        <w:t xml:space="preserve"> </w:t>
      </w:r>
      <w:r w:rsidR="00FF27B4">
        <w:t>research</w:t>
      </w:r>
      <w:r w:rsidR="007475DB">
        <w:t xml:space="preserve">. </w:t>
      </w:r>
    </w:p>
    <w:p w14:paraId="2B13EC2B" w14:textId="77FA38F7" w:rsidR="007475DB" w:rsidRDefault="007475DB" w:rsidP="007475DB">
      <w:pPr>
        <w:spacing w:after="120"/>
      </w:pPr>
      <w:r>
        <w:t xml:space="preserve">The literature review synthesised a body of existing evidence on the evaluation of the public health impact of SEs for people who experience health inequities, with a specific focus on people with disability. Synthesised primary studies encompassed national and international peer reviewed literature.  Synthesis further incorporated grey literature (to ensure that historically excluded voices from formalised research were included in the review). A narrative review allowed us to summarise and interpret primary sources which included a range of research designs and non-research evidence to identify factors shaping social enterprise’s approach to evaluation (Kitson et al., 2013; Mays et al., 2005; Popay et al., 2006; Sutton et al., 2019). Our synthesis was driven by two ‘evidence to practice’ key stakeholder consultation phases: </w:t>
      </w:r>
    </w:p>
    <w:p w14:paraId="65888090" w14:textId="1BECDBFE" w:rsidR="007475DB" w:rsidRDefault="007475DB" w:rsidP="007475DB">
      <w:pPr>
        <w:spacing w:after="120"/>
      </w:pPr>
      <w:r>
        <w:lastRenderedPageBreak/>
        <w:t xml:space="preserve">The first informed the review to ensure the design was comprehensive, relevant, and informed by multiple perspectives (social enterprise participants and staff – inclusive of people with disability, providers, funders, investors, and interdisciplinary researchers). </w:t>
      </w:r>
    </w:p>
    <w:p w14:paraId="11C31DC6" w14:textId="7C120607" w:rsidR="007475DB" w:rsidRDefault="007475DB" w:rsidP="007475DB">
      <w:pPr>
        <w:spacing w:after="120"/>
      </w:pPr>
      <w:r>
        <w:t xml:space="preserve">The second consultation phase, after identifying key themes in the initial literature review, and synthesising with phase one consultation findings, re-engaged phase one stakeholders to capture their views on gaps </w:t>
      </w:r>
      <w:r w:rsidR="00FF27B4">
        <w:t xml:space="preserve">or </w:t>
      </w:r>
      <w:r>
        <w:t>opportunities arising from the findings, and what they thought may be needed to design, develop, and implement innovative evaluation approaches.</w:t>
      </w:r>
    </w:p>
    <w:p w14:paraId="0559F2C0" w14:textId="77777777" w:rsidR="007475DB" w:rsidRPr="007475DB" w:rsidRDefault="007475DB" w:rsidP="007475DB">
      <w:pPr>
        <w:pStyle w:val="Heading2"/>
      </w:pPr>
      <w:bookmarkStart w:id="10" w:name="_Toc195105568"/>
      <w:r w:rsidRPr="007475DB">
        <w:t>2.2.</w:t>
      </w:r>
      <w:r w:rsidRPr="007475DB">
        <w:tab/>
        <w:t>Ethics</w:t>
      </w:r>
      <w:bookmarkEnd w:id="10"/>
    </w:p>
    <w:p w14:paraId="66C25D9B" w14:textId="77777777" w:rsidR="007475DB" w:rsidRDefault="007475DB" w:rsidP="007475DB">
      <w:pPr>
        <w:spacing w:after="120"/>
      </w:pPr>
      <w:r>
        <w:t>The ethics application for this study was prepared with appropriate consideration of risk mitigation for participants with additional support needs. This included ensuring the approach and materials would enable the participation of people with disability engaged within the three social enterprise community partners. Approval was granted on 11th May 2023 by the University of Melbourne Human Ethics STEMM 2 Committee (ID: 2023-26106-40276-3). Participant documents are included in the appendices.</w:t>
      </w:r>
    </w:p>
    <w:p w14:paraId="498DE371" w14:textId="77777777" w:rsidR="007475DB" w:rsidRPr="007475DB" w:rsidRDefault="007475DB" w:rsidP="007475DB">
      <w:pPr>
        <w:pStyle w:val="Heading2"/>
      </w:pPr>
      <w:bookmarkStart w:id="11" w:name="_Toc195105569"/>
      <w:r w:rsidRPr="007475DB">
        <w:t>2.3.</w:t>
      </w:r>
      <w:r w:rsidRPr="007475DB">
        <w:tab/>
        <w:t>Key Stakeholder consultations</w:t>
      </w:r>
      <w:bookmarkEnd w:id="11"/>
    </w:p>
    <w:p w14:paraId="421DEB57" w14:textId="635B419C" w:rsidR="007475DB" w:rsidRDefault="007475DB" w:rsidP="007475DB">
      <w:pPr>
        <w:spacing w:after="120"/>
      </w:pPr>
      <w:r>
        <w:t>Recruitment for individual interviews was completed through convenience sampling of providers and/or funders of the three social enterprise project partners, funders of social enterprises known to members of the project team and interdisciplinary researcher stakeholders known to members of the project advisory committee. Recruitment to the three focus groups was facilitated by the sharing of project information documents within the social enterprise partner organisations. Ten social enterprise beneficiaries expressed interest in participating, and independent contact was established by the project research assistant via email - see Table 1. below for focus group participant characteristics. Nine participants agreed to individual interviews. Included in this group were some participants who were able to reflect experience from more than one perspective, including: provider, funder (including local government and philanthropic) and one interdisciplinary researcher. Written consent obtained from interview participants agreed to participate in two 30-minute semi-structured interviews. Consent (written or verbal) obtained from focus group participants prior to or immediately preceding the focus group, agreed to participation in two 60–90-minute focus groups. One in each phase of the project. Focus group participants were remunerated for their participation. All data has been managed as per the Australian Code for the Responsible Conduct of Research (National Health and Medical Research Council, Australian Research Council and Universities Australia, 2018).</w:t>
      </w:r>
    </w:p>
    <w:p w14:paraId="7C6B47A8" w14:textId="31270DE4" w:rsidR="008363C0" w:rsidRDefault="008363C0" w:rsidP="008363C0">
      <w:pPr>
        <w:pStyle w:val="Caption"/>
      </w:pPr>
      <w:bookmarkStart w:id="12" w:name="_Toc194678870"/>
      <w:r>
        <w:t xml:space="preserve">Table </w:t>
      </w:r>
      <w:fldSimple w:instr=" SEQ Table \* ARABIC ">
        <w:r w:rsidR="00EF7DF2">
          <w:rPr>
            <w:noProof/>
          </w:rPr>
          <w:t>1</w:t>
        </w:r>
      </w:fldSimple>
      <w:r>
        <w:t xml:space="preserve">: </w:t>
      </w:r>
      <w:r w:rsidRPr="00793CDF">
        <w:t>Focus group characteristics</w:t>
      </w:r>
      <w:bookmarkEnd w:id="12"/>
    </w:p>
    <w:tbl>
      <w:tblPr>
        <w:tblStyle w:val="TableGrid"/>
        <w:tblW w:w="0" w:type="auto"/>
        <w:tblLook w:val="04A0" w:firstRow="1" w:lastRow="0" w:firstColumn="1" w:lastColumn="0" w:noHBand="0" w:noVBand="1"/>
      </w:tblPr>
      <w:tblGrid>
        <w:gridCol w:w="1695"/>
        <w:gridCol w:w="2552"/>
        <w:gridCol w:w="1506"/>
        <w:gridCol w:w="1519"/>
        <w:gridCol w:w="1744"/>
      </w:tblGrid>
      <w:tr w:rsidR="008363C0" w14:paraId="67D80699" w14:textId="77777777" w:rsidTr="008363C0">
        <w:tc>
          <w:tcPr>
            <w:tcW w:w="1695" w:type="dxa"/>
            <w:tcBorders>
              <w:bottom w:val="single" w:sz="18" w:space="0" w:color="ABC1A7"/>
            </w:tcBorders>
            <w:shd w:val="clear" w:color="auto" w:fill="F2F2F2" w:themeFill="background1" w:themeFillShade="F2"/>
          </w:tcPr>
          <w:p w14:paraId="5B4814BE" w14:textId="6375C4D1" w:rsidR="007475DB" w:rsidRPr="008363C0" w:rsidRDefault="007475DB" w:rsidP="007475DB">
            <w:pPr>
              <w:spacing w:after="120"/>
              <w:rPr>
                <w:b/>
                <w:bCs/>
                <w:color w:val="3F779D"/>
              </w:rPr>
            </w:pPr>
            <w:r w:rsidRPr="008363C0">
              <w:rPr>
                <w:b/>
                <w:bCs/>
                <w:color w:val="3F779D"/>
              </w:rPr>
              <w:t>Geographical location</w:t>
            </w:r>
          </w:p>
        </w:tc>
        <w:tc>
          <w:tcPr>
            <w:tcW w:w="2553" w:type="dxa"/>
            <w:tcBorders>
              <w:bottom w:val="single" w:sz="18" w:space="0" w:color="ABC1A7"/>
            </w:tcBorders>
            <w:shd w:val="clear" w:color="auto" w:fill="F2F2F2" w:themeFill="background1" w:themeFillShade="F2"/>
          </w:tcPr>
          <w:p w14:paraId="77509117" w14:textId="6FBBB426" w:rsidR="007475DB" w:rsidRPr="008363C0" w:rsidRDefault="007475DB" w:rsidP="007475DB">
            <w:pPr>
              <w:spacing w:after="120"/>
              <w:rPr>
                <w:b/>
                <w:bCs/>
                <w:color w:val="3F779D"/>
              </w:rPr>
            </w:pPr>
            <w:r w:rsidRPr="008363C0">
              <w:rPr>
                <w:b/>
                <w:bCs/>
                <w:color w:val="3F779D"/>
              </w:rPr>
              <w:t>Social Enterprise Mission</w:t>
            </w:r>
          </w:p>
        </w:tc>
        <w:tc>
          <w:tcPr>
            <w:tcW w:w="1507" w:type="dxa"/>
            <w:tcBorders>
              <w:bottom w:val="single" w:sz="18" w:space="0" w:color="ABC1A7"/>
            </w:tcBorders>
            <w:shd w:val="clear" w:color="auto" w:fill="F2F2F2" w:themeFill="background1" w:themeFillShade="F2"/>
          </w:tcPr>
          <w:p w14:paraId="68DB17EA" w14:textId="3C6FEC1C" w:rsidR="007475DB" w:rsidRPr="008363C0" w:rsidRDefault="007475DB" w:rsidP="007475DB">
            <w:pPr>
              <w:spacing w:after="120"/>
              <w:rPr>
                <w:b/>
                <w:bCs/>
                <w:color w:val="3F779D"/>
              </w:rPr>
            </w:pPr>
            <w:r w:rsidRPr="008363C0">
              <w:rPr>
                <w:b/>
                <w:bCs/>
                <w:color w:val="3F779D"/>
              </w:rPr>
              <w:t>Number &amp; Gender Identity</w:t>
            </w:r>
          </w:p>
        </w:tc>
        <w:tc>
          <w:tcPr>
            <w:tcW w:w="1516" w:type="dxa"/>
            <w:tcBorders>
              <w:bottom w:val="single" w:sz="18" w:space="0" w:color="ABC1A7"/>
            </w:tcBorders>
            <w:shd w:val="clear" w:color="auto" w:fill="F2F2F2" w:themeFill="background1" w:themeFillShade="F2"/>
          </w:tcPr>
          <w:p w14:paraId="38314FE3" w14:textId="1542EC67" w:rsidR="007475DB" w:rsidRPr="008363C0" w:rsidRDefault="007475DB" w:rsidP="007475DB">
            <w:pPr>
              <w:spacing w:after="120"/>
              <w:rPr>
                <w:b/>
                <w:bCs/>
                <w:color w:val="3F779D"/>
              </w:rPr>
            </w:pPr>
            <w:r w:rsidRPr="008363C0">
              <w:rPr>
                <w:b/>
                <w:bCs/>
                <w:color w:val="3F779D"/>
              </w:rPr>
              <w:t>Age Distribution</w:t>
            </w:r>
          </w:p>
        </w:tc>
        <w:tc>
          <w:tcPr>
            <w:tcW w:w="1745" w:type="dxa"/>
            <w:tcBorders>
              <w:bottom w:val="single" w:sz="18" w:space="0" w:color="ABC1A7"/>
            </w:tcBorders>
            <w:shd w:val="clear" w:color="auto" w:fill="F2F2F2" w:themeFill="background1" w:themeFillShade="F2"/>
          </w:tcPr>
          <w:p w14:paraId="56D2962C" w14:textId="357A4382" w:rsidR="007475DB" w:rsidRPr="008363C0" w:rsidRDefault="007475DB" w:rsidP="007475DB">
            <w:pPr>
              <w:spacing w:after="120"/>
              <w:rPr>
                <w:b/>
                <w:bCs/>
                <w:color w:val="3F779D"/>
              </w:rPr>
            </w:pPr>
            <w:r w:rsidRPr="008363C0">
              <w:rPr>
                <w:b/>
                <w:bCs/>
                <w:color w:val="3F779D"/>
              </w:rPr>
              <w:t>Roles within the Social Enterprise</w:t>
            </w:r>
          </w:p>
        </w:tc>
      </w:tr>
      <w:tr w:rsidR="007475DB" w14:paraId="280812CF" w14:textId="77777777" w:rsidTr="008363C0">
        <w:tc>
          <w:tcPr>
            <w:tcW w:w="1695" w:type="dxa"/>
            <w:tcBorders>
              <w:top w:val="single" w:sz="18" w:space="0" w:color="ABC1A7"/>
            </w:tcBorders>
          </w:tcPr>
          <w:p w14:paraId="65821C02" w14:textId="252533F4" w:rsidR="007475DB" w:rsidRDefault="007475DB" w:rsidP="007475DB">
            <w:pPr>
              <w:spacing w:after="120"/>
            </w:pPr>
            <w:r>
              <w:t>Outer Metropolitan location</w:t>
            </w:r>
          </w:p>
        </w:tc>
        <w:tc>
          <w:tcPr>
            <w:tcW w:w="2553" w:type="dxa"/>
            <w:tcBorders>
              <w:top w:val="single" w:sz="18" w:space="0" w:color="ABC1A7"/>
            </w:tcBorders>
          </w:tcPr>
          <w:p w14:paraId="4B795F4E" w14:textId="739C8C1C" w:rsidR="007475DB" w:rsidRDefault="007475DB" w:rsidP="007475DB">
            <w:pPr>
              <w:spacing w:after="120"/>
            </w:pPr>
            <w:r>
              <w:t xml:space="preserve">Trades to respond to social issues. Provides access to </w:t>
            </w:r>
            <w:r>
              <w:lastRenderedPageBreak/>
              <w:t>affordable fresh food. Provides access to paid employment, training pathways &amp; volunteer opportunities</w:t>
            </w:r>
          </w:p>
        </w:tc>
        <w:tc>
          <w:tcPr>
            <w:tcW w:w="1507" w:type="dxa"/>
            <w:tcBorders>
              <w:top w:val="single" w:sz="18" w:space="0" w:color="ABC1A7"/>
            </w:tcBorders>
          </w:tcPr>
          <w:p w14:paraId="5AD7C056" w14:textId="37B1C25C" w:rsidR="00D80C5C" w:rsidRDefault="007475DB" w:rsidP="007475DB">
            <w:pPr>
              <w:spacing w:after="120"/>
            </w:pPr>
            <w:r>
              <w:lastRenderedPageBreak/>
              <w:t xml:space="preserve">2 </w:t>
            </w:r>
            <w:r w:rsidR="00D80C5C">
              <w:t>-</w:t>
            </w:r>
            <w:r>
              <w:t>F</w:t>
            </w:r>
            <w:r w:rsidR="00D80C5C">
              <w:t xml:space="preserve">emale </w:t>
            </w:r>
          </w:p>
          <w:p w14:paraId="0A4A005E" w14:textId="397A0B0E" w:rsidR="007475DB" w:rsidRDefault="007475DB" w:rsidP="007475DB">
            <w:pPr>
              <w:spacing w:after="120"/>
            </w:pPr>
            <w:r>
              <w:t xml:space="preserve">1 </w:t>
            </w:r>
            <w:r w:rsidR="00D80C5C">
              <w:t>-</w:t>
            </w:r>
            <w:r>
              <w:t>M</w:t>
            </w:r>
            <w:r w:rsidR="00D80C5C">
              <w:t>ale</w:t>
            </w:r>
          </w:p>
        </w:tc>
        <w:tc>
          <w:tcPr>
            <w:tcW w:w="1516" w:type="dxa"/>
            <w:tcBorders>
              <w:top w:val="single" w:sz="18" w:space="0" w:color="ABC1A7"/>
            </w:tcBorders>
          </w:tcPr>
          <w:p w14:paraId="16862AE1" w14:textId="46E582D3" w:rsidR="007475DB" w:rsidRDefault="007475DB" w:rsidP="007475DB">
            <w:pPr>
              <w:spacing w:after="120"/>
            </w:pPr>
            <w:r>
              <w:t>18-25</w:t>
            </w:r>
            <w:r w:rsidR="00D80C5C">
              <w:t>yrs</w:t>
            </w:r>
            <w:r>
              <w:t>=1</w:t>
            </w:r>
          </w:p>
          <w:p w14:paraId="53FCBF22" w14:textId="748781BB" w:rsidR="007475DB" w:rsidRDefault="007475DB" w:rsidP="007475DB">
            <w:pPr>
              <w:spacing w:after="120"/>
            </w:pPr>
            <w:r>
              <w:t>&gt;25</w:t>
            </w:r>
            <w:r w:rsidR="00D80C5C">
              <w:t>yrs</w:t>
            </w:r>
            <w:r>
              <w:t>=2</w:t>
            </w:r>
          </w:p>
        </w:tc>
        <w:tc>
          <w:tcPr>
            <w:tcW w:w="1745" w:type="dxa"/>
            <w:tcBorders>
              <w:top w:val="single" w:sz="18" w:space="0" w:color="ABC1A7"/>
            </w:tcBorders>
          </w:tcPr>
          <w:p w14:paraId="223D62E8" w14:textId="7D3504A2" w:rsidR="007475DB" w:rsidRDefault="007475DB" w:rsidP="007475DB">
            <w:pPr>
              <w:spacing w:after="120"/>
            </w:pPr>
            <w:r>
              <w:t xml:space="preserve">1 </w:t>
            </w:r>
            <w:r w:rsidR="00D80C5C">
              <w:t>-</w:t>
            </w:r>
            <w:r>
              <w:t>employee</w:t>
            </w:r>
            <w:r>
              <w:br/>
              <w:t>1</w:t>
            </w:r>
            <w:r w:rsidR="00D80C5C">
              <w:t>-</w:t>
            </w:r>
            <w:r>
              <w:t xml:space="preserve"> trainee</w:t>
            </w:r>
            <w:r>
              <w:br/>
              <w:t xml:space="preserve">1 </w:t>
            </w:r>
            <w:r w:rsidR="00D80C5C">
              <w:t xml:space="preserve">- </w:t>
            </w:r>
            <w:r>
              <w:t>volunteer</w:t>
            </w:r>
          </w:p>
        </w:tc>
      </w:tr>
      <w:tr w:rsidR="007475DB" w14:paraId="2FF6E65B" w14:textId="77777777" w:rsidTr="00887197">
        <w:tc>
          <w:tcPr>
            <w:tcW w:w="1695" w:type="dxa"/>
            <w:tcBorders>
              <w:bottom w:val="single" w:sz="4" w:space="0" w:color="auto"/>
            </w:tcBorders>
          </w:tcPr>
          <w:p w14:paraId="58C64F56" w14:textId="3B44FADF" w:rsidR="007475DB" w:rsidRDefault="007475DB" w:rsidP="007475DB">
            <w:pPr>
              <w:spacing w:after="120"/>
            </w:pPr>
            <w:r>
              <w:t xml:space="preserve">Metropolitan </w:t>
            </w:r>
            <w:proofErr w:type="spellStart"/>
            <w:r>
              <w:t>Melb</w:t>
            </w:r>
            <w:proofErr w:type="spellEnd"/>
          </w:p>
        </w:tc>
        <w:tc>
          <w:tcPr>
            <w:tcW w:w="2553" w:type="dxa"/>
            <w:tcBorders>
              <w:bottom w:val="single" w:sz="4" w:space="0" w:color="auto"/>
            </w:tcBorders>
          </w:tcPr>
          <w:p w14:paraId="4ADE82AA" w14:textId="6BA88DA3" w:rsidR="007475DB" w:rsidRDefault="007475DB" w:rsidP="007475DB">
            <w:pPr>
              <w:spacing w:after="120"/>
            </w:pPr>
            <w:r>
              <w:t>Neurodivergent</w:t>
            </w:r>
            <w:r w:rsidR="008363C0">
              <w:t>-led social capacity building programs, co-designed with &amp; for the Neurodivergent community. Provides paid employment for staff, delivering child participant programs</w:t>
            </w:r>
          </w:p>
        </w:tc>
        <w:tc>
          <w:tcPr>
            <w:tcW w:w="1507" w:type="dxa"/>
            <w:tcBorders>
              <w:bottom w:val="single" w:sz="4" w:space="0" w:color="auto"/>
            </w:tcBorders>
          </w:tcPr>
          <w:p w14:paraId="38291A1C" w14:textId="6E5EBDC4" w:rsidR="00D80C5C" w:rsidRDefault="00D80C5C" w:rsidP="007475DB">
            <w:pPr>
              <w:spacing w:after="120"/>
            </w:pPr>
            <w:r>
              <w:t>3-</w:t>
            </w:r>
            <w:r w:rsidR="007475DB">
              <w:t>F</w:t>
            </w:r>
            <w:r>
              <w:t xml:space="preserve">emale </w:t>
            </w:r>
          </w:p>
          <w:p w14:paraId="5547873A" w14:textId="43A2EE55" w:rsidR="007475DB" w:rsidRDefault="007475DB" w:rsidP="007475DB">
            <w:pPr>
              <w:spacing w:after="120"/>
            </w:pPr>
            <w:r>
              <w:t xml:space="preserve">1 </w:t>
            </w:r>
            <w:r w:rsidR="00D80C5C">
              <w:t>-</w:t>
            </w:r>
            <w:r>
              <w:t>M</w:t>
            </w:r>
            <w:r w:rsidR="00036090">
              <w:t>ale</w:t>
            </w:r>
          </w:p>
        </w:tc>
        <w:tc>
          <w:tcPr>
            <w:tcW w:w="1516" w:type="dxa"/>
            <w:tcBorders>
              <w:bottom w:val="single" w:sz="4" w:space="0" w:color="auto"/>
            </w:tcBorders>
          </w:tcPr>
          <w:p w14:paraId="0983EFC0" w14:textId="6E1F7ACB" w:rsidR="007475DB" w:rsidRDefault="007475DB" w:rsidP="007475DB">
            <w:pPr>
              <w:spacing w:after="120"/>
            </w:pPr>
            <w:r>
              <w:t>18-25</w:t>
            </w:r>
            <w:r w:rsidR="00036090">
              <w:t>yrs</w:t>
            </w:r>
            <w:r>
              <w:t>=3</w:t>
            </w:r>
          </w:p>
          <w:p w14:paraId="341BA33F" w14:textId="00A6EE57" w:rsidR="007475DB" w:rsidRDefault="007475DB" w:rsidP="007475DB">
            <w:pPr>
              <w:spacing w:after="120"/>
            </w:pPr>
            <w:r>
              <w:t>&gt;</w:t>
            </w:r>
            <w:r w:rsidR="00036090">
              <w:t xml:space="preserve"> </w:t>
            </w:r>
            <w:r>
              <w:t>25</w:t>
            </w:r>
            <w:r w:rsidR="00036090">
              <w:t>yrs</w:t>
            </w:r>
            <w:r>
              <w:t>=1</w:t>
            </w:r>
          </w:p>
        </w:tc>
        <w:tc>
          <w:tcPr>
            <w:tcW w:w="1745" w:type="dxa"/>
            <w:tcBorders>
              <w:bottom w:val="single" w:sz="4" w:space="0" w:color="auto"/>
            </w:tcBorders>
          </w:tcPr>
          <w:p w14:paraId="2352864C" w14:textId="5C9DFC88" w:rsidR="007475DB" w:rsidRDefault="007475DB" w:rsidP="007475DB">
            <w:pPr>
              <w:spacing w:after="120"/>
            </w:pPr>
            <w:r>
              <w:t xml:space="preserve">4 </w:t>
            </w:r>
            <w:r w:rsidR="00036090">
              <w:t>-</w:t>
            </w:r>
            <w:r>
              <w:t>employee</w:t>
            </w:r>
          </w:p>
        </w:tc>
      </w:tr>
      <w:tr w:rsidR="007475DB" w14:paraId="3F796BF9" w14:textId="77777777" w:rsidTr="00887197">
        <w:tc>
          <w:tcPr>
            <w:tcW w:w="1695" w:type="dxa"/>
            <w:tcBorders>
              <w:bottom w:val="single" w:sz="2" w:space="0" w:color="000000" w:themeColor="text1"/>
            </w:tcBorders>
          </w:tcPr>
          <w:p w14:paraId="2DEFF53F" w14:textId="5AC20573" w:rsidR="007475DB" w:rsidRDefault="007475DB" w:rsidP="007475DB">
            <w:pPr>
              <w:spacing w:after="120"/>
            </w:pPr>
            <w:r>
              <w:t>Regional Vic</w:t>
            </w:r>
          </w:p>
        </w:tc>
        <w:tc>
          <w:tcPr>
            <w:tcW w:w="2553" w:type="dxa"/>
            <w:tcBorders>
              <w:bottom w:val="single" w:sz="2" w:space="0" w:color="000000" w:themeColor="text1"/>
            </w:tcBorders>
          </w:tcPr>
          <w:p w14:paraId="69A03099" w14:textId="6FC50136" w:rsidR="007475DB" w:rsidRDefault="008363C0" w:rsidP="007475DB">
            <w:pPr>
              <w:spacing w:after="120"/>
            </w:pPr>
            <w:r>
              <w:t xml:space="preserve">Seeks to empower communities to mentor, nurture and </w:t>
            </w:r>
            <w:r w:rsidR="00036090">
              <w:t xml:space="preserve">impart </w:t>
            </w:r>
            <w:r>
              <w:t xml:space="preserve">life-skills to people whose opportunities have been limited. 8-week </w:t>
            </w:r>
            <w:r w:rsidR="00036090">
              <w:t>y</w:t>
            </w:r>
            <w:r>
              <w:t xml:space="preserve">outh focused work skills practical training and </w:t>
            </w:r>
            <w:r w:rsidR="00036090">
              <w:t>l</w:t>
            </w:r>
            <w:r>
              <w:t xml:space="preserve">ife </w:t>
            </w:r>
            <w:r w:rsidR="00036090">
              <w:t>s</w:t>
            </w:r>
            <w:r>
              <w:t>kills program</w:t>
            </w:r>
          </w:p>
        </w:tc>
        <w:tc>
          <w:tcPr>
            <w:tcW w:w="1507" w:type="dxa"/>
            <w:tcBorders>
              <w:bottom w:val="single" w:sz="2" w:space="0" w:color="000000" w:themeColor="text1"/>
            </w:tcBorders>
          </w:tcPr>
          <w:p w14:paraId="41755F0F" w14:textId="73CC67A1" w:rsidR="007475DB" w:rsidRDefault="007475DB" w:rsidP="007475DB">
            <w:pPr>
              <w:spacing w:after="120"/>
            </w:pPr>
            <w:r>
              <w:t xml:space="preserve">3 </w:t>
            </w:r>
            <w:r w:rsidR="00036090">
              <w:t>-</w:t>
            </w:r>
            <w:r>
              <w:t>M</w:t>
            </w:r>
            <w:r w:rsidR="00036090">
              <w:t>ale</w:t>
            </w:r>
          </w:p>
        </w:tc>
        <w:tc>
          <w:tcPr>
            <w:tcW w:w="1516" w:type="dxa"/>
            <w:tcBorders>
              <w:bottom w:val="single" w:sz="2" w:space="0" w:color="000000" w:themeColor="text1"/>
            </w:tcBorders>
          </w:tcPr>
          <w:p w14:paraId="4ECC977E" w14:textId="3C3FC4E5" w:rsidR="007475DB" w:rsidRDefault="007475DB" w:rsidP="007475DB">
            <w:pPr>
              <w:spacing w:after="120"/>
            </w:pPr>
            <w:r>
              <w:t>18-25</w:t>
            </w:r>
            <w:r w:rsidR="00036090">
              <w:t>yrs</w:t>
            </w:r>
            <w:r>
              <w:t>=3</w:t>
            </w:r>
          </w:p>
        </w:tc>
        <w:tc>
          <w:tcPr>
            <w:tcW w:w="1745" w:type="dxa"/>
            <w:tcBorders>
              <w:bottom w:val="single" w:sz="2" w:space="0" w:color="000000" w:themeColor="text1"/>
            </w:tcBorders>
          </w:tcPr>
          <w:p w14:paraId="19DC9CD6" w14:textId="1F57B9C7" w:rsidR="007475DB" w:rsidRDefault="007475DB" w:rsidP="007475DB">
            <w:pPr>
              <w:spacing w:after="120"/>
            </w:pPr>
            <w:r>
              <w:t xml:space="preserve">2 </w:t>
            </w:r>
            <w:r w:rsidR="00036090">
              <w:t>-</w:t>
            </w:r>
            <w:r>
              <w:t>employee</w:t>
            </w:r>
            <w:r>
              <w:br/>
              <w:t xml:space="preserve">1 </w:t>
            </w:r>
            <w:r w:rsidR="00036090">
              <w:t>-</w:t>
            </w:r>
            <w:r>
              <w:t>trainee</w:t>
            </w:r>
          </w:p>
        </w:tc>
      </w:tr>
      <w:tr w:rsidR="007475DB" w14:paraId="551AEBC6" w14:textId="77777777" w:rsidTr="00887197">
        <w:tc>
          <w:tcPr>
            <w:tcW w:w="4248" w:type="dxa"/>
            <w:gridSpan w:val="2"/>
            <w:tcBorders>
              <w:top w:val="single" w:sz="2" w:space="0" w:color="000000" w:themeColor="text1"/>
              <w:bottom w:val="single" w:sz="18" w:space="0" w:color="ABC1A7"/>
            </w:tcBorders>
            <w:shd w:val="clear" w:color="auto" w:fill="F2F2F2" w:themeFill="background1" w:themeFillShade="F2"/>
          </w:tcPr>
          <w:p w14:paraId="3E4BD57F" w14:textId="2432E3FF" w:rsidR="007475DB" w:rsidRDefault="007475DB" w:rsidP="007475DB">
            <w:pPr>
              <w:spacing w:after="120"/>
            </w:pPr>
            <w:r>
              <w:t>*Participants identified experiencing life challenges associated with one or more of neurodivergence; psychosocial disability; physical disability; intellectual disability</w:t>
            </w:r>
          </w:p>
        </w:tc>
        <w:tc>
          <w:tcPr>
            <w:tcW w:w="1507" w:type="dxa"/>
            <w:tcBorders>
              <w:top w:val="single" w:sz="2" w:space="0" w:color="000000" w:themeColor="text1"/>
              <w:bottom w:val="single" w:sz="18" w:space="0" w:color="ABC1A7"/>
            </w:tcBorders>
            <w:shd w:val="clear" w:color="auto" w:fill="F2F2F2" w:themeFill="background1" w:themeFillShade="F2"/>
          </w:tcPr>
          <w:p w14:paraId="335CD106" w14:textId="77777777" w:rsidR="00036090" w:rsidRDefault="007475DB" w:rsidP="007475DB">
            <w:pPr>
              <w:spacing w:after="120"/>
            </w:pPr>
            <w:r w:rsidRPr="007475DB">
              <w:rPr>
                <w:b/>
                <w:bCs/>
              </w:rPr>
              <w:t>Total:</w:t>
            </w:r>
            <w:r>
              <w:t xml:space="preserve"> </w:t>
            </w:r>
            <w:r>
              <w:br/>
              <w:t>5</w:t>
            </w:r>
            <w:r w:rsidR="00036090">
              <w:t>-</w:t>
            </w:r>
            <w:r>
              <w:t>F</w:t>
            </w:r>
            <w:r w:rsidR="00036090">
              <w:t>emale</w:t>
            </w:r>
            <w:r>
              <w:t xml:space="preserve"> +</w:t>
            </w:r>
            <w:r w:rsidR="00036090">
              <w:t xml:space="preserve"> </w:t>
            </w:r>
            <w:r>
              <w:t>5</w:t>
            </w:r>
            <w:r w:rsidR="00036090">
              <w:t>-</w:t>
            </w:r>
            <w:r>
              <w:t>M</w:t>
            </w:r>
            <w:r w:rsidR="00036090">
              <w:t>ale</w:t>
            </w:r>
          </w:p>
          <w:p w14:paraId="7E4A437F" w14:textId="163CBE4A" w:rsidR="007475DB" w:rsidRDefault="007475DB" w:rsidP="007475DB">
            <w:pPr>
              <w:spacing w:after="120"/>
            </w:pPr>
            <w:r>
              <w:t>=10</w:t>
            </w:r>
          </w:p>
        </w:tc>
        <w:tc>
          <w:tcPr>
            <w:tcW w:w="1516" w:type="dxa"/>
            <w:tcBorders>
              <w:top w:val="single" w:sz="2" w:space="0" w:color="000000" w:themeColor="text1"/>
              <w:bottom w:val="single" w:sz="18" w:space="0" w:color="ABC1A7"/>
            </w:tcBorders>
            <w:shd w:val="clear" w:color="auto" w:fill="F2F2F2" w:themeFill="background1" w:themeFillShade="F2"/>
          </w:tcPr>
          <w:p w14:paraId="6620F776" w14:textId="77C46229" w:rsidR="007475DB" w:rsidRDefault="007475DB" w:rsidP="007475DB">
            <w:pPr>
              <w:spacing w:after="120"/>
            </w:pPr>
            <w:r w:rsidRPr="007475DB">
              <w:rPr>
                <w:b/>
                <w:bCs/>
              </w:rPr>
              <w:t>Total:</w:t>
            </w:r>
            <w:r>
              <w:br/>
              <w:t>18-25</w:t>
            </w:r>
            <w:r w:rsidR="00036090">
              <w:t>yrs</w:t>
            </w:r>
            <w:r>
              <w:t>=7</w:t>
            </w:r>
          </w:p>
          <w:p w14:paraId="020C6197" w14:textId="673C79E4" w:rsidR="007475DB" w:rsidRDefault="007475DB" w:rsidP="007475DB">
            <w:pPr>
              <w:spacing w:after="120"/>
            </w:pPr>
            <w:r>
              <w:t>&gt;</w:t>
            </w:r>
            <w:r w:rsidR="00036090">
              <w:t xml:space="preserve"> </w:t>
            </w:r>
            <w:r>
              <w:t>25</w:t>
            </w:r>
            <w:r w:rsidR="00036090">
              <w:t>yrs</w:t>
            </w:r>
            <w:r>
              <w:t>=3</w:t>
            </w:r>
          </w:p>
        </w:tc>
        <w:tc>
          <w:tcPr>
            <w:tcW w:w="1745" w:type="dxa"/>
            <w:tcBorders>
              <w:top w:val="single" w:sz="2" w:space="0" w:color="000000" w:themeColor="text1"/>
              <w:bottom w:val="single" w:sz="18" w:space="0" w:color="ABC1A7"/>
            </w:tcBorders>
            <w:shd w:val="clear" w:color="auto" w:fill="F2F2F2" w:themeFill="background1" w:themeFillShade="F2"/>
          </w:tcPr>
          <w:p w14:paraId="30089A79" w14:textId="0E4B8E9B" w:rsidR="007475DB" w:rsidRDefault="007475DB" w:rsidP="007475DB">
            <w:pPr>
              <w:spacing w:after="120"/>
            </w:pPr>
            <w:r w:rsidRPr="007475DB">
              <w:rPr>
                <w:b/>
                <w:bCs/>
              </w:rPr>
              <w:t>Total:</w:t>
            </w:r>
            <w:r>
              <w:br/>
              <w:t>Employee=7</w:t>
            </w:r>
            <w:r>
              <w:br/>
              <w:t>Trainee=2</w:t>
            </w:r>
            <w:r>
              <w:br/>
              <w:t>Volunteer=1</w:t>
            </w:r>
          </w:p>
        </w:tc>
      </w:tr>
    </w:tbl>
    <w:p w14:paraId="641D0190" w14:textId="77777777" w:rsidR="007475DB" w:rsidRDefault="007475DB" w:rsidP="007475DB">
      <w:pPr>
        <w:spacing w:after="120"/>
      </w:pPr>
    </w:p>
    <w:p w14:paraId="55BD3BCC" w14:textId="77777777" w:rsidR="0019656C" w:rsidRPr="003B41B7" w:rsidRDefault="0019656C" w:rsidP="003B41B7">
      <w:pPr>
        <w:pStyle w:val="Heading3"/>
      </w:pPr>
      <w:bookmarkStart w:id="13" w:name="_Toc195105570"/>
      <w:r w:rsidRPr="003B41B7">
        <w:t>2.3.1.</w:t>
      </w:r>
      <w:r w:rsidRPr="003B41B7">
        <w:tab/>
        <w:t>Phase one consultations</w:t>
      </w:r>
      <w:bookmarkEnd w:id="13"/>
    </w:p>
    <w:p w14:paraId="57ABDA0C" w14:textId="77777777" w:rsidR="0019656C" w:rsidRDefault="0019656C" w:rsidP="0019656C">
      <w:pPr>
        <w:spacing w:after="120"/>
      </w:pPr>
      <w:r>
        <w:t xml:space="preserve">All phase 1 interviews and focus groups were completed between 23.05.2023 to 15.06.2023. All were audio recorded with participant’s permission, transcribed and de-identified. </w:t>
      </w:r>
    </w:p>
    <w:p w14:paraId="76D8EF80" w14:textId="77777777" w:rsidR="0019656C" w:rsidRPr="003B41B7" w:rsidRDefault="0019656C" w:rsidP="003B41B7">
      <w:pPr>
        <w:pStyle w:val="Heading3"/>
      </w:pPr>
      <w:bookmarkStart w:id="14" w:name="_Toc195105571"/>
      <w:r w:rsidRPr="003B41B7">
        <w:t>2.3.1.1.</w:t>
      </w:r>
      <w:r w:rsidRPr="003B41B7">
        <w:tab/>
        <w:t>Analysis</w:t>
      </w:r>
      <w:bookmarkEnd w:id="14"/>
    </w:p>
    <w:p w14:paraId="7B68E5FA" w14:textId="77777777" w:rsidR="0019656C" w:rsidRDefault="0019656C" w:rsidP="003B41B7">
      <w:pPr>
        <w:spacing w:after="120"/>
      </w:pPr>
      <w:r>
        <w:t xml:space="preserve">The first read-through of all data was guided by the research questions and discussion guides, deductively analysing the data. Following this initial read-through inductive analysis was undertaken to identify emerging themes and sub-themes. </w:t>
      </w:r>
    </w:p>
    <w:p w14:paraId="024B97FE" w14:textId="77777777" w:rsidR="0019656C" w:rsidRPr="003B41B7" w:rsidRDefault="0019656C" w:rsidP="003B41B7">
      <w:pPr>
        <w:pStyle w:val="Heading3"/>
      </w:pPr>
      <w:bookmarkStart w:id="15" w:name="_Toc195105572"/>
      <w:r w:rsidRPr="003B41B7">
        <w:t>2.3.1.2.</w:t>
      </w:r>
      <w:r w:rsidRPr="003B41B7">
        <w:tab/>
        <w:t xml:space="preserve"> Results</w:t>
      </w:r>
      <w:bookmarkEnd w:id="15"/>
    </w:p>
    <w:p w14:paraId="29129B9B" w14:textId="77777777" w:rsidR="0019656C" w:rsidRDefault="0019656C" w:rsidP="003B41B7">
      <w:pPr>
        <w:spacing w:after="120"/>
      </w:pPr>
      <w:r>
        <w:t xml:space="preserve">The narrative within focus groups and interviews about current approaches within social enterprises to evaluation and/or measurement of health impacts, reflected an </w:t>
      </w:r>
      <w:r>
        <w:lastRenderedPageBreak/>
        <w:t xml:space="preserve">overarching perception that this was either not currently being captured or took an ‘Ad hoc’ approach, with very varied tools and strategies being utilised. What was measured as impact was closely tied to the individual social enterprise mission, and information required for reporting to funders or for the purpose of seeking additional funding. Most of the discussion reflected the many challenges to creating a sustainable business (e.g., time and financial resources) leaving little opportunity to focus beyond ‘numbers’ data to report against core mission outcomes (e.g., the number of trainees completing a program). Though a variety of qualitative strategies were utilised to capture individual impacts, these ‘stories’ appeared to have limited opportunity for sharing. Leveraging from existing programs, knowledge and understanding was viewed as a pathway for developing ‘fit-for-purpose’ approaches to identifying, understanding, capturing, and sharing more widely the impact of social enterprise on public health outcomes, particularly for people with disability. The role of government, at all levels, was frequently reflected as required to achieve this. </w:t>
      </w:r>
    </w:p>
    <w:p w14:paraId="6206CA3D" w14:textId="49E842DB" w:rsidR="0019656C" w:rsidRDefault="0019656C" w:rsidP="003B41B7">
      <w:pPr>
        <w:spacing w:after="120"/>
      </w:pPr>
      <w:r>
        <w:t>Overall, conceptualizing the potential capacity to measure population health impact for people with disability fell under two key themes: Organisational characteristics and Individual/interpersonal characteristics and are summarised in Table 2.</w:t>
      </w:r>
    </w:p>
    <w:p w14:paraId="61865FB3" w14:textId="0EF1E2A2" w:rsidR="00174BC6" w:rsidRDefault="00174BC6" w:rsidP="00174BC6">
      <w:pPr>
        <w:pStyle w:val="Caption"/>
      </w:pPr>
      <w:bookmarkStart w:id="16" w:name="_Toc194678871"/>
      <w:r>
        <w:t xml:space="preserve">Table </w:t>
      </w:r>
      <w:fldSimple w:instr=" SEQ Table \* ARABIC ">
        <w:r w:rsidR="00EF7DF2">
          <w:rPr>
            <w:noProof/>
          </w:rPr>
          <w:t>2</w:t>
        </w:r>
      </w:fldSimple>
      <w:r>
        <w:t>: Phase 1 stakeholder consultation key themes and sub-themes</w:t>
      </w:r>
      <w:bookmarkEnd w:id="16"/>
    </w:p>
    <w:tbl>
      <w:tblPr>
        <w:tblStyle w:val="TableGrid"/>
        <w:tblW w:w="0" w:type="auto"/>
        <w:tblLook w:val="04A0" w:firstRow="1" w:lastRow="0" w:firstColumn="1" w:lastColumn="0" w:noHBand="0" w:noVBand="1"/>
      </w:tblPr>
      <w:tblGrid>
        <w:gridCol w:w="4508"/>
        <w:gridCol w:w="4508"/>
      </w:tblGrid>
      <w:tr w:rsidR="00174BC6" w14:paraId="6ED4547E" w14:textId="77777777" w:rsidTr="00174BC6">
        <w:tc>
          <w:tcPr>
            <w:tcW w:w="4508" w:type="dxa"/>
            <w:tcBorders>
              <w:bottom w:val="single" w:sz="18" w:space="0" w:color="ABC1A7"/>
            </w:tcBorders>
            <w:shd w:val="clear" w:color="auto" w:fill="F2F2F2" w:themeFill="background1" w:themeFillShade="F2"/>
            <w:vAlign w:val="center"/>
          </w:tcPr>
          <w:p w14:paraId="762E4C28" w14:textId="5296EB37" w:rsidR="00174BC6" w:rsidRPr="00174BC6" w:rsidRDefault="00174BC6" w:rsidP="00174BC6">
            <w:pPr>
              <w:spacing w:after="120"/>
              <w:contextualSpacing/>
              <w:rPr>
                <w:color w:val="3F779D"/>
              </w:rPr>
            </w:pPr>
            <w:r w:rsidRPr="00174BC6">
              <w:rPr>
                <w:rFonts w:cstheme="minorHAnsi"/>
                <w:b/>
                <w:iCs/>
                <w:color w:val="3F779D"/>
              </w:rPr>
              <w:t>Organisational characteristics</w:t>
            </w:r>
          </w:p>
        </w:tc>
        <w:tc>
          <w:tcPr>
            <w:tcW w:w="4508" w:type="dxa"/>
            <w:tcBorders>
              <w:bottom w:val="single" w:sz="18" w:space="0" w:color="ABC1A7"/>
            </w:tcBorders>
            <w:shd w:val="clear" w:color="auto" w:fill="F2F2F2" w:themeFill="background1" w:themeFillShade="F2"/>
            <w:vAlign w:val="center"/>
          </w:tcPr>
          <w:p w14:paraId="692C981C" w14:textId="02CA740D" w:rsidR="00174BC6" w:rsidRPr="00174BC6" w:rsidRDefault="00174BC6" w:rsidP="00174BC6">
            <w:pPr>
              <w:spacing w:after="120"/>
              <w:contextualSpacing/>
              <w:rPr>
                <w:color w:val="3F779D"/>
              </w:rPr>
            </w:pPr>
            <w:r w:rsidRPr="00174BC6">
              <w:rPr>
                <w:rFonts w:cstheme="minorHAnsi"/>
                <w:b/>
                <w:iCs/>
                <w:color w:val="3F779D"/>
              </w:rPr>
              <w:t>Individual/interpersonal characteristics</w:t>
            </w:r>
          </w:p>
        </w:tc>
      </w:tr>
      <w:tr w:rsidR="00174BC6" w14:paraId="5D82D444" w14:textId="77777777" w:rsidTr="00174BC6">
        <w:tc>
          <w:tcPr>
            <w:tcW w:w="4508" w:type="dxa"/>
            <w:tcBorders>
              <w:top w:val="single" w:sz="18" w:space="0" w:color="ABC1A7"/>
            </w:tcBorders>
          </w:tcPr>
          <w:p w14:paraId="7EFF9575" w14:textId="77777777" w:rsidR="00174BC6" w:rsidRPr="00876EDB" w:rsidRDefault="00174BC6" w:rsidP="00174BC6">
            <w:pPr>
              <w:spacing w:after="120"/>
              <w:contextualSpacing/>
              <w:rPr>
                <w:rFonts w:cstheme="minorHAnsi"/>
              </w:rPr>
            </w:pPr>
            <w:r w:rsidRPr="00876EDB">
              <w:rPr>
                <w:rFonts w:cstheme="minorHAnsi"/>
              </w:rPr>
              <w:t xml:space="preserve">A </w:t>
            </w:r>
            <w:r w:rsidRPr="00876EDB">
              <w:rPr>
                <w:rFonts w:cstheme="minorHAnsi"/>
                <w:b/>
                <w:bCs/>
              </w:rPr>
              <w:t>Fit-for-purpose</w:t>
            </w:r>
            <w:r w:rsidRPr="00876EDB">
              <w:rPr>
                <w:rFonts w:cstheme="minorHAnsi"/>
              </w:rPr>
              <w:t xml:space="preserve"> business model and governance structure is required:</w:t>
            </w:r>
          </w:p>
          <w:p w14:paraId="2E159B52" w14:textId="77777777" w:rsidR="00174BC6" w:rsidRPr="00876EDB" w:rsidRDefault="00174BC6" w:rsidP="00174BC6">
            <w:pPr>
              <w:pStyle w:val="ListParagraph"/>
              <w:numPr>
                <w:ilvl w:val="0"/>
                <w:numId w:val="10"/>
              </w:numPr>
              <w:spacing w:after="120"/>
              <w:rPr>
                <w:rFonts w:cstheme="minorHAnsi"/>
              </w:rPr>
            </w:pPr>
            <w:r w:rsidRPr="00876EDB">
              <w:rPr>
                <w:rFonts w:cstheme="minorHAnsi"/>
              </w:rPr>
              <w:t>To address the many challenges in creating a sustainable business, as multiple challenges leave little opportunity for identifying or understanding the full impact of engagement with the social enterprise for its beneficiaries*.</w:t>
            </w:r>
          </w:p>
          <w:p w14:paraId="0DF46F56" w14:textId="77777777" w:rsidR="00174BC6" w:rsidRPr="00876EDB" w:rsidRDefault="00174BC6" w:rsidP="00174BC6">
            <w:pPr>
              <w:numPr>
                <w:ilvl w:val="0"/>
                <w:numId w:val="9"/>
              </w:numPr>
              <w:spacing w:after="120"/>
              <w:contextualSpacing/>
              <w:rPr>
                <w:rFonts w:cstheme="minorHAnsi"/>
              </w:rPr>
            </w:pPr>
            <w:r w:rsidRPr="00876EDB">
              <w:rPr>
                <w:rFonts w:cstheme="minorHAnsi"/>
              </w:rPr>
              <w:t xml:space="preserve">whilst reflecting organisational values in the delivery of the vision &amp; mission </w:t>
            </w:r>
          </w:p>
          <w:p w14:paraId="755FE1D9" w14:textId="77777777" w:rsidR="00174BC6" w:rsidRPr="00876EDB" w:rsidRDefault="00174BC6" w:rsidP="00174BC6">
            <w:pPr>
              <w:pStyle w:val="ListParagraph"/>
              <w:numPr>
                <w:ilvl w:val="0"/>
                <w:numId w:val="10"/>
              </w:numPr>
              <w:spacing w:before="240" w:after="120"/>
              <w:rPr>
                <w:rFonts w:cstheme="minorHAnsi"/>
              </w:rPr>
            </w:pPr>
            <w:r w:rsidRPr="00876EDB">
              <w:rPr>
                <w:rFonts w:cstheme="minorHAnsi"/>
              </w:rPr>
              <w:t xml:space="preserve">To nurture financial sustainability and enable </w:t>
            </w:r>
            <w:r w:rsidRPr="00876EDB">
              <w:rPr>
                <w:rFonts w:cstheme="minorHAnsi"/>
                <w:b/>
                <w:bCs/>
              </w:rPr>
              <w:t>leveraging</w:t>
            </w:r>
            <w:r w:rsidRPr="00876EDB">
              <w:rPr>
                <w:rFonts w:cstheme="minorHAnsi"/>
              </w:rPr>
              <w:t xml:space="preserve"> from existing community programs, building internal knowledge, skills and understanding of how to capture broader impacts.</w:t>
            </w:r>
          </w:p>
          <w:p w14:paraId="7A683717" w14:textId="77777777" w:rsidR="00174BC6" w:rsidRPr="00876EDB" w:rsidRDefault="00174BC6" w:rsidP="00174BC6">
            <w:pPr>
              <w:spacing w:after="120"/>
              <w:contextualSpacing/>
              <w:rPr>
                <w:rFonts w:cstheme="minorHAnsi"/>
                <w:sz w:val="16"/>
                <w:szCs w:val="16"/>
              </w:rPr>
            </w:pPr>
          </w:p>
          <w:p w14:paraId="62BA5C4F" w14:textId="0B1677E7" w:rsidR="00174BC6" w:rsidRDefault="00174BC6" w:rsidP="00174BC6">
            <w:pPr>
              <w:spacing w:after="120"/>
              <w:contextualSpacing/>
            </w:pPr>
            <w:r w:rsidRPr="00876EDB">
              <w:rPr>
                <w:rFonts w:cstheme="minorHAnsi"/>
              </w:rPr>
              <w:t xml:space="preserve">*When the term ‘beneficiaries’ is used it identifies people either employed by, trained by, or volunteer with the social enterprise. Our focus group participant </w:t>
            </w:r>
            <w:r w:rsidRPr="00876EDB">
              <w:rPr>
                <w:rFonts w:cstheme="minorHAnsi"/>
              </w:rPr>
              <w:lastRenderedPageBreak/>
              <w:t xml:space="preserve">population all identified as beneficiaries of the social enterprise core mission.  </w:t>
            </w:r>
          </w:p>
        </w:tc>
        <w:tc>
          <w:tcPr>
            <w:tcW w:w="4508" w:type="dxa"/>
            <w:tcBorders>
              <w:top w:val="single" w:sz="18" w:space="0" w:color="ABC1A7"/>
            </w:tcBorders>
          </w:tcPr>
          <w:p w14:paraId="780286D9" w14:textId="77777777" w:rsidR="00174BC6" w:rsidRPr="00876EDB" w:rsidRDefault="00174BC6" w:rsidP="00174BC6">
            <w:pPr>
              <w:pStyle w:val="ListParagraph"/>
              <w:numPr>
                <w:ilvl w:val="0"/>
                <w:numId w:val="10"/>
              </w:numPr>
              <w:spacing w:after="120"/>
              <w:rPr>
                <w:rFonts w:cstheme="minorHAnsi"/>
              </w:rPr>
            </w:pPr>
            <w:r w:rsidRPr="00876EDB">
              <w:rPr>
                <w:rFonts w:cstheme="minorHAnsi"/>
              </w:rPr>
              <w:lastRenderedPageBreak/>
              <w:t>Interpersonal relationships impact all stakeholders:</w:t>
            </w:r>
          </w:p>
          <w:p w14:paraId="13FC19F0" w14:textId="77777777" w:rsidR="00174BC6" w:rsidRPr="00876EDB" w:rsidRDefault="00174BC6" w:rsidP="00174BC6">
            <w:pPr>
              <w:pStyle w:val="ListParagraph"/>
              <w:numPr>
                <w:ilvl w:val="1"/>
                <w:numId w:val="10"/>
              </w:numPr>
              <w:spacing w:after="120"/>
              <w:rPr>
                <w:rFonts w:cstheme="minorHAnsi"/>
              </w:rPr>
            </w:pPr>
            <w:r w:rsidRPr="00876EDB">
              <w:rPr>
                <w:rFonts w:cstheme="minorHAnsi"/>
              </w:rPr>
              <w:t xml:space="preserve">Safe spaces were created by the development of trusting relationships between beneficiaries and providers. </w:t>
            </w:r>
          </w:p>
          <w:p w14:paraId="497BBD44" w14:textId="77777777" w:rsidR="00174BC6" w:rsidRPr="00876EDB" w:rsidRDefault="00174BC6" w:rsidP="00174BC6">
            <w:pPr>
              <w:pStyle w:val="ListParagraph"/>
              <w:numPr>
                <w:ilvl w:val="0"/>
                <w:numId w:val="10"/>
              </w:numPr>
              <w:spacing w:after="120"/>
              <w:rPr>
                <w:rFonts w:cstheme="minorHAnsi"/>
              </w:rPr>
            </w:pPr>
            <w:r w:rsidRPr="00876EDB">
              <w:rPr>
                <w:rFonts w:cstheme="minorHAnsi"/>
              </w:rPr>
              <w:t>Role modelling was viewed by beneficiaries and providers as an important tool for supporting skill development, enhancing a collective sense of purpose, confidence in abilities and increasing independence.</w:t>
            </w:r>
          </w:p>
          <w:p w14:paraId="2B18B292" w14:textId="77777777" w:rsidR="00174BC6" w:rsidRPr="00876EDB" w:rsidRDefault="00174BC6" w:rsidP="00174BC6">
            <w:pPr>
              <w:pStyle w:val="ListParagraph"/>
              <w:numPr>
                <w:ilvl w:val="0"/>
                <w:numId w:val="10"/>
              </w:numPr>
              <w:spacing w:after="120"/>
              <w:rPr>
                <w:rFonts w:cstheme="minorHAnsi"/>
              </w:rPr>
            </w:pPr>
            <w:r w:rsidRPr="00876EDB">
              <w:rPr>
                <w:rFonts w:cstheme="minorHAnsi"/>
              </w:rPr>
              <w:t>Developing social capital</w:t>
            </w:r>
          </w:p>
          <w:p w14:paraId="6D874ED9" w14:textId="77777777" w:rsidR="00174BC6" w:rsidRPr="00876EDB" w:rsidRDefault="00174BC6" w:rsidP="00174BC6">
            <w:pPr>
              <w:pStyle w:val="ListParagraph"/>
              <w:numPr>
                <w:ilvl w:val="1"/>
                <w:numId w:val="10"/>
              </w:numPr>
              <w:spacing w:after="120"/>
              <w:rPr>
                <w:rFonts w:cstheme="minorHAnsi"/>
              </w:rPr>
            </w:pPr>
            <w:r w:rsidRPr="00876EDB">
              <w:rPr>
                <w:rFonts w:cstheme="minorHAnsi"/>
              </w:rPr>
              <w:t xml:space="preserve">Feelings of being: </w:t>
            </w:r>
          </w:p>
          <w:p w14:paraId="7AE8C36E" w14:textId="77777777" w:rsidR="00174BC6" w:rsidRPr="00876EDB" w:rsidRDefault="00174BC6" w:rsidP="007E33C9">
            <w:pPr>
              <w:numPr>
                <w:ilvl w:val="0"/>
                <w:numId w:val="12"/>
              </w:numPr>
              <w:contextualSpacing/>
              <w:rPr>
                <w:rFonts w:cstheme="minorHAnsi"/>
              </w:rPr>
            </w:pPr>
            <w:r w:rsidRPr="00876EDB">
              <w:rPr>
                <w:rFonts w:cstheme="minorHAnsi"/>
              </w:rPr>
              <w:t>valued</w:t>
            </w:r>
          </w:p>
          <w:p w14:paraId="4E9E42AE" w14:textId="77777777" w:rsidR="00174BC6" w:rsidRPr="00876EDB" w:rsidRDefault="00174BC6" w:rsidP="007E33C9">
            <w:pPr>
              <w:numPr>
                <w:ilvl w:val="0"/>
                <w:numId w:val="12"/>
              </w:numPr>
              <w:contextualSpacing/>
              <w:rPr>
                <w:rFonts w:cstheme="minorHAnsi"/>
              </w:rPr>
            </w:pPr>
            <w:r w:rsidRPr="00876EDB">
              <w:rPr>
                <w:rFonts w:cstheme="minorHAnsi"/>
              </w:rPr>
              <w:t xml:space="preserve">respected </w:t>
            </w:r>
          </w:p>
          <w:p w14:paraId="2870E075" w14:textId="77777777" w:rsidR="00174BC6" w:rsidRPr="00876EDB" w:rsidRDefault="00174BC6" w:rsidP="007E33C9">
            <w:pPr>
              <w:numPr>
                <w:ilvl w:val="0"/>
                <w:numId w:val="12"/>
              </w:numPr>
              <w:contextualSpacing/>
              <w:rPr>
                <w:rFonts w:cstheme="minorHAnsi"/>
              </w:rPr>
            </w:pPr>
            <w:r w:rsidRPr="00876EDB">
              <w:rPr>
                <w:rFonts w:cstheme="minorHAnsi"/>
              </w:rPr>
              <w:t>empowered</w:t>
            </w:r>
          </w:p>
          <w:p w14:paraId="0D5FBAC7" w14:textId="77777777" w:rsidR="00174BC6" w:rsidRPr="00876EDB" w:rsidRDefault="00174BC6" w:rsidP="007E33C9">
            <w:pPr>
              <w:numPr>
                <w:ilvl w:val="0"/>
                <w:numId w:val="12"/>
              </w:numPr>
              <w:contextualSpacing/>
              <w:rPr>
                <w:rFonts w:cstheme="minorHAnsi"/>
              </w:rPr>
            </w:pPr>
            <w:r w:rsidRPr="00876EDB">
              <w:rPr>
                <w:rFonts w:cstheme="minorHAnsi"/>
              </w:rPr>
              <w:t>belonging</w:t>
            </w:r>
          </w:p>
          <w:p w14:paraId="2C8D28B4" w14:textId="77777777" w:rsidR="00174BC6" w:rsidRPr="00876EDB" w:rsidRDefault="00174BC6" w:rsidP="00174BC6">
            <w:pPr>
              <w:pStyle w:val="ListParagraph"/>
              <w:numPr>
                <w:ilvl w:val="0"/>
                <w:numId w:val="12"/>
              </w:numPr>
              <w:spacing w:after="120"/>
              <w:rPr>
                <w:rFonts w:cstheme="minorHAnsi"/>
              </w:rPr>
            </w:pPr>
            <w:r w:rsidRPr="00876EDB">
              <w:rPr>
                <w:rFonts w:cstheme="minorHAnsi"/>
              </w:rPr>
              <w:t>able to have a ‘voice’!</w:t>
            </w:r>
          </w:p>
          <w:p w14:paraId="3E5F5503" w14:textId="77777777" w:rsidR="00174BC6" w:rsidRPr="00876EDB" w:rsidRDefault="00174BC6" w:rsidP="00174BC6">
            <w:pPr>
              <w:numPr>
                <w:ilvl w:val="0"/>
                <w:numId w:val="11"/>
              </w:numPr>
              <w:spacing w:after="120"/>
              <w:contextualSpacing/>
              <w:rPr>
                <w:rFonts w:cstheme="minorHAnsi"/>
              </w:rPr>
            </w:pPr>
            <w:r w:rsidRPr="00876EDB">
              <w:rPr>
                <w:rFonts w:cstheme="minorHAnsi"/>
              </w:rPr>
              <w:t>Improved health &amp; wellbeing:</w:t>
            </w:r>
          </w:p>
          <w:p w14:paraId="6A4D22D6" w14:textId="77777777" w:rsidR="00174BC6" w:rsidRPr="00876EDB" w:rsidRDefault="00174BC6" w:rsidP="00174BC6">
            <w:pPr>
              <w:pStyle w:val="ListParagraph"/>
              <w:numPr>
                <w:ilvl w:val="1"/>
                <w:numId w:val="10"/>
              </w:numPr>
              <w:spacing w:after="120"/>
              <w:rPr>
                <w:rFonts w:cstheme="minorHAnsi"/>
              </w:rPr>
            </w:pPr>
            <w:r w:rsidRPr="00876EDB">
              <w:rPr>
                <w:rFonts w:cstheme="minorHAnsi"/>
              </w:rPr>
              <w:t>Mental health</w:t>
            </w:r>
          </w:p>
          <w:p w14:paraId="2C3E6846" w14:textId="77777777" w:rsidR="00174BC6" w:rsidRPr="00876EDB" w:rsidRDefault="00174BC6" w:rsidP="00174BC6">
            <w:pPr>
              <w:pStyle w:val="ListParagraph"/>
              <w:numPr>
                <w:ilvl w:val="1"/>
                <w:numId w:val="10"/>
              </w:numPr>
              <w:spacing w:after="120"/>
              <w:rPr>
                <w:rFonts w:cstheme="minorHAnsi"/>
              </w:rPr>
            </w:pPr>
            <w:r w:rsidRPr="00876EDB">
              <w:rPr>
                <w:rFonts w:cstheme="minorHAnsi"/>
              </w:rPr>
              <w:t>Physical health</w:t>
            </w:r>
          </w:p>
          <w:p w14:paraId="22742A2D" w14:textId="71331AEC" w:rsidR="00174BC6" w:rsidRDefault="00174BC6" w:rsidP="00174BC6">
            <w:pPr>
              <w:spacing w:after="120"/>
              <w:contextualSpacing/>
            </w:pPr>
            <w:r w:rsidRPr="00876EDB">
              <w:rPr>
                <w:rFonts w:cstheme="minorHAnsi"/>
              </w:rPr>
              <w:t>Overall quality of life</w:t>
            </w:r>
          </w:p>
        </w:tc>
      </w:tr>
      <w:tr w:rsidR="00174BC6" w14:paraId="75343E84" w14:textId="77777777" w:rsidTr="00174BC6">
        <w:tc>
          <w:tcPr>
            <w:tcW w:w="4508" w:type="dxa"/>
            <w:tcBorders>
              <w:bottom w:val="single" w:sz="4" w:space="0" w:color="auto"/>
            </w:tcBorders>
          </w:tcPr>
          <w:p w14:paraId="50459B16" w14:textId="77777777" w:rsidR="00174BC6" w:rsidRPr="00876EDB" w:rsidRDefault="00174BC6" w:rsidP="00174BC6">
            <w:pPr>
              <w:spacing w:after="120"/>
              <w:contextualSpacing/>
              <w:rPr>
                <w:rFonts w:cstheme="minorHAnsi"/>
              </w:rPr>
            </w:pPr>
            <w:r w:rsidRPr="00876EDB">
              <w:rPr>
                <w:rFonts w:cstheme="minorHAnsi"/>
              </w:rPr>
              <w:t xml:space="preserve">Organisational </w:t>
            </w:r>
            <w:r w:rsidRPr="00876EDB">
              <w:rPr>
                <w:rFonts w:cstheme="minorHAnsi"/>
                <w:b/>
                <w:bCs/>
              </w:rPr>
              <w:t>barriers</w:t>
            </w:r>
            <w:r w:rsidRPr="00876EDB">
              <w:rPr>
                <w:rFonts w:cstheme="minorHAnsi"/>
              </w:rPr>
              <w:t xml:space="preserve"> to evaluation include:</w:t>
            </w:r>
          </w:p>
          <w:p w14:paraId="195B7835" w14:textId="77777777" w:rsidR="00174BC6" w:rsidRPr="00876EDB" w:rsidRDefault="00174BC6" w:rsidP="00174BC6">
            <w:pPr>
              <w:pStyle w:val="ListParagraph"/>
              <w:numPr>
                <w:ilvl w:val="0"/>
                <w:numId w:val="13"/>
              </w:numPr>
              <w:spacing w:after="120"/>
              <w:rPr>
                <w:rFonts w:cstheme="minorHAnsi"/>
              </w:rPr>
            </w:pPr>
            <w:r w:rsidRPr="00876EDB">
              <w:rPr>
                <w:rFonts w:cstheme="minorHAnsi"/>
              </w:rPr>
              <w:t xml:space="preserve">Time </w:t>
            </w:r>
          </w:p>
          <w:p w14:paraId="651F3B3B" w14:textId="77777777" w:rsidR="00174BC6" w:rsidRPr="00876EDB" w:rsidRDefault="00174BC6" w:rsidP="00174BC6">
            <w:pPr>
              <w:pStyle w:val="ListParagraph"/>
              <w:numPr>
                <w:ilvl w:val="0"/>
                <w:numId w:val="13"/>
              </w:numPr>
              <w:spacing w:after="120"/>
              <w:rPr>
                <w:rFonts w:cstheme="minorHAnsi"/>
              </w:rPr>
            </w:pPr>
            <w:r w:rsidRPr="00876EDB">
              <w:rPr>
                <w:rFonts w:cstheme="minorHAnsi"/>
              </w:rPr>
              <w:t>Financial resources &amp; sustainability</w:t>
            </w:r>
          </w:p>
          <w:p w14:paraId="7A302630" w14:textId="77777777" w:rsidR="00174BC6" w:rsidRPr="00876EDB" w:rsidRDefault="00174BC6" w:rsidP="00174BC6">
            <w:pPr>
              <w:pStyle w:val="ListParagraph"/>
              <w:numPr>
                <w:ilvl w:val="0"/>
                <w:numId w:val="13"/>
              </w:numPr>
              <w:spacing w:after="120"/>
              <w:rPr>
                <w:rFonts w:cstheme="minorHAnsi"/>
              </w:rPr>
            </w:pPr>
            <w:r w:rsidRPr="00876EDB">
              <w:rPr>
                <w:rFonts w:cstheme="minorHAnsi"/>
              </w:rPr>
              <w:t xml:space="preserve">Evaluation or impact measurement skills, knowledge &amp; experience </w:t>
            </w:r>
          </w:p>
          <w:p w14:paraId="243604E3" w14:textId="77777777" w:rsidR="00174BC6" w:rsidRPr="00876EDB" w:rsidRDefault="00174BC6" w:rsidP="00174BC6">
            <w:pPr>
              <w:pStyle w:val="ListParagraph"/>
              <w:numPr>
                <w:ilvl w:val="0"/>
                <w:numId w:val="13"/>
              </w:numPr>
              <w:spacing w:after="120"/>
              <w:rPr>
                <w:rFonts w:cstheme="minorHAnsi"/>
              </w:rPr>
            </w:pPr>
            <w:r w:rsidRPr="00876EDB">
              <w:rPr>
                <w:rFonts w:cstheme="minorHAnsi"/>
              </w:rPr>
              <w:t xml:space="preserve">Currently taking a very </w:t>
            </w:r>
            <w:r w:rsidRPr="00876EDB">
              <w:rPr>
                <w:rFonts w:cstheme="minorHAnsi"/>
                <w:b/>
                <w:bCs/>
              </w:rPr>
              <w:t xml:space="preserve">‘Ad hoc’ </w:t>
            </w:r>
            <w:r w:rsidRPr="00876EDB">
              <w:rPr>
                <w:rFonts w:cstheme="minorHAnsi"/>
              </w:rPr>
              <w:t>approach to identifying broader impact monitoring, measuring, or reporting (including health and wellbeing impacts).</w:t>
            </w:r>
          </w:p>
          <w:p w14:paraId="7F161F53" w14:textId="47663F46" w:rsidR="00174BC6" w:rsidRDefault="00174BC6" w:rsidP="00174BC6">
            <w:pPr>
              <w:spacing w:after="120"/>
              <w:contextualSpacing/>
            </w:pPr>
            <w:r w:rsidRPr="00876EDB">
              <w:rPr>
                <w:rFonts w:cstheme="minorHAnsi"/>
              </w:rPr>
              <w:t xml:space="preserve">Undervaluing the </w:t>
            </w:r>
            <w:r w:rsidRPr="00876EDB">
              <w:rPr>
                <w:rFonts w:cstheme="minorHAnsi"/>
                <w:b/>
                <w:bCs/>
              </w:rPr>
              <w:t xml:space="preserve">‘ripple effect’ </w:t>
            </w:r>
            <w:r w:rsidRPr="00876EDB">
              <w:rPr>
                <w:rFonts w:cstheme="minorHAnsi"/>
              </w:rPr>
              <w:t xml:space="preserve">as a multiplier of measured outcomes on broader impacts </w:t>
            </w:r>
          </w:p>
        </w:tc>
        <w:tc>
          <w:tcPr>
            <w:tcW w:w="4508" w:type="dxa"/>
            <w:tcBorders>
              <w:bottom w:val="single" w:sz="4" w:space="0" w:color="auto"/>
            </w:tcBorders>
          </w:tcPr>
          <w:p w14:paraId="38962CDB" w14:textId="77777777" w:rsidR="00174BC6" w:rsidRPr="00876EDB" w:rsidRDefault="00174BC6" w:rsidP="00174BC6">
            <w:pPr>
              <w:spacing w:after="120"/>
              <w:contextualSpacing/>
              <w:rPr>
                <w:rFonts w:cstheme="minorHAnsi"/>
              </w:rPr>
            </w:pPr>
            <w:r w:rsidRPr="00876EDB">
              <w:rPr>
                <w:rFonts w:cstheme="minorHAnsi"/>
              </w:rPr>
              <w:t>Employment or employment pathways goals are:</w:t>
            </w:r>
          </w:p>
          <w:p w14:paraId="7443B1E2" w14:textId="77777777" w:rsidR="00174BC6" w:rsidRPr="00876EDB" w:rsidRDefault="00174BC6" w:rsidP="00174BC6">
            <w:pPr>
              <w:pStyle w:val="ListParagraph"/>
              <w:numPr>
                <w:ilvl w:val="0"/>
                <w:numId w:val="11"/>
              </w:numPr>
              <w:spacing w:after="120"/>
              <w:rPr>
                <w:rFonts w:cstheme="minorHAnsi"/>
              </w:rPr>
            </w:pPr>
            <w:r w:rsidRPr="00876EDB">
              <w:rPr>
                <w:rFonts w:cstheme="minorHAnsi"/>
              </w:rPr>
              <w:t>meaningful</w:t>
            </w:r>
          </w:p>
          <w:p w14:paraId="640C339E" w14:textId="77777777" w:rsidR="00174BC6" w:rsidRPr="00876EDB" w:rsidRDefault="00174BC6" w:rsidP="00174BC6">
            <w:pPr>
              <w:pStyle w:val="ListParagraph"/>
              <w:numPr>
                <w:ilvl w:val="0"/>
                <w:numId w:val="11"/>
              </w:numPr>
              <w:spacing w:after="120"/>
              <w:rPr>
                <w:rFonts w:cstheme="minorHAnsi"/>
              </w:rPr>
            </w:pPr>
            <w:r w:rsidRPr="00876EDB">
              <w:rPr>
                <w:rFonts w:cstheme="minorHAnsi"/>
              </w:rPr>
              <w:t>valued</w:t>
            </w:r>
          </w:p>
          <w:p w14:paraId="432532A7" w14:textId="77777777" w:rsidR="00174BC6" w:rsidRPr="00876EDB" w:rsidRDefault="00174BC6" w:rsidP="00174BC6">
            <w:pPr>
              <w:pStyle w:val="ListParagraph"/>
              <w:numPr>
                <w:ilvl w:val="1"/>
                <w:numId w:val="11"/>
              </w:numPr>
              <w:spacing w:after="120"/>
              <w:rPr>
                <w:rFonts w:cstheme="minorHAnsi"/>
              </w:rPr>
            </w:pPr>
            <w:r w:rsidRPr="00876EDB">
              <w:rPr>
                <w:rFonts w:cstheme="minorHAnsi"/>
              </w:rPr>
              <w:t xml:space="preserve">‘Next step’ outside SE </w:t>
            </w:r>
          </w:p>
          <w:p w14:paraId="05150CFC" w14:textId="77777777" w:rsidR="00174BC6" w:rsidRPr="00876EDB" w:rsidRDefault="00174BC6" w:rsidP="00174BC6">
            <w:pPr>
              <w:pStyle w:val="ListParagraph"/>
              <w:numPr>
                <w:ilvl w:val="0"/>
                <w:numId w:val="14"/>
              </w:numPr>
              <w:spacing w:after="120"/>
              <w:rPr>
                <w:rFonts w:cstheme="minorHAnsi"/>
              </w:rPr>
            </w:pPr>
            <w:r w:rsidRPr="00876EDB">
              <w:rPr>
                <w:rFonts w:cstheme="minorHAnsi"/>
              </w:rPr>
              <w:t>Developing work/life skills goals:</w:t>
            </w:r>
          </w:p>
          <w:p w14:paraId="139FCAA2" w14:textId="77777777" w:rsidR="00174BC6" w:rsidRPr="00876EDB" w:rsidRDefault="00174BC6" w:rsidP="00174BC6">
            <w:pPr>
              <w:pStyle w:val="ListParagraph"/>
              <w:numPr>
                <w:ilvl w:val="1"/>
                <w:numId w:val="11"/>
              </w:numPr>
              <w:spacing w:after="120"/>
              <w:rPr>
                <w:rFonts w:cstheme="minorHAnsi"/>
              </w:rPr>
            </w:pPr>
            <w:r w:rsidRPr="00876EDB">
              <w:rPr>
                <w:rFonts w:cstheme="minorHAnsi"/>
              </w:rPr>
              <w:t>need individualised approaches.</w:t>
            </w:r>
          </w:p>
          <w:p w14:paraId="0EBC9F34" w14:textId="742D6D55" w:rsidR="00174BC6" w:rsidRDefault="00174BC6" w:rsidP="00174BC6">
            <w:pPr>
              <w:spacing w:after="120"/>
              <w:contextualSpacing/>
            </w:pPr>
            <w:r w:rsidRPr="00876EDB">
              <w:rPr>
                <w:rFonts w:cstheme="minorHAnsi"/>
              </w:rPr>
              <w:t>Support peer and social connection</w:t>
            </w:r>
          </w:p>
        </w:tc>
      </w:tr>
      <w:tr w:rsidR="00174BC6" w14:paraId="3E6A0ACE" w14:textId="77777777" w:rsidTr="00174BC6">
        <w:tc>
          <w:tcPr>
            <w:tcW w:w="4508" w:type="dxa"/>
            <w:tcBorders>
              <w:bottom w:val="single" w:sz="18" w:space="0" w:color="ABC1A7"/>
            </w:tcBorders>
          </w:tcPr>
          <w:p w14:paraId="704F49BB" w14:textId="2201FE43" w:rsidR="00174BC6" w:rsidRDefault="00174BC6" w:rsidP="00174BC6">
            <w:pPr>
              <w:spacing w:after="120"/>
              <w:contextualSpacing/>
            </w:pPr>
            <w:r w:rsidRPr="00876EDB">
              <w:rPr>
                <w:rFonts w:cstheme="minorHAnsi"/>
              </w:rPr>
              <w:t xml:space="preserve">Organisations are on a </w:t>
            </w:r>
            <w:r w:rsidRPr="00876EDB">
              <w:rPr>
                <w:rFonts w:cstheme="minorHAnsi"/>
                <w:b/>
                <w:bCs/>
              </w:rPr>
              <w:t>journey</w:t>
            </w:r>
            <w:r w:rsidRPr="00876EDB">
              <w:rPr>
                <w:rFonts w:cstheme="minorHAnsi"/>
              </w:rPr>
              <w:t xml:space="preserve"> towards achieving their mission outcomes, building capacity within individuals, the business and community, including mainstream services. They are looking at the </w:t>
            </w:r>
            <w:r w:rsidRPr="00876EDB">
              <w:rPr>
                <w:rFonts w:cstheme="minorHAnsi"/>
                <w:b/>
                <w:bCs/>
              </w:rPr>
              <w:t xml:space="preserve">role of government </w:t>
            </w:r>
            <w:r w:rsidRPr="00876EDB">
              <w:rPr>
                <w:rFonts w:cstheme="minorHAnsi"/>
              </w:rPr>
              <w:t>at all levels in supporting social enterprises to become a sustainable business with the internal skills to understand and capture their broad impact.</w:t>
            </w:r>
          </w:p>
        </w:tc>
        <w:tc>
          <w:tcPr>
            <w:tcW w:w="4508" w:type="dxa"/>
            <w:tcBorders>
              <w:bottom w:val="single" w:sz="18" w:space="0" w:color="ABC1A7"/>
            </w:tcBorders>
          </w:tcPr>
          <w:p w14:paraId="2CCC8DD6" w14:textId="41840B4F" w:rsidR="00174BC6" w:rsidRDefault="00174BC6" w:rsidP="00174BC6">
            <w:pPr>
              <w:spacing w:after="120"/>
              <w:contextualSpacing/>
            </w:pPr>
            <w:r w:rsidRPr="00876EDB">
              <w:rPr>
                <w:rFonts w:cstheme="minorHAnsi"/>
              </w:rPr>
              <w:t>Disability disclosure needs a safe and supportive environment</w:t>
            </w:r>
          </w:p>
        </w:tc>
      </w:tr>
    </w:tbl>
    <w:p w14:paraId="4D2865D2" w14:textId="77777777" w:rsidR="00174BC6" w:rsidRPr="00174BC6" w:rsidRDefault="00174BC6" w:rsidP="00174BC6"/>
    <w:p w14:paraId="2368DFA5" w14:textId="3F260E44" w:rsidR="00157161" w:rsidRDefault="00157161" w:rsidP="00157161">
      <w:pPr>
        <w:spacing w:after="120"/>
      </w:pPr>
      <w:r>
        <w:t>For beneficiaries, access to this environment has developed knowledge and skills that enabled forward planning. At the same time, strong interpersonal relationships in multiple directions between stakeholders engendered a sense of belonging and empowering individuals to find their ‘voice’. Amongst this was the high value placed on beneficiaries’ and provider stakeholders’ capacity to act as ‘</w:t>
      </w:r>
      <w:r w:rsidR="001E67F3">
        <w:t xml:space="preserve">role </w:t>
      </w:r>
      <w:proofErr w:type="gramStart"/>
      <w:r w:rsidR="001E67F3">
        <w:t>models</w:t>
      </w:r>
      <w:r>
        <w:t>’</w:t>
      </w:r>
      <w:proofErr w:type="gramEnd"/>
      <w:r>
        <w:t xml:space="preserve">.  Development of this social capital was viewed as building the capacity of the social enterprise itself, its target beneficiaries, all associated stakeholders, and the wider community. This was frequently referred to as ‘the ripple effect’. </w:t>
      </w:r>
    </w:p>
    <w:p w14:paraId="09587B49" w14:textId="77777777" w:rsidR="00157161" w:rsidRPr="00157161" w:rsidRDefault="00157161" w:rsidP="00157161">
      <w:pPr>
        <w:pStyle w:val="Heading3"/>
      </w:pPr>
      <w:bookmarkStart w:id="17" w:name="_Toc195105573"/>
      <w:r w:rsidRPr="00157161">
        <w:t>2.3.2.</w:t>
      </w:r>
      <w:r w:rsidRPr="00157161">
        <w:tab/>
        <w:t xml:space="preserve"> Phase two consultations</w:t>
      </w:r>
      <w:bookmarkEnd w:id="17"/>
    </w:p>
    <w:p w14:paraId="63FACA08" w14:textId="42989ACA" w:rsidR="00157161" w:rsidRDefault="00157161" w:rsidP="00157161">
      <w:pPr>
        <w:spacing w:after="120"/>
      </w:pPr>
      <w:r>
        <w:t>All phase 2 interviews and focus groups were completed between 25.07.2023 to 04.10.2023. All were audio recorded with participant’s permission, transcribed and de-identified.</w:t>
      </w:r>
    </w:p>
    <w:p w14:paraId="27257318" w14:textId="77777777" w:rsidR="00157161" w:rsidRPr="00157161" w:rsidRDefault="00157161" w:rsidP="00157161">
      <w:pPr>
        <w:pStyle w:val="Heading4"/>
      </w:pPr>
      <w:r w:rsidRPr="00157161">
        <w:t>2.3.2.1.</w:t>
      </w:r>
      <w:r w:rsidRPr="00157161">
        <w:tab/>
        <w:t>Analysis</w:t>
      </w:r>
    </w:p>
    <w:p w14:paraId="0C708180" w14:textId="4B8865E1" w:rsidR="00157161" w:rsidRDefault="00157161" w:rsidP="00157161">
      <w:pPr>
        <w:spacing w:after="120"/>
      </w:pPr>
      <w:r>
        <w:t>This analysis was guided by the synthesis of results arising from phase one consultations and literature review, to identify the gaps and opportunities discussed.</w:t>
      </w:r>
    </w:p>
    <w:p w14:paraId="5324C917" w14:textId="77777777" w:rsidR="00157161" w:rsidRPr="00157161" w:rsidRDefault="00157161" w:rsidP="00157161">
      <w:pPr>
        <w:pStyle w:val="Heading4"/>
      </w:pPr>
      <w:r w:rsidRPr="00157161">
        <w:lastRenderedPageBreak/>
        <w:t>2.3.2.2.</w:t>
      </w:r>
      <w:r w:rsidRPr="00157161">
        <w:tab/>
        <w:t>Results</w:t>
      </w:r>
    </w:p>
    <w:p w14:paraId="45435D08" w14:textId="736B920F" w:rsidR="00157161" w:rsidRDefault="00157161" w:rsidP="00157161">
      <w:pPr>
        <w:spacing w:after="120"/>
      </w:pPr>
      <w:r>
        <w:t>The current gaps and potential opportunities for measuring the population health impact for people with disability are summarised in Table 3. One of the most frequently reported gaps in capacity was time:</w:t>
      </w:r>
      <w:r>
        <w:br/>
      </w:r>
    </w:p>
    <w:p w14:paraId="4454E867" w14:textId="5998EB8C" w:rsidR="00157161" w:rsidRPr="00157161" w:rsidRDefault="00157161" w:rsidP="00157161">
      <w:pPr>
        <w:spacing w:after="120"/>
        <w:ind w:left="720"/>
        <w:rPr>
          <w:i/>
          <w:iCs/>
        </w:rPr>
      </w:pPr>
      <w:r w:rsidRPr="0067600E">
        <w:rPr>
          <w:i/>
          <w:iCs/>
          <w:color w:val="3F779D"/>
        </w:rPr>
        <w:t>… time and a structured way for us to look and really analyse our social enterprise and not just as a business, but as a social enterprise … (Interview - P3)</w:t>
      </w:r>
      <w:r>
        <w:rPr>
          <w:i/>
          <w:iCs/>
        </w:rPr>
        <w:br/>
      </w:r>
    </w:p>
    <w:p w14:paraId="743B1898" w14:textId="31FE0C2A" w:rsidR="00E83442" w:rsidRDefault="00157161" w:rsidP="00620E27">
      <w:pPr>
        <w:spacing w:after="120"/>
      </w:pPr>
      <w:r>
        <w:t>Correspondingly, the most optimistic opportunity was identified quite late in the project with the launch of ‘</w:t>
      </w:r>
      <w:proofErr w:type="spellStart"/>
      <w:r>
        <w:t>Seedkit</w:t>
      </w:r>
      <w:proofErr w:type="spellEnd"/>
      <w:r>
        <w:t xml:space="preserve">’! An online tool designed and maintained by the Centre for Social Impact at Swinburne University and Melbourne Social Equity Institute, to assist social enterprises with measuring, tracking, and communicating their impacts. It offers social enterprises a fairly simple way to either choose pre-developed indicators or develop their own, specific to their business type and goals. The data reports it generates enable individual social enterprises to report on impacts, but data can also be aggregated for anonymised reporting to </w:t>
      </w:r>
      <w:r w:rsidR="0097725F">
        <w:t>policymakers</w:t>
      </w:r>
      <w:r>
        <w:t xml:space="preserve"> and funders for sector impact.  The extent of adoption and ways the sector utilise the tool, will no doubt inform tool refinements. Of particular interest will be whether feedback indicates the tool has proven to be time efficient.</w:t>
      </w:r>
    </w:p>
    <w:p w14:paraId="2D27D85A" w14:textId="3DFF3795" w:rsidR="00620E27" w:rsidRDefault="00620E27" w:rsidP="00620E27">
      <w:pPr>
        <w:pStyle w:val="Caption"/>
      </w:pPr>
      <w:bookmarkStart w:id="18" w:name="_Toc194678872"/>
      <w:r>
        <w:t xml:space="preserve">Table </w:t>
      </w:r>
      <w:fldSimple w:instr=" SEQ Table \* ARABIC ">
        <w:r w:rsidR="00EF7DF2">
          <w:rPr>
            <w:noProof/>
          </w:rPr>
          <w:t>3</w:t>
        </w:r>
      </w:fldSimple>
      <w:r>
        <w:t xml:space="preserve">: </w:t>
      </w:r>
      <w:r w:rsidRPr="00E67C24">
        <w:t>Phase 2 stakeholder consultation identified gaps and opportunities</w:t>
      </w:r>
      <w:bookmarkEnd w:id="18"/>
    </w:p>
    <w:tbl>
      <w:tblPr>
        <w:tblStyle w:val="TableGrid"/>
        <w:tblW w:w="0" w:type="auto"/>
        <w:tblLook w:val="04A0" w:firstRow="1" w:lastRow="0" w:firstColumn="1" w:lastColumn="0" w:noHBand="0" w:noVBand="1"/>
      </w:tblPr>
      <w:tblGrid>
        <w:gridCol w:w="9016"/>
      </w:tblGrid>
      <w:tr w:rsidR="00620E27" w14:paraId="6893BB58" w14:textId="77777777" w:rsidTr="00620E27">
        <w:tc>
          <w:tcPr>
            <w:tcW w:w="9016" w:type="dxa"/>
            <w:tcBorders>
              <w:bottom w:val="single" w:sz="18" w:space="0" w:color="ABC1A7"/>
            </w:tcBorders>
            <w:shd w:val="clear" w:color="auto" w:fill="F2F2F2" w:themeFill="background1" w:themeFillShade="F2"/>
          </w:tcPr>
          <w:p w14:paraId="08DB8541" w14:textId="0F01E0EC" w:rsidR="00620E27" w:rsidRPr="00620E27" w:rsidRDefault="00620E27" w:rsidP="00620E27">
            <w:pPr>
              <w:rPr>
                <w:b/>
                <w:bCs/>
              </w:rPr>
            </w:pPr>
            <w:r w:rsidRPr="00620E27">
              <w:rPr>
                <w:b/>
                <w:bCs/>
                <w:color w:val="3F779D"/>
              </w:rPr>
              <w:t>Gaps</w:t>
            </w:r>
          </w:p>
        </w:tc>
      </w:tr>
      <w:tr w:rsidR="00620E27" w14:paraId="058AB1C7" w14:textId="77777777" w:rsidTr="00620E27">
        <w:tc>
          <w:tcPr>
            <w:tcW w:w="9016" w:type="dxa"/>
            <w:tcBorders>
              <w:top w:val="single" w:sz="18" w:space="0" w:color="ABC1A7"/>
              <w:bottom w:val="single" w:sz="4" w:space="0" w:color="auto"/>
            </w:tcBorders>
          </w:tcPr>
          <w:p w14:paraId="5B53AD2E" w14:textId="77777777" w:rsidR="00620E27" w:rsidRPr="00876EDB" w:rsidRDefault="00620E27" w:rsidP="00620E27">
            <w:pPr>
              <w:numPr>
                <w:ilvl w:val="0"/>
                <w:numId w:val="19"/>
              </w:numPr>
              <w:spacing w:after="160" w:line="259" w:lineRule="auto"/>
              <w:rPr>
                <w:rFonts w:cstheme="minorHAnsi"/>
              </w:rPr>
            </w:pPr>
            <w:r w:rsidRPr="00876EDB">
              <w:rPr>
                <w:rFonts w:cstheme="minorHAnsi"/>
              </w:rPr>
              <w:t>Definition – no consistent definition of what is identified as a social enterprise, presenting challenges when seeking philanthropic or government funding support during establishment, or when seeking support to grow the business.</w:t>
            </w:r>
          </w:p>
          <w:p w14:paraId="3427AF14" w14:textId="77777777" w:rsidR="00620E27" w:rsidRPr="00876EDB" w:rsidRDefault="00620E27" w:rsidP="00620E27">
            <w:pPr>
              <w:numPr>
                <w:ilvl w:val="0"/>
                <w:numId w:val="19"/>
              </w:numPr>
              <w:spacing w:after="160" w:line="259" w:lineRule="auto"/>
              <w:rPr>
                <w:rFonts w:cstheme="minorHAnsi"/>
              </w:rPr>
            </w:pPr>
            <w:r w:rsidRPr="00876EDB">
              <w:rPr>
                <w:rFonts w:cstheme="minorHAnsi"/>
              </w:rPr>
              <w:t>Social enterprise beneficiaries need to be at the centre of activities to identify and assess the type and quality of any impact attributed to their engagement with the social enterprise. This was particularly perceived by beneficiaries as a way of ‘giving back’.</w:t>
            </w:r>
          </w:p>
          <w:p w14:paraId="71746549" w14:textId="77777777" w:rsidR="00620E27" w:rsidRPr="00876EDB" w:rsidRDefault="00620E27" w:rsidP="00620E27">
            <w:pPr>
              <w:numPr>
                <w:ilvl w:val="0"/>
                <w:numId w:val="19"/>
              </w:numPr>
              <w:spacing w:after="160" w:line="259" w:lineRule="auto"/>
              <w:rPr>
                <w:rFonts w:cstheme="minorHAnsi"/>
              </w:rPr>
            </w:pPr>
            <w:r w:rsidRPr="00876EDB">
              <w:rPr>
                <w:rFonts w:cstheme="minorHAnsi"/>
              </w:rPr>
              <w:t>Leveraging opportunities: several interview participants highlighted where pre-existing work, particularly at local government level, could be utilised to progress the development of social enterprise specific, fit-for-purpose tools &amp; resources, for communicating their impact.</w:t>
            </w:r>
          </w:p>
          <w:p w14:paraId="195E8540" w14:textId="77777777" w:rsidR="00620E27" w:rsidRPr="00876EDB" w:rsidRDefault="00620E27" w:rsidP="00620E27">
            <w:pPr>
              <w:numPr>
                <w:ilvl w:val="0"/>
                <w:numId w:val="19"/>
              </w:numPr>
              <w:spacing w:line="259" w:lineRule="auto"/>
              <w:rPr>
                <w:rFonts w:cstheme="minorHAnsi"/>
              </w:rPr>
            </w:pPr>
            <w:r w:rsidRPr="00876EDB">
              <w:rPr>
                <w:rFonts w:cstheme="minorHAnsi"/>
              </w:rPr>
              <w:t>Capacity building through education was viewed as required for:</w:t>
            </w:r>
          </w:p>
          <w:p w14:paraId="5A2AB919" w14:textId="77777777" w:rsidR="00620E27" w:rsidRPr="00876EDB" w:rsidRDefault="00620E27" w:rsidP="00620E27">
            <w:pPr>
              <w:numPr>
                <w:ilvl w:val="0"/>
                <w:numId w:val="21"/>
              </w:numPr>
              <w:spacing w:line="259" w:lineRule="auto"/>
              <w:rPr>
                <w:rFonts w:cstheme="minorHAnsi"/>
              </w:rPr>
            </w:pPr>
            <w:r w:rsidRPr="00876EDB">
              <w:rPr>
                <w:rFonts w:cstheme="minorHAnsi"/>
              </w:rPr>
              <w:t>Individuals e.g., to develop life skills and connect to opportunities beyond the social enterprise.</w:t>
            </w:r>
          </w:p>
          <w:p w14:paraId="340BCD8C" w14:textId="77777777" w:rsidR="00620E27" w:rsidRPr="00876EDB" w:rsidRDefault="00620E27" w:rsidP="00620E27">
            <w:pPr>
              <w:numPr>
                <w:ilvl w:val="0"/>
                <w:numId w:val="21"/>
              </w:numPr>
              <w:spacing w:line="259" w:lineRule="auto"/>
              <w:rPr>
                <w:rFonts w:cstheme="minorHAnsi"/>
              </w:rPr>
            </w:pPr>
            <w:r w:rsidRPr="00876EDB">
              <w:rPr>
                <w:rFonts w:cstheme="minorHAnsi"/>
              </w:rPr>
              <w:t>The social enterprise sector.</w:t>
            </w:r>
          </w:p>
          <w:p w14:paraId="43D9490E" w14:textId="77777777" w:rsidR="00620E27" w:rsidRPr="00876EDB" w:rsidRDefault="00620E27" w:rsidP="00620E27">
            <w:pPr>
              <w:numPr>
                <w:ilvl w:val="0"/>
                <w:numId w:val="21"/>
              </w:numPr>
              <w:spacing w:line="259" w:lineRule="auto"/>
              <w:rPr>
                <w:rFonts w:cstheme="minorHAnsi"/>
              </w:rPr>
            </w:pPr>
            <w:r w:rsidRPr="00876EDB">
              <w:rPr>
                <w:rFonts w:cstheme="minorHAnsi"/>
              </w:rPr>
              <w:t xml:space="preserve">The community, particularly within: </w:t>
            </w:r>
          </w:p>
          <w:p w14:paraId="01D465B9" w14:textId="77777777" w:rsidR="00620E27" w:rsidRPr="00876EDB" w:rsidRDefault="00620E27" w:rsidP="00620E27">
            <w:pPr>
              <w:numPr>
                <w:ilvl w:val="1"/>
                <w:numId w:val="20"/>
              </w:numPr>
              <w:spacing w:line="259" w:lineRule="auto"/>
              <w:rPr>
                <w:rFonts w:cstheme="minorHAnsi"/>
              </w:rPr>
            </w:pPr>
            <w:r w:rsidRPr="00876EDB">
              <w:rPr>
                <w:rFonts w:cstheme="minorHAnsi"/>
              </w:rPr>
              <w:t xml:space="preserve">Local government e.g., in procurement policy and development of evaluation skills. </w:t>
            </w:r>
          </w:p>
          <w:p w14:paraId="4C4F1032" w14:textId="77777777" w:rsidR="00620E27" w:rsidRPr="00876EDB" w:rsidRDefault="00620E27" w:rsidP="00620E27">
            <w:pPr>
              <w:numPr>
                <w:ilvl w:val="1"/>
                <w:numId w:val="20"/>
              </w:numPr>
              <w:spacing w:line="259" w:lineRule="auto"/>
              <w:rPr>
                <w:rFonts w:cstheme="minorHAnsi"/>
              </w:rPr>
            </w:pPr>
            <w:r w:rsidRPr="00876EDB">
              <w:rPr>
                <w:rFonts w:cstheme="minorHAnsi"/>
              </w:rPr>
              <w:t>Local employers e.g., understand the opportunity to recruit from a skilled social enterprise workforce.</w:t>
            </w:r>
          </w:p>
          <w:p w14:paraId="102D2B88" w14:textId="77777777" w:rsidR="00620E27" w:rsidRPr="00876EDB" w:rsidRDefault="00620E27" w:rsidP="00620E27">
            <w:pPr>
              <w:numPr>
                <w:ilvl w:val="1"/>
                <w:numId w:val="20"/>
              </w:numPr>
              <w:spacing w:line="259" w:lineRule="auto"/>
              <w:rPr>
                <w:rFonts w:cstheme="minorHAnsi"/>
              </w:rPr>
            </w:pPr>
            <w:r w:rsidRPr="00876EDB">
              <w:rPr>
                <w:rFonts w:cstheme="minorHAnsi"/>
              </w:rPr>
              <w:lastRenderedPageBreak/>
              <w:t xml:space="preserve">Local businesses e.g., understand the broad benefits of procurement from a social enterprise. </w:t>
            </w:r>
          </w:p>
          <w:p w14:paraId="2FEBB0F6" w14:textId="77777777" w:rsidR="00620E27" w:rsidRPr="00876EDB" w:rsidRDefault="00620E27" w:rsidP="00620E27">
            <w:pPr>
              <w:numPr>
                <w:ilvl w:val="1"/>
                <w:numId w:val="20"/>
              </w:numPr>
              <w:spacing w:line="259" w:lineRule="auto"/>
              <w:rPr>
                <w:rFonts w:cstheme="minorHAnsi"/>
              </w:rPr>
            </w:pPr>
            <w:r w:rsidRPr="00876EDB">
              <w:rPr>
                <w:rFonts w:cstheme="minorHAnsi"/>
              </w:rPr>
              <w:t>Local education providers e.g., engagement with social enterprise for students at risk of difficulty when seeking employment.</w:t>
            </w:r>
          </w:p>
          <w:p w14:paraId="7FF09BD0" w14:textId="77777777" w:rsidR="00620E27" w:rsidRPr="00876EDB" w:rsidRDefault="00620E27" w:rsidP="00620E27">
            <w:pPr>
              <w:numPr>
                <w:ilvl w:val="1"/>
                <w:numId w:val="20"/>
              </w:numPr>
              <w:spacing w:line="259" w:lineRule="auto"/>
              <w:rPr>
                <w:rFonts w:cstheme="minorHAnsi"/>
              </w:rPr>
            </w:pPr>
            <w:r w:rsidRPr="00876EDB">
              <w:rPr>
                <w:rFonts w:cstheme="minorHAnsi"/>
              </w:rPr>
              <w:t>Building community wide understanding of the benefits of procurement from a social enterprise.</w:t>
            </w:r>
          </w:p>
          <w:p w14:paraId="4C968195" w14:textId="77777777" w:rsidR="00620E27" w:rsidRPr="00876EDB" w:rsidRDefault="00620E27" w:rsidP="00620E27">
            <w:pPr>
              <w:numPr>
                <w:ilvl w:val="0"/>
                <w:numId w:val="19"/>
              </w:numPr>
              <w:spacing w:before="240" w:after="160" w:line="259" w:lineRule="auto"/>
              <w:rPr>
                <w:rFonts w:cstheme="minorHAnsi"/>
              </w:rPr>
            </w:pPr>
            <w:r w:rsidRPr="00876EDB">
              <w:rPr>
                <w:rFonts w:cstheme="minorHAnsi"/>
              </w:rPr>
              <w:t>Absence of an established local social enterprise network.</w:t>
            </w:r>
          </w:p>
          <w:p w14:paraId="068709AC" w14:textId="67E6FB98" w:rsidR="00620E27" w:rsidRPr="00620E27" w:rsidRDefault="00620E27" w:rsidP="00620E27">
            <w:pPr>
              <w:numPr>
                <w:ilvl w:val="0"/>
                <w:numId w:val="19"/>
              </w:numPr>
              <w:spacing w:after="160" w:line="259" w:lineRule="auto"/>
              <w:rPr>
                <w:rFonts w:cstheme="minorHAnsi"/>
              </w:rPr>
            </w:pPr>
            <w:r w:rsidRPr="00876EDB">
              <w:rPr>
                <w:rFonts w:cstheme="minorHAnsi"/>
              </w:rPr>
              <w:t>Locating appropriate funding opportunities is made more challenging by the lack of social enterprise sector representation within decision making processes.</w:t>
            </w:r>
          </w:p>
        </w:tc>
      </w:tr>
      <w:tr w:rsidR="00620E27" w14:paraId="15E14D45" w14:textId="77777777" w:rsidTr="00620E27">
        <w:tc>
          <w:tcPr>
            <w:tcW w:w="9016" w:type="dxa"/>
            <w:tcBorders>
              <w:bottom w:val="single" w:sz="18" w:space="0" w:color="ABC1A7"/>
            </w:tcBorders>
            <w:shd w:val="clear" w:color="auto" w:fill="F2F2F2" w:themeFill="background1" w:themeFillShade="F2"/>
          </w:tcPr>
          <w:p w14:paraId="34D2CBCD" w14:textId="5D9F5FC3" w:rsidR="00620E27" w:rsidRPr="00620E27" w:rsidRDefault="00620E27" w:rsidP="00620E27">
            <w:pPr>
              <w:rPr>
                <w:b/>
                <w:bCs/>
              </w:rPr>
            </w:pPr>
            <w:r w:rsidRPr="00620E27">
              <w:rPr>
                <w:b/>
                <w:bCs/>
                <w:color w:val="3F779D"/>
              </w:rPr>
              <w:lastRenderedPageBreak/>
              <w:t>Opportunities</w:t>
            </w:r>
          </w:p>
        </w:tc>
      </w:tr>
      <w:tr w:rsidR="00620E27" w14:paraId="549B1E97" w14:textId="77777777" w:rsidTr="00620E27">
        <w:tc>
          <w:tcPr>
            <w:tcW w:w="9016" w:type="dxa"/>
            <w:tcBorders>
              <w:top w:val="single" w:sz="18" w:space="0" w:color="ABC1A7"/>
            </w:tcBorders>
          </w:tcPr>
          <w:p w14:paraId="718E1EB4" w14:textId="77777777" w:rsidR="00620E27" w:rsidRPr="00876EDB" w:rsidRDefault="00620E27" w:rsidP="00620E27">
            <w:pPr>
              <w:numPr>
                <w:ilvl w:val="0"/>
                <w:numId w:val="22"/>
              </w:numPr>
              <w:spacing w:after="120"/>
              <w:contextualSpacing/>
              <w:rPr>
                <w:rFonts w:cstheme="minorHAnsi"/>
              </w:rPr>
            </w:pPr>
            <w:r w:rsidRPr="00876EDB">
              <w:rPr>
                <w:rFonts w:cstheme="minorHAnsi"/>
              </w:rPr>
              <w:t xml:space="preserve">Introduction of </w:t>
            </w:r>
            <w:proofErr w:type="spellStart"/>
            <w:r w:rsidRPr="00876EDB">
              <w:rPr>
                <w:rFonts w:cstheme="minorHAnsi"/>
              </w:rPr>
              <w:t>Seedkit</w:t>
            </w:r>
            <w:proofErr w:type="spellEnd"/>
            <w:r w:rsidRPr="00876EDB">
              <w:rPr>
                <w:rFonts w:cstheme="minorHAnsi"/>
              </w:rPr>
              <w:t>. Questions remain:</w:t>
            </w:r>
          </w:p>
          <w:p w14:paraId="743CE4FC" w14:textId="77777777" w:rsidR="00620E27" w:rsidRPr="00620E27" w:rsidRDefault="00620E27" w:rsidP="00620E27">
            <w:pPr>
              <w:pStyle w:val="ListParagraph"/>
              <w:numPr>
                <w:ilvl w:val="0"/>
                <w:numId w:val="23"/>
              </w:numPr>
              <w:spacing w:after="120"/>
              <w:rPr>
                <w:rFonts w:cstheme="minorHAnsi"/>
              </w:rPr>
            </w:pPr>
            <w:r w:rsidRPr="00620E27">
              <w:rPr>
                <w:rFonts w:cstheme="minorHAnsi"/>
              </w:rPr>
              <w:t>What data will be collected to build into a body of evidence to respond to the question around public health impact for people with disability?</w:t>
            </w:r>
          </w:p>
          <w:p w14:paraId="5F2992A7" w14:textId="77777777" w:rsidR="00620E27" w:rsidRPr="00620E27" w:rsidRDefault="00620E27" w:rsidP="00620E27">
            <w:pPr>
              <w:pStyle w:val="ListParagraph"/>
              <w:numPr>
                <w:ilvl w:val="0"/>
                <w:numId w:val="23"/>
              </w:numPr>
              <w:spacing w:after="120"/>
              <w:rPr>
                <w:rFonts w:cstheme="minorHAnsi"/>
              </w:rPr>
            </w:pPr>
            <w:r w:rsidRPr="00620E27">
              <w:rPr>
                <w:rFonts w:cstheme="minorHAnsi"/>
              </w:rPr>
              <w:t>At the individual social enterprise level, how will the data captured (individual and sector) be utilised to create positive impact for all stakeholders?</w:t>
            </w:r>
          </w:p>
          <w:p w14:paraId="58EBFB4A" w14:textId="71437923" w:rsidR="00620E27" w:rsidRPr="00620E27" w:rsidRDefault="00620E27" w:rsidP="00620E27">
            <w:pPr>
              <w:pStyle w:val="ListParagraph"/>
              <w:numPr>
                <w:ilvl w:val="0"/>
                <w:numId w:val="22"/>
              </w:numPr>
              <w:spacing w:after="120"/>
              <w:rPr>
                <w:rFonts w:cstheme="minorHAnsi"/>
              </w:rPr>
            </w:pPr>
            <w:r w:rsidRPr="00620E27">
              <w:rPr>
                <w:rFonts w:cstheme="minorHAnsi"/>
              </w:rPr>
              <w:t>Explore what needs to happen to create a common definition e.g.:</w:t>
            </w:r>
          </w:p>
          <w:p w14:paraId="701431ED" w14:textId="77777777" w:rsidR="00620E27" w:rsidRPr="00876EDB" w:rsidRDefault="00620E27" w:rsidP="00620E27">
            <w:pPr>
              <w:numPr>
                <w:ilvl w:val="0"/>
                <w:numId w:val="17"/>
              </w:numPr>
              <w:spacing w:after="120"/>
              <w:contextualSpacing/>
              <w:rPr>
                <w:rFonts w:cstheme="minorHAnsi"/>
              </w:rPr>
            </w:pPr>
            <w:r w:rsidRPr="00876EDB">
              <w:rPr>
                <w:rFonts w:cstheme="minorHAnsi"/>
              </w:rPr>
              <w:t>What are the current processes to register as a social enterprise?</w:t>
            </w:r>
          </w:p>
          <w:p w14:paraId="51CC4E74" w14:textId="77777777" w:rsidR="00620E27" w:rsidRPr="00876EDB" w:rsidRDefault="00620E27" w:rsidP="00620E27">
            <w:pPr>
              <w:numPr>
                <w:ilvl w:val="0"/>
                <w:numId w:val="17"/>
              </w:numPr>
              <w:spacing w:after="120"/>
              <w:contextualSpacing/>
              <w:rPr>
                <w:rFonts w:cstheme="minorHAnsi"/>
              </w:rPr>
            </w:pPr>
            <w:r w:rsidRPr="00876EDB">
              <w:rPr>
                <w:rFonts w:cstheme="minorHAnsi"/>
              </w:rPr>
              <w:t>How is inclusive language being utilised?</w:t>
            </w:r>
          </w:p>
          <w:p w14:paraId="65DFF02B" w14:textId="77777777" w:rsidR="00620E27" w:rsidRDefault="00620E27" w:rsidP="00620E27">
            <w:pPr>
              <w:pStyle w:val="ListParagraph"/>
              <w:numPr>
                <w:ilvl w:val="0"/>
                <w:numId w:val="22"/>
              </w:numPr>
              <w:spacing w:after="120"/>
              <w:ind w:left="357" w:hanging="357"/>
              <w:contextualSpacing w:val="0"/>
              <w:rPr>
                <w:rFonts w:cstheme="minorHAnsi"/>
              </w:rPr>
            </w:pPr>
            <w:r w:rsidRPr="00620E27">
              <w:rPr>
                <w:rFonts w:cstheme="minorHAnsi"/>
              </w:rPr>
              <w:t xml:space="preserve">Further research is required to investigate the role of social enterprise in delivery of public health outcomes for people with disability and the economic impact of those outcomes. </w:t>
            </w:r>
          </w:p>
          <w:p w14:paraId="3248635C" w14:textId="58FC65F3" w:rsidR="00620E27" w:rsidRPr="00620E27" w:rsidRDefault="00620E27" w:rsidP="00620E27">
            <w:pPr>
              <w:pStyle w:val="ListParagraph"/>
              <w:numPr>
                <w:ilvl w:val="0"/>
                <w:numId w:val="22"/>
              </w:numPr>
              <w:spacing w:after="120"/>
              <w:rPr>
                <w:rFonts w:cstheme="minorHAnsi"/>
              </w:rPr>
            </w:pPr>
            <w:r w:rsidRPr="00620E27">
              <w:rPr>
                <w:rFonts w:cstheme="minorHAnsi"/>
              </w:rPr>
              <w:t xml:space="preserve">With the local government requirement for social objective outcomes, is this an opportunity for local government to partner with local social enterprises and draw from existing programs, knowledge, and capabilities to enhance the sector’s capacity to identify, capture and communicate broader outcomes and impacts, whilst also building knowledge and understanding of the benefits social enterprises can deliver for local government? </w:t>
            </w:r>
          </w:p>
          <w:p w14:paraId="1E187C4B" w14:textId="77777777" w:rsidR="00620E27" w:rsidRPr="00876EDB" w:rsidRDefault="00620E27" w:rsidP="00620E27">
            <w:pPr>
              <w:spacing w:after="120"/>
              <w:ind w:left="360"/>
              <w:contextualSpacing/>
              <w:rPr>
                <w:rFonts w:cstheme="minorHAnsi"/>
              </w:rPr>
            </w:pPr>
            <w:r w:rsidRPr="00876EDB">
              <w:rPr>
                <w:rFonts w:cstheme="minorHAnsi"/>
              </w:rPr>
              <w:t>Some of the benefits for local government identified by participants included:</w:t>
            </w:r>
          </w:p>
          <w:p w14:paraId="2C6501BE" w14:textId="77777777" w:rsidR="00620E27" w:rsidRPr="00876EDB" w:rsidRDefault="00620E27" w:rsidP="00620E27">
            <w:pPr>
              <w:numPr>
                <w:ilvl w:val="0"/>
                <w:numId w:val="16"/>
              </w:numPr>
              <w:spacing w:after="120"/>
              <w:contextualSpacing/>
              <w:rPr>
                <w:rFonts w:cstheme="minorHAnsi"/>
              </w:rPr>
            </w:pPr>
            <w:r w:rsidRPr="00876EDB">
              <w:rPr>
                <w:rFonts w:cstheme="minorHAnsi"/>
              </w:rPr>
              <w:t>Their potential to impact social determinants of health.</w:t>
            </w:r>
          </w:p>
          <w:p w14:paraId="3A00AE37" w14:textId="77777777" w:rsidR="00620E27" w:rsidRPr="00876EDB" w:rsidRDefault="00620E27" w:rsidP="00620E27">
            <w:pPr>
              <w:numPr>
                <w:ilvl w:val="0"/>
                <w:numId w:val="16"/>
              </w:numPr>
              <w:spacing w:after="120"/>
              <w:contextualSpacing/>
              <w:rPr>
                <w:rFonts w:cstheme="minorHAnsi"/>
              </w:rPr>
            </w:pPr>
            <w:r w:rsidRPr="00876EDB">
              <w:rPr>
                <w:rFonts w:cstheme="minorHAnsi"/>
              </w:rPr>
              <w:t>Understand the benefit of re-orienting local government procurement policy towards local providers, including social enterprise providers.</w:t>
            </w:r>
          </w:p>
          <w:p w14:paraId="472845CD" w14:textId="77777777" w:rsidR="00620E27" w:rsidRPr="00876EDB" w:rsidRDefault="00620E27" w:rsidP="00620E27">
            <w:pPr>
              <w:numPr>
                <w:ilvl w:val="0"/>
                <w:numId w:val="16"/>
              </w:numPr>
              <w:spacing w:after="120"/>
              <w:contextualSpacing/>
              <w:rPr>
                <w:rFonts w:cstheme="minorHAnsi"/>
              </w:rPr>
            </w:pPr>
            <w:r w:rsidRPr="00876EDB">
              <w:rPr>
                <w:rFonts w:cstheme="minorHAnsi"/>
              </w:rPr>
              <w:t>Advocating together to remove barriers to achieving their intended impacts e.g.:</w:t>
            </w:r>
          </w:p>
          <w:p w14:paraId="6F0AB0CC" w14:textId="77777777" w:rsidR="00620E27" w:rsidRPr="00876EDB" w:rsidRDefault="00620E27" w:rsidP="00620E27">
            <w:pPr>
              <w:numPr>
                <w:ilvl w:val="1"/>
                <w:numId w:val="16"/>
              </w:numPr>
              <w:spacing w:after="120"/>
              <w:contextualSpacing/>
              <w:rPr>
                <w:rFonts w:cstheme="minorHAnsi"/>
              </w:rPr>
            </w:pPr>
            <w:r w:rsidRPr="00876EDB">
              <w:rPr>
                <w:rFonts w:cstheme="minorHAnsi"/>
              </w:rPr>
              <w:t>Excessive cost of registering to be a social trader.</w:t>
            </w:r>
          </w:p>
          <w:p w14:paraId="082D6E76" w14:textId="77777777" w:rsidR="00620E27" w:rsidRPr="00876EDB" w:rsidRDefault="00620E27" w:rsidP="00620E27">
            <w:pPr>
              <w:numPr>
                <w:ilvl w:val="1"/>
                <w:numId w:val="16"/>
              </w:numPr>
              <w:spacing w:after="120"/>
              <w:contextualSpacing/>
              <w:rPr>
                <w:rFonts w:cstheme="minorHAnsi"/>
              </w:rPr>
            </w:pPr>
            <w:r w:rsidRPr="00876EDB">
              <w:rPr>
                <w:rFonts w:cstheme="minorHAnsi"/>
              </w:rPr>
              <w:t>Supporting business growth to scale for greater impact.</w:t>
            </w:r>
          </w:p>
          <w:p w14:paraId="51F34B01" w14:textId="77777777" w:rsidR="00620E27" w:rsidRPr="00876EDB" w:rsidRDefault="00620E27" w:rsidP="00620E27">
            <w:pPr>
              <w:numPr>
                <w:ilvl w:val="1"/>
                <w:numId w:val="16"/>
              </w:numPr>
              <w:spacing w:after="120"/>
              <w:contextualSpacing/>
              <w:rPr>
                <w:rFonts w:cstheme="minorHAnsi"/>
              </w:rPr>
            </w:pPr>
            <w:r w:rsidRPr="00876EDB">
              <w:rPr>
                <w:rFonts w:cstheme="minorHAnsi"/>
              </w:rPr>
              <w:t>Recognising that for potential local social enterprise beneficiaries, transport is often a barrier to participation.</w:t>
            </w:r>
          </w:p>
          <w:p w14:paraId="7D9150A8" w14:textId="361B1CEB" w:rsidR="00620E27" w:rsidRPr="00620E27" w:rsidRDefault="00620E27" w:rsidP="00620E27">
            <w:pPr>
              <w:pStyle w:val="ListParagraph"/>
              <w:numPr>
                <w:ilvl w:val="0"/>
                <w:numId w:val="22"/>
              </w:numPr>
              <w:spacing w:after="120"/>
              <w:rPr>
                <w:rFonts w:cstheme="minorHAnsi"/>
              </w:rPr>
            </w:pPr>
            <w:r w:rsidRPr="00620E27">
              <w:rPr>
                <w:rFonts w:cstheme="minorHAnsi"/>
              </w:rPr>
              <w:t xml:space="preserve">Many participants saw the opportunity for further research to examine the role of government -Local, State, Federal e.g.: </w:t>
            </w:r>
          </w:p>
          <w:p w14:paraId="4AD0416E" w14:textId="77777777" w:rsidR="00620E27" w:rsidRPr="00876EDB" w:rsidRDefault="00620E27" w:rsidP="00620E27">
            <w:pPr>
              <w:numPr>
                <w:ilvl w:val="0"/>
                <w:numId w:val="18"/>
              </w:numPr>
              <w:spacing w:after="120"/>
              <w:contextualSpacing/>
              <w:rPr>
                <w:rFonts w:cstheme="minorHAnsi"/>
              </w:rPr>
            </w:pPr>
            <w:r w:rsidRPr="00876EDB">
              <w:rPr>
                <w:rFonts w:cstheme="minorHAnsi"/>
              </w:rPr>
              <w:t xml:space="preserve">Understanding the impact of the Federal government White Paper (2023) and </w:t>
            </w:r>
            <w:proofErr w:type="gramStart"/>
            <w:r w:rsidRPr="00876EDB">
              <w:rPr>
                <w:rFonts w:cstheme="minorHAnsi"/>
              </w:rPr>
              <w:t>opening up</w:t>
            </w:r>
            <w:proofErr w:type="gramEnd"/>
            <w:r w:rsidRPr="00876EDB">
              <w:rPr>
                <w:rFonts w:cstheme="minorHAnsi"/>
              </w:rPr>
              <w:t xml:space="preserve"> of the social enterprise investment fund.</w:t>
            </w:r>
          </w:p>
          <w:p w14:paraId="326AF14D" w14:textId="77777777" w:rsidR="00620E27" w:rsidRPr="00876EDB" w:rsidRDefault="00620E27" w:rsidP="00620E27">
            <w:pPr>
              <w:numPr>
                <w:ilvl w:val="0"/>
                <w:numId w:val="18"/>
              </w:numPr>
              <w:spacing w:after="120"/>
              <w:contextualSpacing/>
              <w:rPr>
                <w:rFonts w:cstheme="minorHAnsi"/>
              </w:rPr>
            </w:pPr>
            <w:r w:rsidRPr="00876EDB">
              <w:rPr>
                <w:rFonts w:cstheme="minorHAnsi"/>
              </w:rPr>
              <w:lastRenderedPageBreak/>
              <w:t xml:space="preserve">What is the impact arising from the Victorian Social Enterprise Strategy 2021–2025 move from dedicated State government department responsibility to dispersed responsibility? </w:t>
            </w:r>
          </w:p>
          <w:p w14:paraId="4BB7F6BB" w14:textId="77777777" w:rsidR="00620E27" w:rsidRPr="00876EDB" w:rsidRDefault="00620E27" w:rsidP="00620E27">
            <w:pPr>
              <w:spacing w:after="120"/>
              <w:ind w:left="768"/>
              <w:contextualSpacing/>
              <w:rPr>
                <w:rFonts w:cstheme="minorHAnsi"/>
              </w:rPr>
            </w:pPr>
            <w:r w:rsidRPr="00876EDB">
              <w:rPr>
                <w:rFonts w:cstheme="minorHAnsi"/>
              </w:rPr>
              <w:t>At both State and local government levels, will this impact access to funding?</w:t>
            </w:r>
          </w:p>
          <w:p w14:paraId="7F5E02B7" w14:textId="6696C5B2" w:rsidR="00620E27" w:rsidRDefault="00620E27" w:rsidP="00620E27">
            <w:pPr>
              <w:pStyle w:val="ListParagraph"/>
              <w:numPr>
                <w:ilvl w:val="0"/>
                <w:numId w:val="22"/>
              </w:numPr>
              <w:spacing w:after="120"/>
            </w:pPr>
            <w:r w:rsidRPr="00620E27">
              <w:rPr>
                <w:rFonts w:cstheme="minorHAnsi"/>
              </w:rPr>
              <w:t>Several participants suggested there was an opportunity for local government to take a lead role establishing a local social enterprise network.</w:t>
            </w:r>
          </w:p>
        </w:tc>
      </w:tr>
    </w:tbl>
    <w:p w14:paraId="70BCE77F" w14:textId="77777777" w:rsidR="00620E27" w:rsidRPr="00620E27" w:rsidRDefault="00620E27" w:rsidP="00620E27"/>
    <w:p w14:paraId="7FCB430A" w14:textId="77777777" w:rsidR="00916D67" w:rsidRPr="00916D67" w:rsidRDefault="00916D67" w:rsidP="00916D67">
      <w:pPr>
        <w:pStyle w:val="Heading2"/>
      </w:pPr>
      <w:bookmarkStart w:id="19" w:name="_Toc195105574"/>
      <w:r w:rsidRPr="00916D67">
        <w:t>2.4.</w:t>
      </w:r>
      <w:r w:rsidRPr="00916D67">
        <w:tab/>
        <w:t>Narrative Review</w:t>
      </w:r>
      <w:bookmarkEnd w:id="19"/>
    </w:p>
    <w:p w14:paraId="33D7DA95" w14:textId="77777777" w:rsidR="00916D67" w:rsidRDefault="00916D67" w:rsidP="00916D67">
      <w:pPr>
        <w:spacing w:after="120"/>
      </w:pPr>
      <w:r>
        <w:t xml:space="preserve">The purpose of the review was to provide an overview of whether and how current approaches to evaluation enable individual social enterprises and/or the sector to capture public health impacts. This review was specifically focused on the population health outcomes for people with disability. </w:t>
      </w:r>
    </w:p>
    <w:p w14:paraId="7AE95B05" w14:textId="77777777" w:rsidR="00916D67" w:rsidRPr="00916D67" w:rsidRDefault="00916D67" w:rsidP="00916D67">
      <w:pPr>
        <w:pStyle w:val="Heading3"/>
      </w:pPr>
      <w:bookmarkStart w:id="20" w:name="_Toc195105575"/>
      <w:r w:rsidRPr="00916D67">
        <w:t>2.4.1.</w:t>
      </w:r>
      <w:r w:rsidRPr="00916D67">
        <w:tab/>
        <w:t>Search strategy</w:t>
      </w:r>
      <w:bookmarkEnd w:id="20"/>
    </w:p>
    <w:p w14:paraId="53DDE479" w14:textId="6555C74D" w:rsidR="00293265" w:rsidRDefault="00916D67" w:rsidP="00916D67">
      <w:pPr>
        <w:spacing w:after="120"/>
      </w:pPr>
      <w:r>
        <w:t>Informed by phase one stakeholder consultations and a preliminary scoping search, inclusion and exclusion criteria were confirmed and a search strategy developed. See Table 4. for inclusion and exclusion criteria.</w:t>
      </w:r>
    </w:p>
    <w:p w14:paraId="79D85AA6" w14:textId="3E70E2B1" w:rsidR="004173FD" w:rsidRDefault="004173FD" w:rsidP="004173FD">
      <w:pPr>
        <w:pStyle w:val="Caption"/>
      </w:pPr>
      <w:bookmarkStart w:id="21" w:name="_Toc194678873"/>
      <w:r>
        <w:t xml:space="preserve">Table </w:t>
      </w:r>
      <w:fldSimple w:instr=" SEQ Table \* ARABIC ">
        <w:r w:rsidR="00EF7DF2">
          <w:rPr>
            <w:noProof/>
          </w:rPr>
          <w:t>4</w:t>
        </w:r>
      </w:fldSimple>
      <w:r>
        <w:t xml:space="preserve">: </w:t>
      </w:r>
      <w:r w:rsidRPr="00486D85">
        <w:t>Inclusion and exclusion criteria</w:t>
      </w:r>
      <w:bookmarkEnd w:id="21"/>
    </w:p>
    <w:tbl>
      <w:tblPr>
        <w:tblStyle w:val="TableGrid"/>
        <w:tblW w:w="0" w:type="auto"/>
        <w:tblLook w:val="04A0" w:firstRow="1" w:lastRow="0" w:firstColumn="1" w:lastColumn="0" w:noHBand="0" w:noVBand="1"/>
      </w:tblPr>
      <w:tblGrid>
        <w:gridCol w:w="4508"/>
        <w:gridCol w:w="4508"/>
      </w:tblGrid>
      <w:tr w:rsidR="004173FD" w14:paraId="210B3CF6" w14:textId="77777777" w:rsidTr="00965844">
        <w:tc>
          <w:tcPr>
            <w:tcW w:w="4508" w:type="dxa"/>
            <w:tcBorders>
              <w:bottom w:val="single" w:sz="18" w:space="0" w:color="ABC1A7"/>
            </w:tcBorders>
            <w:shd w:val="clear" w:color="auto" w:fill="F2F2F2" w:themeFill="background1" w:themeFillShade="F2"/>
          </w:tcPr>
          <w:p w14:paraId="4985A9A9" w14:textId="25A48C3A" w:rsidR="004173FD" w:rsidRPr="00227EC3" w:rsidRDefault="004173FD" w:rsidP="004173FD">
            <w:pPr>
              <w:rPr>
                <w:b/>
                <w:bCs/>
                <w:color w:val="3F779D"/>
              </w:rPr>
            </w:pPr>
            <w:r w:rsidRPr="00227EC3">
              <w:rPr>
                <w:b/>
                <w:bCs/>
                <w:color w:val="3F779D"/>
              </w:rPr>
              <w:t>Inclusion Criteria</w:t>
            </w:r>
          </w:p>
        </w:tc>
        <w:tc>
          <w:tcPr>
            <w:tcW w:w="4508" w:type="dxa"/>
            <w:tcBorders>
              <w:bottom w:val="single" w:sz="18" w:space="0" w:color="ABC1A7"/>
            </w:tcBorders>
            <w:shd w:val="clear" w:color="auto" w:fill="F2F2F2" w:themeFill="background1" w:themeFillShade="F2"/>
          </w:tcPr>
          <w:p w14:paraId="27CA9036" w14:textId="16652C42" w:rsidR="004173FD" w:rsidRPr="00227EC3" w:rsidRDefault="00965844" w:rsidP="004173FD">
            <w:pPr>
              <w:rPr>
                <w:b/>
                <w:bCs/>
                <w:color w:val="3F779D"/>
              </w:rPr>
            </w:pPr>
            <w:r w:rsidRPr="00227EC3">
              <w:rPr>
                <w:b/>
                <w:bCs/>
                <w:color w:val="3F779D"/>
              </w:rPr>
              <w:t>Exclusion Criteria</w:t>
            </w:r>
          </w:p>
        </w:tc>
      </w:tr>
      <w:tr w:rsidR="004173FD" w14:paraId="70151EB7" w14:textId="77777777" w:rsidTr="00965844">
        <w:tc>
          <w:tcPr>
            <w:tcW w:w="4508" w:type="dxa"/>
            <w:tcBorders>
              <w:top w:val="single" w:sz="18" w:space="0" w:color="ABC1A7"/>
            </w:tcBorders>
          </w:tcPr>
          <w:p w14:paraId="5984A4C2" w14:textId="0BEEE47F" w:rsidR="00965844" w:rsidRDefault="00965844" w:rsidP="00965844">
            <w:pPr>
              <w:pStyle w:val="ListParagraph"/>
              <w:numPr>
                <w:ilvl w:val="0"/>
                <w:numId w:val="28"/>
              </w:numPr>
            </w:pPr>
            <w:r>
              <w:t>English language</w:t>
            </w:r>
          </w:p>
          <w:p w14:paraId="50B17C6B" w14:textId="708DD345" w:rsidR="00965844" w:rsidRDefault="00965844" w:rsidP="00965844">
            <w:pPr>
              <w:pStyle w:val="ListParagraph"/>
              <w:numPr>
                <w:ilvl w:val="0"/>
                <w:numId w:val="28"/>
              </w:numPr>
            </w:pPr>
            <w:r>
              <w:t>Published from 2013 – 2023.</w:t>
            </w:r>
          </w:p>
          <w:p w14:paraId="43FEFBD3" w14:textId="1BD25EDC" w:rsidR="00965844" w:rsidRDefault="00965844" w:rsidP="00965844">
            <w:pPr>
              <w:pStyle w:val="ListParagraph"/>
              <w:numPr>
                <w:ilvl w:val="0"/>
                <w:numId w:val="28"/>
              </w:numPr>
            </w:pPr>
            <w:r>
              <w:t xml:space="preserve">The population of interest was focused on people with disability as representative of people who experience health inequities. </w:t>
            </w:r>
          </w:p>
          <w:p w14:paraId="280F9729" w14:textId="5D54DDEB" w:rsidR="00965844" w:rsidRDefault="00965844" w:rsidP="00965844">
            <w:pPr>
              <w:pStyle w:val="ListParagraph"/>
              <w:numPr>
                <w:ilvl w:val="0"/>
                <w:numId w:val="28"/>
              </w:numPr>
            </w:pPr>
            <w:r>
              <w:t>The study included examination or discussion or evaluation of health &amp;/or wellbeing outcomes, or impact on social determinants of health or health inequities.</w:t>
            </w:r>
          </w:p>
          <w:p w14:paraId="7926BAA3" w14:textId="49946789" w:rsidR="00965844" w:rsidRDefault="00965844" w:rsidP="00965844">
            <w:pPr>
              <w:pStyle w:val="ListParagraph"/>
              <w:numPr>
                <w:ilvl w:val="0"/>
                <w:numId w:val="28"/>
              </w:numPr>
            </w:pPr>
            <w:r>
              <w:t>The study reported outcomes from the perspective of any social enterprise stakeholder including:</w:t>
            </w:r>
          </w:p>
          <w:p w14:paraId="5DD2E8A3" w14:textId="0FAFFCF1" w:rsidR="00965844" w:rsidRDefault="00965844" w:rsidP="00965844">
            <w:pPr>
              <w:pStyle w:val="ListParagraph"/>
              <w:numPr>
                <w:ilvl w:val="0"/>
                <w:numId w:val="29"/>
              </w:numPr>
            </w:pPr>
            <w:r>
              <w:t>Paid or volunteer participants with disability</w:t>
            </w:r>
          </w:p>
          <w:p w14:paraId="7F33A4EE" w14:textId="6D877227" w:rsidR="00965844" w:rsidRDefault="00965844" w:rsidP="00965844">
            <w:pPr>
              <w:pStyle w:val="ListParagraph"/>
              <w:numPr>
                <w:ilvl w:val="0"/>
                <w:numId w:val="29"/>
              </w:numPr>
            </w:pPr>
            <w:r>
              <w:t>Paid staff – program leaders/providers</w:t>
            </w:r>
          </w:p>
          <w:p w14:paraId="472E7EEF" w14:textId="003342C0" w:rsidR="004173FD" w:rsidRDefault="00965844" w:rsidP="00965844">
            <w:pPr>
              <w:pStyle w:val="ListParagraph"/>
              <w:numPr>
                <w:ilvl w:val="0"/>
                <w:numId w:val="29"/>
              </w:numPr>
            </w:pPr>
            <w:r>
              <w:t>Philanthropic or other funders/investors</w:t>
            </w:r>
          </w:p>
        </w:tc>
        <w:tc>
          <w:tcPr>
            <w:tcW w:w="4508" w:type="dxa"/>
            <w:tcBorders>
              <w:top w:val="single" w:sz="18" w:space="0" w:color="ABC1A7"/>
            </w:tcBorders>
          </w:tcPr>
          <w:p w14:paraId="61140EF7" w14:textId="60E2E301" w:rsidR="00965844" w:rsidRDefault="00965844" w:rsidP="00965844">
            <w:pPr>
              <w:pStyle w:val="ListParagraph"/>
              <w:numPr>
                <w:ilvl w:val="0"/>
                <w:numId w:val="30"/>
              </w:numPr>
            </w:pPr>
            <w:r>
              <w:t>Not published in or translated into English.</w:t>
            </w:r>
          </w:p>
          <w:p w14:paraId="5DC8814C" w14:textId="42AF909F" w:rsidR="004173FD" w:rsidRDefault="00965844" w:rsidP="00965844">
            <w:pPr>
              <w:pStyle w:val="ListParagraph"/>
              <w:numPr>
                <w:ilvl w:val="0"/>
                <w:numId w:val="30"/>
              </w:numPr>
            </w:pPr>
            <w:r>
              <w:t>COVID impacts</w:t>
            </w:r>
          </w:p>
        </w:tc>
      </w:tr>
    </w:tbl>
    <w:p w14:paraId="1AA54C66" w14:textId="7EEE71B3" w:rsidR="004173FD" w:rsidRDefault="00EF7DF2" w:rsidP="00EF7DF2">
      <w:pPr>
        <w:spacing w:after="120"/>
      </w:pPr>
      <w:r>
        <w:br/>
      </w:r>
      <w:r w:rsidRPr="00EF7DF2">
        <w:t xml:space="preserve">A systematic search was conducted on 27 June 2023 across three databases: Ovid Medline, </w:t>
      </w:r>
      <w:proofErr w:type="spellStart"/>
      <w:r w:rsidRPr="00EF7DF2">
        <w:t>SocINDEX</w:t>
      </w:r>
      <w:proofErr w:type="spellEnd"/>
      <w:r w:rsidRPr="00EF7DF2">
        <w:t xml:space="preserve">, and CINHAL. Groups of search terms relating to social enterprise, disability and evaluation were developed, Boolean operators were applied and filtered for currency by date range 2013 to 27.06.2023 (see Table 5). They were combined into </w:t>
      </w:r>
      <w:r w:rsidRPr="00EF7DF2">
        <w:lastRenderedPageBreak/>
        <w:t>searches run in the three databases. Grey literature was identified through website and citation searching in: Google Scholar, APO Disability Research Collection and Google: site.gov.au. Additional resources were provided by research project partners and project advisory committee members. Only English language literature was included.</w:t>
      </w:r>
    </w:p>
    <w:p w14:paraId="750893EB" w14:textId="39C926CD" w:rsidR="00EF7DF2" w:rsidRDefault="00EF7DF2" w:rsidP="00EF7DF2">
      <w:pPr>
        <w:pStyle w:val="Caption"/>
      </w:pPr>
      <w:bookmarkStart w:id="22" w:name="_Toc194678874"/>
      <w:r>
        <w:t xml:space="preserve">Table </w:t>
      </w:r>
      <w:fldSimple w:instr=" SEQ Table \* ARABIC ">
        <w:r>
          <w:rPr>
            <w:noProof/>
          </w:rPr>
          <w:t>5</w:t>
        </w:r>
      </w:fldSimple>
      <w:r>
        <w:t xml:space="preserve">: Ovid Medline, </w:t>
      </w:r>
      <w:proofErr w:type="spellStart"/>
      <w:r>
        <w:t>SocINDEX</w:t>
      </w:r>
      <w:proofErr w:type="spellEnd"/>
      <w:r>
        <w:t xml:space="preserve"> and CINHAL search terms</w:t>
      </w:r>
      <w:bookmarkEnd w:id="22"/>
    </w:p>
    <w:tbl>
      <w:tblPr>
        <w:tblStyle w:val="TableGrid"/>
        <w:tblW w:w="0" w:type="auto"/>
        <w:tblLook w:val="04A0" w:firstRow="1" w:lastRow="0" w:firstColumn="1" w:lastColumn="0" w:noHBand="0" w:noVBand="1"/>
      </w:tblPr>
      <w:tblGrid>
        <w:gridCol w:w="3005"/>
        <w:gridCol w:w="3005"/>
        <w:gridCol w:w="3006"/>
      </w:tblGrid>
      <w:tr w:rsidR="00EF7DF2" w14:paraId="06030DDD" w14:textId="77777777" w:rsidTr="00EF7DF2">
        <w:tc>
          <w:tcPr>
            <w:tcW w:w="3005" w:type="dxa"/>
            <w:tcBorders>
              <w:bottom w:val="single" w:sz="18" w:space="0" w:color="ABC1A7"/>
            </w:tcBorders>
            <w:shd w:val="clear" w:color="auto" w:fill="F2F2F2" w:themeFill="background1" w:themeFillShade="F2"/>
          </w:tcPr>
          <w:p w14:paraId="59541ADE" w14:textId="30547ED8" w:rsidR="00EF7DF2" w:rsidRPr="00227EC3" w:rsidRDefault="00EF7DF2" w:rsidP="00EF7DF2">
            <w:pPr>
              <w:rPr>
                <w:color w:val="3F779D"/>
              </w:rPr>
            </w:pPr>
            <w:r w:rsidRPr="00227EC3">
              <w:rPr>
                <w:b/>
                <w:bCs/>
                <w:color w:val="3F779D"/>
              </w:rPr>
              <w:t>Group 1:</w:t>
            </w:r>
            <w:r w:rsidRPr="00227EC3">
              <w:rPr>
                <w:color w:val="3F779D"/>
              </w:rPr>
              <w:t xml:space="preserve"> Search terms related social enterprises</w:t>
            </w:r>
          </w:p>
        </w:tc>
        <w:tc>
          <w:tcPr>
            <w:tcW w:w="3005" w:type="dxa"/>
            <w:tcBorders>
              <w:bottom w:val="single" w:sz="18" w:space="0" w:color="ABC1A7"/>
            </w:tcBorders>
            <w:shd w:val="clear" w:color="auto" w:fill="F2F2F2" w:themeFill="background1" w:themeFillShade="F2"/>
          </w:tcPr>
          <w:p w14:paraId="0A9789BF" w14:textId="17BA3056" w:rsidR="00EF7DF2" w:rsidRPr="00227EC3" w:rsidRDefault="00EF7DF2" w:rsidP="00EF7DF2">
            <w:pPr>
              <w:rPr>
                <w:color w:val="3F779D"/>
              </w:rPr>
            </w:pPr>
            <w:r w:rsidRPr="00227EC3">
              <w:rPr>
                <w:b/>
                <w:bCs/>
                <w:color w:val="3F779D"/>
              </w:rPr>
              <w:t>Group 2:</w:t>
            </w:r>
            <w:r w:rsidRPr="00227EC3">
              <w:rPr>
                <w:color w:val="3F779D"/>
              </w:rPr>
              <w:t xml:space="preserve"> Search terms related to disability</w:t>
            </w:r>
          </w:p>
        </w:tc>
        <w:tc>
          <w:tcPr>
            <w:tcW w:w="3006" w:type="dxa"/>
            <w:tcBorders>
              <w:bottom w:val="single" w:sz="18" w:space="0" w:color="ABC1A7"/>
            </w:tcBorders>
            <w:shd w:val="clear" w:color="auto" w:fill="F2F2F2" w:themeFill="background1" w:themeFillShade="F2"/>
          </w:tcPr>
          <w:p w14:paraId="728C28B8" w14:textId="0A93D9A1" w:rsidR="00EF7DF2" w:rsidRPr="00227EC3" w:rsidRDefault="00EF7DF2" w:rsidP="00EF7DF2">
            <w:pPr>
              <w:rPr>
                <w:color w:val="3F779D"/>
              </w:rPr>
            </w:pPr>
            <w:r w:rsidRPr="00227EC3">
              <w:rPr>
                <w:b/>
                <w:bCs/>
                <w:color w:val="3F779D"/>
              </w:rPr>
              <w:t>Group 3:</w:t>
            </w:r>
            <w:r w:rsidRPr="00227EC3">
              <w:rPr>
                <w:color w:val="3F779D"/>
              </w:rPr>
              <w:t xml:space="preserve"> Search terms related to evaluation or health or wellbeing</w:t>
            </w:r>
          </w:p>
        </w:tc>
      </w:tr>
      <w:tr w:rsidR="00EF7DF2" w14:paraId="44F776D4" w14:textId="77777777" w:rsidTr="00EF7DF2">
        <w:tc>
          <w:tcPr>
            <w:tcW w:w="3005" w:type="dxa"/>
            <w:tcBorders>
              <w:top w:val="single" w:sz="18" w:space="0" w:color="ABC1A7"/>
            </w:tcBorders>
          </w:tcPr>
          <w:p w14:paraId="3E3783DE" w14:textId="66F409E9" w:rsidR="00EF7DF2" w:rsidRDefault="00EF7DF2" w:rsidP="00EF7DF2">
            <w:r w:rsidRPr="00EF7DF2">
              <w:t>(social adj2 (enterprise* or business* or entrepreneur*)).</w:t>
            </w:r>
            <w:proofErr w:type="spellStart"/>
            <w:r w:rsidRPr="00EF7DF2">
              <w:t>mp</w:t>
            </w:r>
            <w:proofErr w:type="spellEnd"/>
            <w:r w:rsidRPr="00EF7DF2">
              <w:t>.</w:t>
            </w:r>
          </w:p>
        </w:tc>
        <w:tc>
          <w:tcPr>
            <w:tcW w:w="3005" w:type="dxa"/>
            <w:tcBorders>
              <w:top w:val="single" w:sz="18" w:space="0" w:color="ABC1A7"/>
            </w:tcBorders>
          </w:tcPr>
          <w:p w14:paraId="72CAB868" w14:textId="72480A58" w:rsidR="00EF7DF2" w:rsidRDefault="00EF7DF2" w:rsidP="00EF7DF2">
            <w:r w:rsidRPr="00EF7DF2">
              <w:t>(</w:t>
            </w:r>
            <w:proofErr w:type="spellStart"/>
            <w:r w:rsidRPr="00EF7DF2">
              <w:t>disabil</w:t>
            </w:r>
            <w:proofErr w:type="spellEnd"/>
            <w:r w:rsidRPr="00EF7DF2">
              <w:t>* or disabled).</w:t>
            </w:r>
            <w:proofErr w:type="spellStart"/>
            <w:r w:rsidRPr="00EF7DF2">
              <w:t>mp</w:t>
            </w:r>
            <w:proofErr w:type="spellEnd"/>
            <w:r w:rsidRPr="00EF7DF2">
              <w:t>.</w:t>
            </w:r>
          </w:p>
        </w:tc>
        <w:tc>
          <w:tcPr>
            <w:tcW w:w="3006" w:type="dxa"/>
            <w:tcBorders>
              <w:top w:val="single" w:sz="18" w:space="0" w:color="ABC1A7"/>
            </w:tcBorders>
          </w:tcPr>
          <w:p w14:paraId="66116909" w14:textId="6CBC73BB" w:rsidR="00EF7DF2" w:rsidRDefault="00EF7DF2" w:rsidP="00EF7DF2">
            <w:r w:rsidRPr="00EF7DF2">
              <w:t xml:space="preserve">(assess* or </w:t>
            </w:r>
            <w:proofErr w:type="spellStart"/>
            <w:r w:rsidRPr="00EF7DF2">
              <w:t>evaluat</w:t>
            </w:r>
            <w:proofErr w:type="spellEnd"/>
            <w:r w:rsidRPr="00EF7DF2">
              <w:t>* or measure* or analysis or analyse or scale* or survey or questionnaire* or outcome* or impact* or benefit* or determinant* or health or wellbeing).</w:t>
            </w:r>
            <w:proofErr w:type="spellStart"/>
            <w:r w:rsidRPr="00EF7DF2">
              <w:t>mp</w:t>
            </w:r>
            <w:proofErr w:type="spellEnd"/>
            <w:r w:rsidRPr="00EF7DF2">
              <w:t>.</w:t>
            </w:r>
          </w:p>
        </w:tc>
      </w:tr>
    </w:tbl>
    <w:p w14:paraId="2BC0CCCC" w14:textId="77777777" w:rsidR="00EF7DF2" w:rsidRDefault="00EF7DF2" w:rsidP="00EF7DF2"/>
    <w:p w14:paraId="2130229F" w14:textId="77777777" w:rsidR="00F21803" w:rsidRDefault="00F21803" w:rsidP="00F21803">
      <w:pPr>
        <w:pStyle w:val="Heading2"/>
      </w:pPr>
      <w:bookmarkStart w:id="23" w:name="_Toc195105576"/>
      <w:r>
        <w:t>2.5.</w:t>
      </w:r>
      <w:r>
        <w:tab/>
        <w:t>Results of Narrative Review</w:t>
      </w:r>
      <w:bookmarkEnd w:id="23"/>
    </w:p>
    <w:p w14:paraId="4EACF565" w14:textId="77777777" w:rsidR="00F21803" w:rsidRPr="00F21803" w:rsidRDefault="00F21803" w:rsidP="00F21803">
      <w:pPr>
        <w:pStyle w:val="Heading3"/>
      </w:pPr>
      <w:bookmarkStart w:id="24" w:name="_Toc195105577"/>
      <w:r w:rsidRPr="00F21803">
        <w:t>2.5.1.</w:t>
      </w:r>
      <w:r w:rsidRPr="00F21803">
        <w:tab/>
        <w:t>Selection of literature</w:t>
      </w:r>
      <w:bookmarkEnd w:id="24"/>
    </w:p>
    <w:p w14:paraId="5C4EF00B" w14:textId="77777777" w:rsidR="00F21803" w:rsidRDefault="00F21803" w:rsidP="00F21803">
      <w:pPr>
        <w:spacing w:after="120"/>
      </w:pPr>
      <w:r>
        <w:t>Articles were considered for inclusion through title and abstract screening, followed by full-text screening. Grey literature was considered for inclusion where it added to the currency of evidence related to how health outcomes can be identified, measured, or evaluated, and reported by social enterprises. Following completion of phase two stakeholder consultations, the same search strategy was applied, filtered by date range 27.06.2023 to 19.11.2023, to identify any additional reports for inclusion.</w:t>
      </w:r>
    </w:p>
    <w:p w14:paraId="58CF821B" w14:textId="5B5BB35B" w:rsidR="00EF7DF2" w:rsidRDefault="00F21803" w:rsidP="00F21803">
      <w:pPr>
        <w:spacing w:after="120"/>
      </w:pPr>
      <w:r>
        <w:t>The three database searches identified 60 records and removed four duplicates and one other paper not available in English. A total of 55 records were screened and 39 excluded based on title and abstract review. Full versions of 16 articles were retrieved and screened for eligibility. An additional 72 records were identified through project partners, website and citation searching. Screening excluded 64 records, with four articles and four reports included. A total of 20 articles and 4 reports were included. (See Fig.1. for a flow diagram of the study selection process).  Table 6 displays the summary details of the records included.</w:t>
      </w:r>
    </w:p>
    <w:p w14:paraId="61D84EED" w14:textId="77777777" w:rsidR="000A491D" w:rsidRDefault="000A491D">
      <w:pPr>
        <w:rPr>
          <w:i/>
          <w:iCs/>
          <w:color w:val="0E2841" w:themeColor="text2"/>
          <w:sz w:val="18"/>
          <w:szCs w:val="18"/>
        </w:rPr>
      </w:pPr>
      <w:bookmarkStart w:id="25" w:name="_Toc194678878"/>
      <w:r>
        <w:br w:type="page"/>
      </w:r>
    </w:p>
    <w:p w14:paraId="04761688" w14:textId="1A26E97E" w:rsidR="00CC1D35" w:rsidRDefault="00CC1D35" w:rsidP="00CC1D35">
      <w:pPr>
        <w:pStyle w:val="Caption"/>
      </w:pPr>
      <w:r>
        <w:lastRenderedPageBreak/>
        <w:t xml:space="preserve">Figure </w:t>
      </w:r>
      <w:fldSimple w:instr=" SEQ Figure \* ARABIC ">
        <w:r>
          <w:rPr>
            <w:noProof/>
          </w:rPr>
          <w:t>1</w:t>
        </w:r>
      </w:fldSimple>
      <w:r>
        <w:t>:</w:t>
      </w:r>
      <w:r w:rsidRPr="003426A9">
        <w:t xml:space="preserve"> Flow diagram of literature selection process</w:t>
      </w:r>
      <w:bookmarkEnd w:id="25"/>
    </w:p>
    <w:p w14:paraId="2C19A786" w14:textId="77777777" w:rsidR="00CC1D35" w:rsidRDefault="00CC1D35" w:rsidP="00CC1D35"/>
    <w:p w14:paraId="1035D776" w14:textId="4258D73A" w:rsidR="00CC1D35" w:rsidRDefault="000A491D" w:rsidP="00CC1D35">
      <w:r w:rsidRPr="00714A68">
        <w:rPr>
          <w:noProof/>
        </w:rPr>
        <w:drawing>
          <wp:inline distT="0" distB="0" distL="0" distR="0" wp14:anchorId="6545B2F2" wp14:editId="6D541162">
            <wp:extent cx="5731510" cy="5636744"/>
            <wp:effectExtent l="0" t="0" r="0" b="2540"/>
            <wp:docPr id="663353180" name="Picture 1" descr="Flow diagram of literature selec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53180" name="Picture 1" descr="Flow diagram of literature selection proces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658"/>
                    <a:stretch/>
                  </pic:blipFill>
                  <pic:spPr bwMode="auto">
                    <a:xfrm>
                      <a:off x="0" y="0"/>
                      <a:ext cx="5731510" cy="5636744"/>
                    </a:xfrm>
                    <a:prstGeom prst="rect">
                      <a:avLst/>
                    </a:prstGeom>
                    <a:noFill/>
                    <a:ln>
                      <a:noFill/>
                    </a:ln>
                    <a:extLst>
                      <a:ext uri="{53640926-AAD7-44D8-BBD7-CCE9431645EC}">
                        <a14:shadowObscured xmlns:a14="http://schemas.microsoft.com/office/drawing/2010/main"/>
                      </a:ext>
                    </a:extLst>
                  </pic:spPr>
                </pic:pic>
              </a:graphicData>
            </a:graphic>
          </wp:inline>
        </w:drawing>
      </w:r>
    </w:p>
    <w:p w14:paraId="5A216913" w14:textId="77777777" w:rsidR="00CC1D35" w:rsidRDefault="00CC1D35" w:rsidP="00CC1D35"/>
    <w:p w14:paraId="0A822044" w14:textId="05AC7F49" w:rsidR="00CC1D35" w:rsidRDefault="00CC1D35">
      <w:r>
        <w:br w:type="page"/>
      </w:r>
    </w:p>
    <w:p w14:paraId="4DC5F4EE" w14:textId="77777777" w:rsidR="00DC2F7F" w:rsidRDefault="00DC2F7F" w:rsidP="00CC1D35">
      <w:pPr>
        <w:pStyle w:val="Heading3"/>
        <w:sectPr w:rsidR="00DC2F7F">
          <w:footerReference w:type="even" r:id="rId15"/>
          <w:footerReference w:type="default" r:id="rId16"/>
          <w:pgSz w:w="11906" w:h="16838"/>
          <w:pgMar w:top="1440" w:right="1440" w:bottom="1440" w:left="1440" w:header="708" w:footer="708" w:gutter="0"/>
          <w:cols w:space="708"/>
          <w:docGrid w:linePitch="360"/>
        </w:sectPr>
      </w:pPr>
    </w:p>
    <w:p w14:paraId="3C9CA46E" w14:textId="77777777" w:rsidR="00CC1D35" w:rsidRDefault="00CC1D35" w:rsidP="00CC1D35">
      <w:pPr>
        <w:pStyle w:val="Heading3"/>
      </w:pPr>
      <w:bookmarkStart w:id="26" w:name="_Toc195105578"/>
      <w:r>
        <w:lastRenderedPageBreak/>
        <w:t>2.5.2.</w:t>
      </w:r>
      <w:r>
        <w:tab/>
        <w:t>Characteristics of included literature</w:t>
      </w:r>
      <w:bookmarkEnd w:id="26"/>
    </w:p>
    <w:p w14:paraId="329801B1" w14:textId="77777777" w:rsidR="00CC1D35" w:rsidRDefault="00CC1D35" w:rsidP="00CC1D35">
      <w:pPr>
        <w:spacing w:after="120"/>
      </w:pPr>
      <w:r>
        <w:t xml:space="preserve">Of the 24 records included in the review, four studies were undertaken in Canada, seven in each of Australia and the United Kingdom, four in Italy, and one each in Germany, South Africa, Korea and Hong Kong. Two of the studies were reporting from multiple sites around the world.      </w:t>
      </w:r>
    </w:p>
    <w:tbl>
      <w:tblPr>
        <w:tblStyle w:val="TableGrid"/>
        <w:tblpPr w:leftFromText="180" w:rightFromText="180" w:vertAnchor="text" w:horzAnchor="margin" w:tblpY="283"/>
        <w:tblW w:w="5000" w:type="pct"/>
        <w:tblLook w:val="04A0" w:firstRow="1" w:lastRow="0" w:firstColumn="1" w:lastColumn="0" w:noHBand="0" w:noVBand="1"/>
      </w:tblPr>
      <w:tblGrid>
        <w:gridCol w:w="599"/>
        <w:gridCol w:w="3507"/>
        <w:gridCol w:w="1967"/>
        <w:gridCol w:w="1967"/>
        <w:gridCol w:w="1967"/>
        <w:gridCol w:w="1967"/>
        <w:gridCol w:w="1974"/>
      </w:tblGrid>
      <w:tr w:rsidR="00DC2F7F" w:rsidRPr="005B1B91" w14:paraId="0E2CE468" w14:textId="77777777" w:rsidTr="00E21409">
        <w:trPr>
          <w:trHeight w:val="132"/>
          <w:tblHeader/>
        </w:trPr>
        <w:tc>
          <w:tcPr>
            <w:tcW w:w="174" w:type="pct"/>
            <w:tcBorders>
              <w:bottom w:val="single" w:sz="18" w:space="0" w:color="ABC1A7"/>
            </w:tcBorders>
            <w:shd w:val="clear" w:color="auto" w:fill="F2F2F2" w:themeFill="background1" w:themeFillShade="F2"/>
            <w:vAlign w:val="center"/>
          </w:tcPr>
          <w:p w14:paraId="262588BC" w14:textId="77777777" w:rsidR="00DC2F7F" w:rsidRPr="00DC2F7F" w:rsidRDefault="00DC2F7F" w:rsidP="00E21409">
            <w:pPr>
              <w:jc w:val="center"/>
              <w:rPr>
                <w:rFonts w:cstheme="minorHAnsi"/>
                <w:b/>
                <w:bCs/>
              </w:rPr>
            </w:pPr>
            <w:r w:rsidRPr="00DC2F7F">
              <w:rPr>
                <w:rFonts w:cstheme="minorHAnsi"/>
                <w:b/>
                <w:bCs/>
              </w:rPr>
              <w:t>No.</w:t>
            </w:r>
          </w:p>
        </w:tc>
        <w:tc>
          <w:tcPr>
            <w:tcW w:w="1264" w:type="pct"/>
            <w:tcBorders>
              <w:bottom w:val="single" w:sz="18" w:space="0" w:color="ABC1A7"/>
            </w:tcBorders>
            <w:shd w:val="clear" w:color="auto" w:fill="F2F2F2" w:themeFill="background1" w:themeFillShade="F2"/>
            <w:vAlign w:val="center"/>
          </w:tcPr>
          <w:p w14:paraId="08FB545D" w14:textId="7654C0C4" w:rsidR="00DC2F7F" w:rsidRPr="00DC2F7F" w:rsidRDefault="00DC2F7F" w:rsidP="00E21409">
            <w:pPr>
              <w:jc w:val="center"/>
              <w:rPr>
                <w:rFonts w:cstheme="minorHAnsi"/>
                <w:b/>
                <w:bCs/>
              </w:rPr>
            </w:pPr>
            <w:r w:rsidRPr="00DC2F7F">
              <w:rPr>
                <w:rFonts w:cstheme="minorHAnsi"/>
                <w:b/>
                <w:bCs/>
              </w:rPr>
              <w:t>Author, Year, Country &amp; Title</w:t>
            </w:r>
          </w:p>
        </w:tc>
        <w:tc>
          <w:tcPr>
            <w:tcW w:w="712" w:type="pct"/>
            <w:tcBorders>
              <w:bottom w:val="single" w:sz="18" w:space="0" w:color="ABC1A7"/>
            </w:tcBorders>
            <w:shd w:val="clear" w:color="auto" w:fill="F2F2F2" w:themeFill="background1" w:themeFillShade="F2"/>
            <w:vAlign w:val="center"/>
          </w:tcPr>
          <w:p w14:paraId="2CE032E0" w14:textId="77777777" w:rsidR="00DC2F7F" w:rsidRPr="00DC2F7F" w:rsidRDefault="00DC2F7F" w:rsidP="00E21409">
            <w:pPr>
              <w:jc w:val="center"/>
              <w:rPr>
                <w:rFonts w:cstheme="minorHAnsi"/>
                <w:b/>
                <w:bCs/>
              </w:rPr>
            </w:pPr>
            <w:r w:rsidRPr="00DC2F7F">
              <w:rPr>
                <w:rFonts w:cstheme="minorHAnsi"/>
                <w:b/>
                <w:bCs/>
              </w:rPr>
              <w:t>Purpose</w:t>
            </w:r>
          </w:p>
        </w:tc>
        <w:tc>
          <w:tcPr>
            <w:tcW w:w="712" w:type="pct"/>
            <w:tcBorders>
              <w:bottom w:val="single" w:sz="18" w:space="0" w:color="ABC1A7"/>
            </w:tcBorders>
            <w:shd w:val="clear" w:color="auto" w:fill="F2F2F2" w:themeFill="background1" w:themeFillShade="F2"/>
            <w:vAlign w:val="center"/>
          </w:tcPr>
          <w:p w14:paraId="300C92F8" w14:textId="77777777" w:rsidR="00DC2F7F" w:rsidRPr="00DC2F7F" w:rsidRDefault="00DC2F7F" w:rsidP="00E21409">
            <w:pPr>
              <w:jc w:val="center"/>
              <w:rPr>
                <w:rFonts w:cstheme="minorHAnsi"/>
                <w:b/>
                <w:bCs/>
              </w:rPr>
            </w:pPr>
            <w:r w:rsidRPr="00DC2F7F">
              <w:rPr>
                <w:rFonts w:cstheme="minorHAnsi"/>
                <w:b/>
                <w:bCs/>
              </w:rPr>
              <w:t>Study methods</w:t>
            </w:r>
          </w:p>
        </w:tc>
        <w:tc>
          <w:tcPr>
            <w:tcW w:w="712" w:type="pct"/>
            <w:tcBorders>
              <w:bottom w:val="single" w:sz="18" w:space="0" w:color="ABC1A7"/>
            </w:tcBorders>
            <w:shd w:val="clear" w:color="auto" w:fill="F2F2F2" w:themeFill="background1" w:themeFillShade="F2"/>
            <w:vAlign w:val="center"/>
          </w:tcPr>
          <w:p w14:paraId="6D6EF488" w14:textId="77777777" w:rsidR="00DC2F7F" w:rsidRPr="00DC2F7F" w:rsidRDefault="00DC2F7F" w:rsidP="00E21409">
            <w:pPr>
              <w:jc w:val="center"/>
              <w:rPr>
                <w:rFonts w:cstheme="minorHAnsi"/>
                <w:b/>
                <w:bCs/>
              </w:rPr>
            </w:pPr>
            <w:r w:rsidRPr="00DC2F7F">
              <w:rPr>
                <w:rFonts w:cstheme="minorHAnsi"/>
                <w:b/>
                <w:bCs/>
              </w:rPr>
              <w:t>Study population</w:t>
            </w:r>
          </w:p>
        </w:tc>
        <w:tc>
          <w:tcPr>
            <w:tcW w:w="712" w:type="pct"/>
            <w:tcBorders>
              <w:bottom w:val="single" w:sz="18" w:space="0" w:color="ABC1A7"/>
            </w:tcBorders>
            <w:shd w:val="clear" w:color="auto" w:fill="F2F2F2" w:themeFill="background1" w:themeFillShade="F2"/>
            <w:vAlign w:val="center"/>
          </w:tcPr>
          <w:p w14:paraId="54A7E756" w14:textId="77777777" w:rsidR="00DC2F7F" w:rsidRPr="00DC2F7F" w:rsidRDefault="00DC2F7F" w:rsidP="00E21409">
            <w:pPr>
              <w:jc w:val="center"/>
              <w:rPr>
                <w:rFonts w:cstheme="minorHAnsi"/>
                <w:b/>
                <w:bCs/>
              </w:rPr>
            </w:pPr>
            <w:r w:rsidRPr="00DC2F7F">
              <w:rPr>
                <w:rFonts w:cstheme="minorHAnsi"/>
                <w:b/>
                <w:bCs/>
              </w:rPr>
              <w:t>Outcomes investigated</w:t>
            </w:r>
          </w:p>
        </w:tc>
        <w:tc>
          <w:tcPr>
            <w:tcW w:w="714" w:type="pct"/>
            <w:tcBorders>
              <w:bottom w:val="single" w:sz="18" w:space="0" w:color="ABC1A7"/>
            </w:tcBorders>
            <w:shd w:val="clear" w:color="auto" w:fill="F2F2F2" w:themeFill="background1" w:themeFillShade="F2"/>
            <w:vAlign w:val="center"/>
          </w:tcPr>
          <w:p w14:paraId="4862B7AB" w14:textId="77777777" w:rsidR="00DC2F7F" w:rsidRPr="00DC2F7F" w:rsidRDefault="00DC2F7F" w:rsidP="00E21409">
            <w:pPr>
              <w:jc w:val="center"/>
              <w:rPr>
                <w:rFonts w:cstheme="minorHAnsi"/>
                <w:b/>
                <w:bCs/>
              </w:rPr>
            </w:pPr>
            <w:r w:rsidRPr="00DC2F7F">
              <w:rPr>
                <w:rFonts w:cstheme="minorHAnsi"/>
                <w:b/>
                <w:bCs/>
              </w:rPr>
              <w:t>Study findings</w:t>
            </w:r>
          </w:p>
        </w:tc>
      </w:tr>
      <w:tr w:rsidR="00DC2F7F" w:rsidRPr="005B1B91" w14:paraId="4E556F61" w14:textId="77777777" w:rsidTr="00E21409">
        <w:trPr>
          <w:trHeight w:hRule="exact" w:val="1701"/>
        </w:trPr>
        <w:tc>
          <w:tcPr>
            <w:tcW w:w="174" w:type="pct"/>
            <w:tcBorders>
              <w:top w:val="single" w:sz="18" w:space="0" w:color="ABC1A7"/>
            </w:tcBorders>
          </w:tcPr>
          <w:p w14:paraId="6B430F9E" w14:textId="77777777" w:rsidR="00DC2F7F" w:rsidRPr="005B1B91" w:rsidRDefault="00DC2F7F" w:rsidP="003708D4">
            <w:pPr>
              <w:spacing w:after="160" w:line="259" w:lineRule="auto"/>
              <w:rPr>
                <w:rFonts w:cstheme="minorHAnsi"/>
                <w:sz w:val="16"/>
                <w:szCs w:val="16"/>
              </w:rPr>
            </w:pPr>
            <w:r w:rsidRPr="00AD058E">
              <w:rPr>
                <w:rFonts w:cstheme="minorHAnsi"/>
                <w:sz w:val="16"/>
                <w:szCs w:val="16"/>
              </w:rPr>
              <w:t>1</w:t>
            </w:r>
          </w:p>
        </w:tc>
        <w:tc>
          <w:tcPr>
            <w:tcW w:w="1264" w:type="pct"/>
            <w:tcBorders>
              <w:top w:val="single" w:sz="18" w:space="0" w:color="ABC1A7"/>
            </w:tcBorders>
          </w:tcPr>
          <w:p w14:paraId="06BB1631" w14:textId="77777777" w:rsidR="00DC2F7F" w:rsidRPr="005B1B91" w:rsidRDefault="00DC2F7F" w:rsidP="003708D4">
            <w:pPr>
              <w:spacing w:after="160" w:line="259" w:lineRule="auto"/>
              <w:rPr>
                <w:rFonts w:cstheme="minorHAnsi"/>
                <w:sz w:val="16"/>
                <w:szCs w:val="16"/>
              </w:rPr>
            </w:pPr>
            <w:proofErr w:type="spellStart"/>
            <w:r w:rsidRPr="005B1B91">
              <w:rPr>
                <w:rFonts w:cstheme="minorHAnsi"/>
                <w:sz w:val="16"/>
                <w:szCs w:val="16"/>
              </w:rPr>
              <w:t>Vilotti</w:t>
            </w:r>
            <w:proofErr w:type="spellEnd"/>
            <w:r w:rsidRPr="005B1B91">
              <w:rPr>
                <w:rFonts w:cstheme="minorHAnsi"/>
                <w:sz w:val="16"/>
                <w:szCs w:val="16"/>
              </w:rPr>
              <w:t xml:space="preserve"> et al. (2018) Canada</w:t>
            </w:r>
          </w:p>
          <w:p w14:paraId="524EF798"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A serial mediation model of workplace social support on work productivity: the role of self-stigma and job tenure self-efficacy in people with severe mental disorders</w:t>
            </w:r>
          </w:p>
        </w:tc>
        <w:tc>
          <w:tcPr>
            <w:tcW w:w="712" w:type="pct"/>
            <w:tcBorders>
              <w:top w:val="single" w:sz="18" w:space="0" w:color="ABC1A7"/>
            </w:tcBorders>
          </w:tcPr>
          <w:p w14:paraId="3A7D58FD"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Contribute to understanding why people with severe mental illness face the greatest stigma and barriers to employment opportunities.  </w:t>
            </w:r>
          </w:p>
        </w:tc>
        <w:tc>
          <w:tcPr>
            <w:tcW w:w="712" w:type="pct"/>
            <w:tcBorders>
              <w:top w:val="single" w:sz="18" w:space="0" w:color="ABC1A7"/>
            </w:tcBorders>
          </w:tcPr>
          <w:p w14:paraId="75CBA26C" w14:textId="77777777" w:rsidR="00DC2F7F" w:rsidRDefault="00DC2F7F" w:rsidP="003708D4">
            <w:pPr>
              <w:spacing w:after="160" w:line="259" w:lineRule="auto"/>
              <w:rPr>
                <w:rFonts w:cstheme="minorHAnsi"/>
                <w:sz w:val="16"/>
                <w:szCs w:val="16"/>
              </w:rPr>
            </w:pPr>
            <w:r>
              <w:rPr>
                <w:rFonts w:cstheme="minorHAnsi"/>
                <w:sz w:val="16"/>
                <w:szCs w:val="16"/>
              </w:rPr>
              <w:t>Quantitative descriptive</w:t>
            </w:r>
          </w:p>
          <w:p w14:paraId="2022F223" w14:textId="77777777" w:rsidR="00DC2F7F" w:rsidRPr="005B1B91" w:rsidRDefault="00DC2F7F" w:rsidP="003708D4">
            <w:pPr>
              <w:spacing w:after="160" w:line="259" w:lineRule="auto"/>
              <w:rPr>
                <w:rFonts w:cstheme="minorHAnsi"/>
                <w:sz w:val="16"/>
                <w:szCs w:val="16"/>
              </w:rPr>
            </w:pPr>
            <w:r w:rsidRPr="00965C04">
              <w:rPr>
                <w:rFonts w:cstheme="minorHAnsi"/>
                <w:sz w:val="16"/>
                <w:szCs w:val="16"/>
              </w:rPr>
              <w:t>Questionnaires</w:t>
            </w:r>
            <w:r w:rsidRPr="005B1B91">
              <w:rPr>
                <w:rFonts w:cstheme="minorHAnsi"/>
                <w:sz w:val="16"/>
                <w:szCs w:val="16"/>
              </w:rPr>
              <w:t xml:space="preserve"> </w:t>
            </w:r>
            <w:r>
              <w:rPr>
                <w:rFonts w:cstheme="minorHAnsi"/>
                <w:sz w:val="16"/>
                <w:szCs w:val="16"/>
              </w:rPr>
              <w:t xml:space="preserve">validated for use with target population. </w:t>
            </w:r>
            <w:r w:rsidRPr="005B1B91">
              <w:rPr>
                <w:rFonts w:cstheme="minorHAnsi"/>
                <w:sz w:val="16"/>
                <w:szCs w:val="16"/>
              </w:rPr>
              <w:t>Process modelling is used to test serial mediation.</w:t>
            </w:r>
          </w:p>
        </w:tc>
        <w:tc>
          <w:tcPr>
            <w:tcW w:w="712" w:type="pct"/>
            <w:tcBorders>
              <w:top w:val="single" w:sz="18" w:space="0" w:color="ABC1A7"/>
            </w:tcBorders>
          </w:tcPr>
          <w:p w14:paraId="77AFE794"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170 people with a severe mental disorder employed in a Social Enterprise.</w:t>
            </w:r>
          </w:p>
        </w:tc>
        <w:tc>
          <w:tcPr>
            <w:tcW w:w="712" w:type="pct"/>
            <w:tcBorders>
              <w:top w:val="single" w:sz="18" w:space="0" w:color="ABC1A7"/>
            </w:tcBorders>
          </w:tcPr>
          <w:p w14:paraId="325401D1"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The relationship between workplace social support and work productivity, taking account of the mediating role of self-stigma and job tenure self-efficacy.</w:t>
            </w:r>
          </w:p>
        </w:tc>
        <w:tc>
          <w:tcPr>
            <w:tcW w:w="714" w:type="pct"/>
            <w:tcBorders>
              <w:top w:val="single" w:sz="18" w:space="0" w:color="ABC1A7"/>
            </w:tcBorders>
          </w:tcPr>
          <w:p w14:paraId="5BD67BBA"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Social support yields better perceptions of work productivity through lower levels of internalized stigma and higher confidence in facing job-related problems.</w:t>
            </w:r>
          </w:p>
        </w:tc>
      </w:tr>
      <w:tr w:rsidR="00DC2F7F" w:rsidRPr="005B1B91" w14:paraId="5A39406F" w14:textId="77777777" w:rsidTr="003708D4">
        <w:trPr>
          <w:trHeight w:val="1744"/>
        </w:trPr>
        <w:tc>
          <w:tcPr>
            <w:tcW w:w="174" w:type="pct"/>
          </w:tcPr>
          <w:p w14:paraId="3E9EA9CA"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2</w:t>
            </w:r>
          </w:p>
        </w:tc>
        <w:tc>
          <w:tcPr>
            <w:tcW w:w="1264" w:type="pct"/>
          </w:tcPr>
          <w:p w14:paraId="67E48425" w14:textId="77777777" w:rsidR="00DC2F7F" w:rsidRPr="005B1B91" w:rsidRDefault="00DC2F7F" w:rsidP="003708D4">
            <w:pPr>
              <w:spacing w:after="160" w:line="259" w:lineRule="auto"/>
              <w:rPr>
                <w:rFonts w:cstheme="minorHAnsi"/>
                <w:sz w:val="16"/>
                <w:szCs w:val="16"/>
              </w:rPr>
            </w:pPr>
            <w:proofErr w:type="spellStart"/>
            <w:r w:rsidRPr="005B1B91">
              <w:rPr>
                <w:rFonts w:cstheme="minorHAnsi"/>
                <w:sz w:val="16"/>
                <w:szCs w:val="16"/>
              </w:rPr>
              <w:t>Kordsmeyer</w:t>
            </w:r>
            <w:proofErr w:type="spellEnd"/>
            <w:r w:rsidRPr="005B1B91">
              <w:rPr>
                <w:rFonts w:cstheme="minorHAnsi"/>
                <w:sz w:val="16"/>
                <w:szCs w:val="16"/>
              </w:rPr>
              <w:t xml:space="preserve"> et al. (2022) Germany</w:t>
            </w:r>
          </w:p>
          <w:p w14:paraId="44AE7082"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Balancing social and economic factors – explorative qualitative analysis of working conditions of supervisors in German social firms</w:t>
            </w:r>
          </w:p>
        </w:tc>
        <w:tc>
          <w:tcPr>
            <w:tcW w:w="712" w:type="pct"/>
          </w:tcPr>
          <w:p w14:paraId="731F08BC"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address the limited evidence on the work and health situation of supervisors in social firms and develop recommendations for action on workplace health promotion.</w:t>
            </w:r>
          </w:p>
        </w:tc>
        <w:tc>
          <w:tcPr>
            <w:tcW w:w="712" w:type="pct"/>
          </w:tcPr>
          <w:p w14:paraId="089F0884" w14:textId="77777777" w:rsidR="00DC2F7F" w:rsidRPr="005B1B91" w:rsidRDefault="00DC2F7F" w:rsidP="003708D4">
            <w:pPr>
              <w:spacing w:after="160" w:line="259" w:lineRule="auto"/>
              <w:rPr>
                <w:rFonts w:cstheme="minorHAnsi"/>
                <w:sz w:val="16"/>
                <w:szCs w:val="16"/>
              </w:rPr>
            </w:pPr>
            <w:r>
              <w:rPr>
                <w:rFonts w:cstheme="minorHAnsi"/>
                <w:sz w:val="16"/>
                <w:szCs w:val="16"/>
              </w:rPr>
              <w:t>Qualitative</w:t>
            </w:r>
          </w:p>
        </w:tc>
        <w:tc>
          <w:tcPr>
            <w:tcW w:w="712" w:type="pct"/>
          </w:tcPr>
          <w:p w14:paraId="581658F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16 supervisors of social firms providing employment opportunities for people with different types of disabilities.</w:t>
            </w:r>
          </w:p>
        </w:tc>
        <w:tc>
          <w:tcPr>
            <w:tcW w:w="712" w:type="pct"/>
          </w:tcPr>
          <w:p w14:paraId="6C5ED6BC"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Explored job demands and resources of supervisors in social firms</w:t>
            </w:r>
            <w:r>
              <w:rPr>
                <w:rFonts w:cstheme="minorHAnsi"/>
                <w:sz w:val="16"/>
                <w:szCs w:val="16"/>
              </w:rPr>
              <w:t>.</w:t>
            </w:r>
            <w:r w:rsidRPr="005B1B91">
              <w:rPr>
                <w:rFonts w:cstheme="minorHAnsi"/>
                <w:sz w:val="16"/>
                <w:szCs w:val="16"/>
              </w:rPr>
              <w:t xml:space="preserve"> </w:t>
            </w:r>
          </w:p>
        </w:tc>
        <w:tc>
          <w:tcPr>
            <w:tcW w:w="714" w:type="pct"/>
          </w:tcPr>
          <w:p w14:paraId="0D60EB8D"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Supervisors reported job rewards and demands associated with the specific SE &amp; the broader sector. Meaningful work with a variety of tasks and a good working atmosphere were influenced by individuals’ characteristics such as patience and empathy. These positives were counterbalanced by challenges associated with high work intensity and unpredictability leading to overtime.  Further challenges were felt by the conflict experienced between the social and economic goals of the business. </w:t>
            </w:r>
          </w:p>
        </w:tc>
      </w:tr>
      <w:tr w:rsidR="00DC2F7F" w:rsidRPr="005B1B91" w14:paraId="63467B44" w14:textId="77777777" w:rsidTr="003708D4">
        <w:tc>
          <w:tcPr>
            <w:tcW w:w="174" w:type="pct"/>
          </w:tcPr>
          <w:p w14:paraId="6169D5B6"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lastRenderedPageBreak/>
              <w:t>3</w:t>
            </w:r>
          </w:p>
        </w:tc>
        <w:tc>
          <w:tcPr>
            <w:tcW w:w="1264" w:type="pct"/>
          </w:tcPr>
          <w:p w14:paraId="34389CD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Trafford et al. (2021) South Africa</w:t>
            </w:r>
          </w:p>
          <w:p w14:paraId="7AE5589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More than just assistive devices: How a South African social enterprise supports and environment of inclusion</w:t>
            </w:r>
          </w:p>
        </w:tc>
        <w:tc>
          <w:tcPr>
            <w:tcW w:w="712" w:type="pct"/>
          </w:tcPr>
          <w:p w14:paraId="4B838D9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address the gap in evidence that describes contextually relevant approaches to meeting the assistive technology needs of disabled people in African countries.</w:t>
            </w:r>
          </w:p>
        </w:tc>
        <w:tc>
          <w:tcPr>
            <w:tcW w:w="712" w:type="pct"/>
          </w:tcPr>
          <w:p w14:paraId="10DAB3E4"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Case study</w:t>
            </w:r>
          </w:p>
        </w:tc>
        <w:tc>
          <w:tcPr>
            <w:tcW w:w="712" w:type="pct"/>
          </w:tcPr>
          <w:p w14:paraId="3133FED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The </w:t>
            </w:r>
            <w:proofErr w:type="spellStart"/>
            <w:r w:rsidRPr="005B1B91">
              <w:rPr>
                <w:rFonts w:cstheme="minorHAnsi"/>
                <w:sz w:val="16"/>
                <w:szCs w:val="16"/>
              </w:rPr>
              <w:t>Shonaquip</w:t>
            </w:r>
            <w:proofErr w:type="spellEnd"/>
            <w:r w:rsidRPr="005B1B91">
              <w:rPr>
                <w:rFonts w:cstheme="minorHAnsi"/>
                <w:sz w:val="16"/>
                <w:szCs w:val="16"/>
              </w:rPr>
              <w:t xml:space="preserve"> Social Enterprise (SSE)</w:t>
            </w:r>
            <w:r>
              <w:rPr>
                <w:rFonts w:cstheme="minorHAnsi"/>
                <w:sz w:val="16"/>
                <w:szCs w:val="16"/>
              </w:rPr>
              <w:t xml:space="preserve"> – people with disability.</w:t>
            </w:r>
          </w:p>
        </w:tc>
        <w:tc>
          <w:tcPr>
            <w:tcW w:w="712" w:type="pct"/>
          </w:tcPr>
          <w:p w14:paraId="32C4E6E9" w14:textId="77777777" w:rsidR="00DC2F7F" w:rsidRPr="005B1B91" w:rsidRDefault="00DC2F7F" w:rsidP="003708D4">
            <w:pPr>
              <w:spacing w:after="160" w:line="259" w:lineRule="auto"/>
              <w:rPr>
                <w:rFonts w:cstheme="minorHAnsi"/>
                <w:sz w:val="16"/>
                <w:szCs w:val="16"/>
              </w:rPr>
            </w:pPr>
            <w:r>
              <w:rPr>
                <w:rFonts w:cstheme="minorHAnsi"/>
                <w:sz w:val="16"/>
                <w:szCs w:val="16"/>
              </w:rPr>
              <w:t>I</w:t>
            </w:r>
            <w:r w:rsidRPr="005B1B91">
              <w:rPr>
                <w:rFonts w:cstheme="minorHAnsi"/>
                <w:sz w:val="16"/>
                <w:szCs w:val="16"/>
              </w:rPr>
              <w:t>dentifying principles to consider when trying to provide for the needs of people with disabilities, particularly in low-resource settings.</w:t>
            </w:r>
          </w:p>
        </w:tc>
        <w:tc>
          <w:tcPr>
            <w:tcW w:w="714" w:type="pct"/>
          </w:tcPr>
          <w:p w14:paraId="46DB39D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A holistic approach within the business model can support a wider perspective of inclusion and participation. Challenging the broader environment to promote community-led inclusion is as essential as providing individuals with assistive technology/devices to facilitate their inclusion and participation.</w:t>
            </w:r>
          </w:p>
        </w:tc>
      </w:tr>
      <w:tr w:rsidR="00DC2F7F" w:rsidRPr="005B1B91" w14:paraId="675EEE26" w14:textId="77777777" w:rsidTr="003708D4">
        <w:trPr>
          <w:trHeight w:val="3078"/>
        </w:trPr>
        <w:tc>
          <w:tcPr>
            <w:tcW w:w="174" w:type="pct"/>
          </w:tcPr>
          <w:p w14:paraId="21F3C635" w14:textId="77777777" w:rsidR="00DC2F7F" w:rsidRPr="005B1B91" w:rsidRDefault="00DC2F7F" w:rsidP="003708D4">
            <w:pPr>
              <w:spacing w:after="160" w:line="259" w:lineRule="auto"/>
              <w:rPr>
                <w:rFonts w:cstheme="minorHAnsi"/>
                <w:sz w:val="16"/>
                <w:szCs w:val="16"/>
              </w:rPr>
            </w:pPr>
            <w:r w:rsidRPr="00A81CD6">
              <w:rPr>
                <w:rFonts w:cstheme="minorHAnsi"/>
                <w:sz w:val="16"/>
                <w:szCs w:val="16"/>
              </w:rPr>
              <w:t>4</w:t>
            </w:r>
          </w:p>
        </w:tc>
        <w:tc>
          <w:tcPr>
            <w:tcW w:w="1264" w:type="pct"/>
          </w:tcPr>
          <w:p w14:paraId="2007A550" w14:textId="77777777" w:rsidR="00DC2F7F" w:rsidRPr="005B1B91" w:rsidRDefault="00DC2F7F" w:rsidP="003708D4">
            <w:pPr>
              <w:spacing w:after="160" w:line="259" w:lineRule="auto"/>
              <w:rPr>
                <w:rFonts w:cstheme="minorHAnsi"/>
                <w:sz w:val="16"/>
                <w:szCs w:val="16"/>
              </w:rPr>
            </w:pPr>
            <w:proofErr w:type="spellStart"/>
            <w:r w:rsidRPr="005B1B91">
              <w:rPr>
                <w:rFonts w:cstheme="minorHAnsi"/>
                <w:sz w:val="16"/>
                <w:szCs w:val="16"/>
              </w:rPr>
              <w:t>Kordsmeyer</w:t>
            </w:r>
            <w:proofErr w:type="spellEnd"/>
            <w:r w:rsidRPr="005B1B91">
              <w:rPr>
                <w:rFonts w:cstheme="minorHAnsi"/>
                <w:sz w:val="16"/>
                <w:szCs w:val="16"/>
              </w:rPr>
              <w:t xml:space="preserve"> et al. (2020) Canada, Australia, UK, Italy</w:t>
            </w:r>
          </w:p>
          <w:p w14:paraId="605DC188"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Working conditions in social firms and health promotion interventions in relation to employees’ health and work-related outcomes - A scoping review</w:t>
            </w:r>
          </w:p>
        </w:tc>
        <w:tc>
          <w:tcPr>
            <w:tcW w:w="712" w:type="pct"/>
          </w:tcPr>
          <w:p w14:paraId="07D66596"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provide an overview of the current state of research on working conditions, coping strategies, work- and health-related outcomes, and health promotion interventions in social firms to derive recommendations for action.</w:t>
            </w:r>
          </w:p>
        </w:tc>
        <w:tc>
          <w:tcPr>
            <w:tcW w:w="712" w:type="pct"/>
          </w:tcPr>
          <w:p w14:paraId="4703E38A"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Scoping review </w:t>
            </w:r>
          </w:p>
        </w:tc>
        <w:tc>
          <w:tcPr>
            <w:tcW w:w="712" w:type="pct"/>
          </w:tcPr>
          <w:p w14:paraId="7B3CF9E0" w14:textId="77777777" w:rsidR="00DC2F7F" w:rsidRDefault="00DC2F7F" w:rsidP="003708D4">
            <w:pPr>
              <w:spacing w:after="160" w:line="259" w:lineRule="auto"/>
              <w:rPr>
                <w:rFonts w:cstheme="minorHAnsi"/>
                <w:sz w:val="16"/>
                <w:szCs w:val="16"/>
              </w:rPr>
            </w:pPr>
            <w:r w:rsidRPr="005B1B91">
              <w:rPr>
                <w:rFonts w:cstheme="minorHAnsi"/>
                <w:sz w:val="16"/>
                <w:szCs w:val="16"/>
              </w:rPr>
              <w:t xml:space="preserve">22 </w:t>
            </w:r>
            <w:r>
              <w:rPr>
                <w:rFonts w:cstheme="minorHAnsi"/>
                <w:sz w:val="16"/>
                <w:szCs w:val="16"/>
              </w:rPr>
              <w:t xml:space="preserve">studies </w:t>
            </w:r>
            <w:r w:rsidRPr="005B1B91">
              <w:rPr>
                <w:rFonts w:cstheme="minorHAnsi"/>
                <w:sz w:val="16"/>
                <w:szCs w:val="16"/>
              </w:rPr>
              <w:t>with a focus on psychosocial disability</w:t>
            </w:r>
            <w:r>
              <w:rPr>
                <w:rFonts w:cstheme="minorHAnsi"/>
                <w:sz w:val="16"/>
                <w:szCs w:val="16"/>
              </w:rPr>
              <w:t>.</w:t>
            </w:r>
            <w:r w:rsidRPr="005B1B91">
              <w:rPr>
                <w:rFonts w:cstheme="minorHAnsi"/>
                <w:sz w:val="16"/>
                <w:szCs w:val="16"/>
              </w:rPr>
              <w:t xml:space="preserve"> </w:t>
            </w:r>
          </w:p>
          <w:p w14:paraId="6D4AF0EC"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3 </w:t>
            </w:r>
            <w:r>
              <w:rPr>
                <w:rFonts w:cstheme="minorHAnsi"/>
                <w:sz w:val="16"/>
                <w:szCs w:val="16"/>
              </w:rPr>
              <w:t xml:space="preserve">with a focus </w:t>
            </w:r>
            <w:r w:rsidRPr="005B1B91">
              <w:rPr>
                <w:rFonts w:cstheme="minorHAnsi"/>
                <w:sz w:val="16"/>
                <w:szCs w:val="16"/>
              </w:rPr>
              <w:t>on developmental disabilities</w:t>
            </w:r>
            <w:r>
              <w:rPr>
                <w:rFonts w:cstheme="minorHAnsi"/>
                <w:sz w:val="16"/>
                <w:szCs w:val="16"/>
              </w:rPr>
              <w:t>.</w:t>
            </w:r>
          </w:p>
        </w:tc>
        <w:tc>
          <w:tcPr>
            <w:tcW w:w="712" w:type="pct"/>
          </w:tcPr>
          <w:p w14:paraId="6F0972CF" w14:textId="77777777" w:rsidR="00DC2F7F" w:rsidRPr="005B1B91" w:rsidRDefault="00DC2F7F" w:rsidP="003708D4">
            <w:pPr>
              <w:spacing w:after="160" w:line="259" w:lineRule="auto"/>
              <w:rPr>
                <w:rFonts w:cstheme="minorHAnsi"/>
                <w:sz w:val="16"/>
                <w:szCs w:val="16"/>
              </w:rPr>
            </w:pPr>
          </w:p>
        </w:tc>
        <w:tc>
          <w:tcPr>
            <w:tcW w:w="714" w:type="pct"/>
          </w:tcPr>
          <w:p w14:paraId="588670C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Employees often have access to several work accommodations.</w:t>
            </w:r>
          </w:p>
          <w:p w14:paraId="38A051D6"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A mix of environmental &amp; personal resources influences work-related outcomes.</w:t>
            </w:r>
          </w:p>
          <w:p w14:paraId="797061A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Further research is needed to identify the work and health situation of employees and for the development of health promotion interventions.</w:t>
            </w:r>
          </w:p>
        </w:tc>
      </w:tr>
      <w:tr w:rsidR="00DC2F7F" w:rsidRPr="005B1B91" w14:paraId="0AE7067F" w14:textId="77777777" w:rsidTr="003708D4">
        <w:tc>
          <w:tcPr>
            <w:tcW w:w="174" w:type="pct"/>
          </w:tcPr>
          <w:p w14:paraId="3FE327B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5</w:t>
            </w:r>
          </w:p>
        </w:tc>
        <w:tc>
          <w:tcPr>
            <w:tcW w:w="1264" w:type="pct"/>
          </w:tcPr>
          <w:p w14:paraId="087726EB" w14:textId="77777777" w:rsidR="00DC2F7F" w:rsidRDefault="00DC2F7F" w:rsidP="003708D4">
            <w:pPr>
              <w:spacing w:after="160" w:line="259" w:lineRule="auto"/>
              <w:rPr>
                <w:rFonts w:cstheme="minorHAnsi"/>
                <w:sz w:val="16"/>
                <w:szCs w:val="16"/>
              </w:rPr>
            </w:pPr>
            <w:r w:rsidRPr="005B1B91">
              <w:rPr>
                <w:rFonts w:cstheme="minorHAnsi"/>
                <w:sz w:val="16"/>
                <w:szCs w:val="16"/>
              </w:rPr>
              <w:t>Cho et al. (2019) Korea</w:t>
            </w:r>
          </w:p>
          <w:p w14:paraId="5E1CC8E1"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Using the photovoice method to understand experiences of people with physical disabilities working in social enterprises</w:t>
            </w:r>
          </w:p>
        </w:tc>
        <w:tc>
          <w:tcPr>
            <w:tcW w:w="712" w:type="pct"/>
          </w:tcPr>
          <w:p w14:paraId="115352D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To examine the experiences of disabled SE employees </w:t>
            </w:r>
          </w:p>
        </w:tc>
        <w:tc>
          <w:tcPr>
            <w:tcW w:w="712" w:type="pct"/>
          </w:tcPr>
          <w:p w14:paraId="449D68DB" w14:textId="77777777" w:rsidR="00DC2F7F" w:rsidRPr="005B1B91" w:rsidRDefault="00DC2F7F" w:rsidP="003708D4">
            <w:pPr>
              <w:spacing w:after="160" w:line="259" w:lineRule="auto"/>
              <w:rPr>
                <w:rFonts w:cstheme="minorHAnsi"/>
                <w:sz w:val="16"/>
                <w:szCs w:val="16"/>
              </w:rPr>
            </w:pPr>
            <w:r>
              <w:rPr>
                <w:rFonts w:cstheme="minorHAnsi"/>
                <w:sz w:val="16"/>
                <w:szCs w:val="16"/>
              </w:rPr>
              <w:t xml:space="preserve">Qualitative - </w:t>
            </w:r>
            <w:r w:rsidRPr="005B1B91">
              <w:rPr>
                <w:rFonts w:cstheme="minorHAnsi"/>
                <w:sz w:val="16"/>
                <w:szCs w:val="16"/>
              </w:rPr>
              <w:t>Photovoice</w:t>
            </w:r>
          </w:p>
        </w:tc>
        <w:tc>
          <w:tcPr>
            <w:tcW w:w="712" w:type="pct"/>
          </w:tcPr>
          <w:p w14:paraId="65CC6B3A"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5 employees with physical disabilities</w:t>
            </w:r>
          </w:p>
        </w:tc>
        <w:tc>
          <w:tcPr>
            <w:tcW w:w="712" w:type="pct"/>
          </w:tcPr>
          <w:p w14:paraId="6E3A8FD2"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Explored the life experiences of people with disabilities working in social enterprises, using the photovoice method.</w:t>
            </w:r>
          </w:p>
        </w:tc>
        <w:tc>
          <w:tcPr>
            <w:tcW w:w="714" w:type="pct"/>
          </w:tcPr>
          <w:p w14:paraId="57AC5FE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SE might provide people with disabilities supportive workplace environments, which may improve their quality of work life.</w:t>
            </w:r>
          </w:p>
        </w:tc>
      </w:tr>
      <w:tr w:rsidR="00DC2F7F" w:rsidRPr="005B1B91" w14:paraId="251D17A4" w14:textId="77777777" w:rsidTr="003708D4">
        <w:trPr>
          <w:trHeight w:val="2307"/>
        </w:trPr>
        <w:tc>
          <w:tcPr>
            <w:tcW w:w="174" w:type="pct"/>
          </w:tcPr>
          <w:p w14:paraId="5BF0DBC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lastRenderedPageBreak/>
              <w:t>6</w:t>
            </w:r>
          </w:p>
        </w:tc>
        <w:tc>
          <w:tcPr>
            <w:tcW w:w="1264" w:type="pct"/>
          </w:tcPr>
          <w:p w14:paraId="422B35A2" w14:textId="77777777" w:rsidR="00DC2F7F" w:rsidRPr="005B1B91" w:rsidRDefault="00DC2F7F" w:rsidP="003708D4">
            <w:pPr>
              <w:spacing w:after="160" w:line="259" w:lineRule="auto"/>
              <w:rPr>
                <w:rFonts w:cstheme="minorHAnsi"/>
                <w:sz w:val="16"/>
                <w:szCs w:val="16"/>
              </w:rPr>
            </w:pPr>
            <w:proofErr w:type="spellStart"/>
            <w:r w:rsidRPr="005B1B91">
              <w:rPr>
                <w:rFonts w:cstheme="minorHAnsi"/>
                <w:sz w:val="16"/>
                <w:szCs w:val="16"/>
              </w:rPr>
              <w:t>Vilotti</w:t>
            </w:r>
            <w:proofErr w:type="spellEnd"/>
            <w:r w:rsidRPr="005B1B91">
              <w:rPr>
                <w:rFonts w:cstheme="minorHAnsi"/>
                <w:sz w:val="16"/>
                <w:szCs w:val="16"/>
              </w:rPr>
              <w:t xml:space="preserve"> et al. (2017) Australia, Canada, Italy</w:t>
            </w:r>
          </w:p>
          <w:p w14:paraId="0EB55C6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Work accommodations and natural supports for employees with severe mental illness in social businesses: An international comparison</w:t>
            </w:r>
          </w:p>
        </w:tc>
        <w:tc>
          <w:tcPr>
            <w:tcW w:w="712" w:type="pct"/>
          </w:tcPr>
          <w:p w14:paraId="5EA57E27"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To identify the types of work accommodations and natural supports that are useful for people with severe mental illness working in </w:t>
            </w:r>
            <w:r>
              <w:rPr>
                <w:rFonts w:cstheme="minorHAnsi"/>
                <w:sz w:val="16"/>
                <w:szCs w:val="16"/>
              </w:rPr>
              <w:t>social enterprises.</w:t>
            </w:r>
          </w:p>
        </w:tc>
        <w:tc>
          <w:tcPr>
            <w:tcW w:w="712" w:type="pct"/>
          </w:tcPr>
          <w:p w14:paraId="0DE58F9D" w14:textId="77777777" w:rsidR="00DC2F7F" w:rsidRPr="005B1B91" w:rsidRDefault="00DC2F7F" w:rsidP="003708D4">
            <w:pPr>
              <w:spacing w:after="160" w:line="259" w:lineRule="auto"/>
              <w:rPr>
                <w:rFonts w:cstheme="minorHAnsi"/>
                <w:sz w:val="16"/>
                <w:szCs w:val="16"/>
              </w:rPr>
            </w:pPr>
            <w:r>
              <w:rPr>
                <w:rFonts w:cstheme="minorHAnsi"/>
                <w:sz w:val="16"/>
                <w:szCs w:val="16"/>
              </w:rPr>
              <w:t>Quantitative s</w:t>
            </w:r>
            <w:r w:rsidRPr="005B1B91">
              <w:rPr>
                <w:rFonts w:cstheme="minorHAnsi"/>
                <w:sz w:val="16"/>
                <w:szCs w:val="16"/>
              </w:rPr>
              <w:t>urvey</w:t>
            </w:r>
          </w:p>
        </w:tc>
        <w:tc>
          <w:tcPr>
            <w:tcW w:w="712" w:type="pct"/>
          </w:tcPr>
          <w:p w14:paraId="3AC32DA9" w14:textId="77777777" w:rsidR="00DC2F7F" w:rsidRPr="005B1B91" w:rsidRDefault="00DC2F7F" w:rsidP="003708D4">
            <w:pPr>
              <w:spacing w:after="160" w:line="259" w:lineRule="auto"/>
              <w:rPr>
                <w:rFonts w:cstheme="minorHAnsi"/>
                <w:sz w:val="16"/>
                <w:szCs w:val="16"/>
              </w:rPr>
            </w:pPr>
            <w:r>
              <w:rPr>
                <w:rFonts w:cstheme="minorHAnsi"/>
                <w:sz w:val="16"/>
                <w:szCs w:val="16"/>
              </w:rPr>
              <w:t>SE</w:t>
            </w:r>
            <w:r w:rsidRPr="005B1B91">
              <w:rPr>
                <w:rFonts w:cstheme="minorHAnsi"/>
                <w:sz w:val="16"/>
                <w:szCs w:val="16"/>
              </w:rPr>
              <w:t xml:space="preserve"> employees with self-reported psychiatric disabilities.</w:t>
            </w:r>
          </w:p>
        </w:tc>
        <w:tc>
          <w:tcPr>
            <w:tcW w:w="712" w:type="pct"/>
          </w:tcPr>
          <w:p w14:paraId="6CBB8C0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An exploratory, descriptive, and cross-sectional investigation to study the nature of work accommodations and natural supports available in social businesses.</w:t>
            </w:r>
          </w:p>
        </w:tc>
        <w:tc>
          <w:tcPr>
            <w:tcW w:w="714" w:type="pct"/>
          </w:tcPr>
          <w:p w14:paraId="71F6D382"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Regardless of the country, SEs provided many work accommodations and natural supports, such as schedule flexibility and support</w:t>
            </w:r>
            <w:r>
              <w:rPr>
                <w:rFonts w:cstheme="minorHAnsi"/>
                <w:sz w:val="16"/>
                <w:szCs w:val="16"/>
              </w:rPr>
              <w:t>,</w:t>
            </w:r>
            <w:r w:rsidRPr="005B1B91">
              <w:rPr>
                <w:rFonts w:cstheme="minorHAnsi"/>
                <w:sz w:val="16"/>
                <w:szCs w:val="16"/>
              </w:rPr>
              <w:t xml:space="preserve"> and were linked to longer job tenure for people with severe mental illness.</w:t>
            </w:r>
          </w:p>
        </w:tc>
      </w:tr>
      <w:tr w:rsidR="00DC2F7F" w:rsidRPr="005B1B91" w14:paraId="678E8F8B" w14:textId="77777777" w:rsidTr="003708D4">
        <w:tc>
          <w:tcPr>
            <w:tcW w:w="174" w:type="pct"/>
          </w:tcPr>
          <w:p w14:paraId="6820BA54"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7</w:t>
            </w:r>
          </w:p>
        </w:tc>
        <w:tc>
          <w:tcPr>
            <w:tcW w:w="1264" w:type="pct"/>
          </w:tcPr>
          <w:p w14:paraId="4A991AD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Chui et al. (2023) Hong Kong</w:t>
            </w:r>
          </w:p>
          <w:p w14:paraId="6EA8247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The role of social enterprises in facilitating labour market integration for people with disabilities: A convenient deflection from policy mainstreaming?</w:t>
            </w:r>
          </w:p>
        </w:tc>
        <w:tc>
          <w:tcPr>
            <w:tcW w:w="712" w:type="pct"/>
          </w:tcPr>
          <w:p w14:paraId="438AD792"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add to the research on social enterprises in the context of disability in relation to labour market integration.</w:t>
            </w:r>
          </w:p>
        </w:tc>
        <w:tc>
          <w:tcPr>
            <w:tcW w:w="712" w:type="pct"/>
          </w:tcPr>
          <w:p w14:paraId="407CD1AF"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Qualitative </w:t>
            </w:r>
          </w:p>
          <w:p w14:paraId="0F84F1A8" w14:textId="77777777" w:rsidR="00DC2F7F" w:rsidRPr="005B1B91" w:rsidRDefault="00DC2F7F" w:rsidP="003708D4">
            <w:pPr>
              <w:spacing w:after="160" w:line="259" w:lineRule="auto"/>
              <w:rPr>
                <w:rFonts w:cstheme="minorHAnsi"/>
                <w:sz w:val="16"/>
                <w:szCs w:val="16"/>
              </w:rPr>
            </w:pPr>
          </w:p>
        </w:tc>
        <w:tc>
          <w:tcPr>
            <w:tcW w:w="712" w:type="pct"/>
          </w:tcPr>
          <w:p w14:paraId="7A376DA7"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21 WISE employees </w:t>
            </w:r>
          </w:p>
        </w:tc>
        <w:tc>
          <w:tcPr>
            <w:tcW w:w="712" w:type="pct"/>
          </w:tcPr>
          <w:p w14:paraId="3B76A5A4"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This study examines whether and how work integration social enterprises (WISEs) promote inclusion for people with disabilities and explores the transition into open employment.</w:t>
            </w:r>
          </w:p>
        </w:tc>
        <w:tc>
          <w:tcPr>
            <w:tcW w:w="714" w:type="pct"/>
          </w:tcPr>
          <w:p w14:paraId="51BD55BA"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Despite stated intentions of public policy, the ability of WISE</w:t>
            </w:r>
            <w:r>
              <w:rPr>
                <w:rFonts w:cstheme="minorHAnsi"/>
                <w:sz w:val="16"/>
                <w:szCs w:val="16"/>
              </w:rPr>
              <w:t>s</w:t>
            </w:r>
            <w:r w:rsidRPr="005B1B91">
              <w:rPr>
                <w:rFonts w:cstheme="minorHAnsi"/>
                <w:sz w:val="16"/>
                <w:szCs w:val="16"/>
              </w:rPr>
              <w:t xml:space="preserve"> to enable the transition of people with disabilities to the open labour market was limited. </w:t>
            </w:r>
          </w:p>
        </w:tc>
      </w:tr>
      <w:tr w:rsidR="00DC2F7F" w:rsidRPr="005B1B91" w14:paraId="3BF4E117" w14:textId="77777777" w:rsidTr="003708D4">
        <w:tc>
          <w:tcPr>
            <w:tcW w:w="174" w:type="pct"/>
          </w:tcPr>
          <w:p w14:paraId="6325B291"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8</w:t>
            </w:r>
          </w:p>
        </w:tc>
        <w:tc>
          <w:tcPr>
            <w:tcW w:w="1264" w:type="pct"/>
          </w:tcPr>
          <w:p w14:paraId="3840542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McKinnon et al. (2022) Australia</w:t>
            </w:r>
          </w:p>
          <w:p w14:paraId="16E9DA41"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Social enterprises and community wellbeing in regional Australia</w:t>
            </w:r>
          </w:p>
        </w:tc>
        <w:tc>
          <w:tcPr>
            <w:tcW w:w="712" w:type="pct"/>
          </w:tcPr>
          <w:p w14:paraId="2466A0E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map the ways in which</w:t>
            </w:r>
            <w:r>
              <w:rPr>
                <w:rFonts w:cstheme="minorHAnsi"/>
                <w:sz w:val="16"/>
                <w:szCs w:val="16"/>
              </w:rPr>
              <w:t xml:space="preserve"> social enterprises</w:t>
            </w:r>
            <w:r w:rsidRPr="005B1B91">
              <w:rPr>
                <w:rFonts w:cstheme="minorHAnsi"/>
                <w:sz w:val="16"/>
                <w:szCs w:val="16"/>
              </w:rPr>
              <w:t xml:space="preserve"> in regional Australian cities produce wellbeing for their employees.</w:t>
            </w:r>
          </w:p>
        </w:tc>
        <w:tc>
          <w:tcPr>
            <w:tcW w:w="712" w:type="pct"/>
          </w:tcPr>
          <w:p w14:paraId="10381EC8" w14:textId="77777777" w:rsidR="00DC2F7F" w:rsidRPr="005B1B91" w:rsidRDefault="00DC2F7F" w:rsidP="003708D4">
            <w:pPr>
              <w:spacing w:after="160" w:line="259" w:lineRule="auto"/>
              <w:rPr>
                <w:rFonts w:cstheme="minorHAnsi"/>
                <w:sz w:val="16"/>
                <w:szCs w:val="16"/>
              </w:rPr>
            </w:pPr>
            <w:r>
              <w:rPr>
                <w:rFonts w:cstheme="minorHAnsi"/>
                <w:sz w:val="16"/>
                <w:szCs w:val="16"/>
              </w:rPr>
              <w:t>Qualitative</w:t>
            </w:r>
          </w:p>
        </w:tc>
        <w:tc>
          <w:tcPr>
            <w:tcW w:w="712" w:type="pct"/>
          </w:tcPr>
          <w:p w14:paraId="5401961A"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19 staff</w:t>
            </w:r>
            <w:r>
              <w:rPr>
                <w:rFonts w:cstheme="minorHAnsi"/>
                <w:sz w:val="16"/>
                <w:szCs w:val="16"/>
              </w:rPr>
              <w:t xml:space="preserve"> with disability in regional social enterprises.</w:t>
            </w:r>
          </w:p>
          <w:p w14:paraId="5BE84D2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10 community informants from 2 regional cities in which the SEs were located</w:t>
            </w:r>
          </w:p>
        </w:tc>
        <w:tc>
          <w:tcPr>
            <w:tcW w:w="712" w:type="pct"/>
          </w:tcPr>
          <w:p w14:paraId="79E54FC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How are </w:t>
            </w:r>
            <w:r>
              <w:rPr>
                <w:rFonts w:cstheme="minorHAnsi"/>
                <w:sz w:val="16"/>
                <w:szCs w:val="16"/>
              </w:rPr>
              <w:t>social enterprises</w:t>
            </w:r>
            <w:r w:rsidRPr="005B1B91">
              <w:rPr>
                <w:rFonts w:cstheme="minorHAnsi"/>
                <w:sz w:val="16"/>
                <w:szCs w:val="16"/>
              </w:rPr>
              <w:t xml:space="preserve"> understood to be contributing to regional communities</w:t>
            </w:r>
            <w:r>
              <w:rPr>
                <w:rFonts w:cstheme="minorHAnsi"/>
                <w:sz w:val="16"/>
                <w:szCs w:val="16"/>
              </w:rPr>
              <w:t>.</w:t>
            </w:r>
            <w:r w:rsidRPr="005B1B91">
              <w:rPr>
                <w:rFonts w:cstheme="minorHAnsi"/>
                <w:sz w:val="16"/>
                <w:szCs w:val="16"/>
              </w:rPr>
              <w:t xml:space="preserve"> </w:t>
            </w:r>
          </w:p>
        </w:tc>
        <w:tc>
          <w:tcPr>
            <w:tcW w:w="714" w:type="pct"/>
          </w:tcPr>
          <w:p w14:paraId="6D324102"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Situates </w:t>
            </w:r>
            <w:r>
              <w:rPr>
                <w:rFonts w:cstheme="minorHAnsi"/>
                <w:sz w:val="16"/>
                <w:szCs w:val="16"/>
              </w:rPr>
              <w:t>social enterprises</w:t>
            </w:r>
            <w:r w:rsidRPr="005B1B91">
              <w:rPr>
                <w:rFonts w:cstheme="minorHAnsi"/>
                <w:sz w:val="16"/>
                <w:szCs w:val="16"/>
              </w:rPr>
              <w:t xml:space="preserve"> as key actors in a community economy that contributes to wider community wellbeing as distinct from individual wellbeing.</w:t>
            </w:r>
          </w:p>
        </w:tc>
      </w:tr>
      <w:tr w:rsidR="00DC2F7F" w:rsidRPr="005B1B91" w14:paraId="08A3B4A5" w14:textId="77777777" w:rsidTr="003708D4">
        <w:tc>
          <w:tcPr>
            <w:tcW w:w="174" w:type="pct"/>
          </w:tcPr>
          <w:p w14:paraId="3C6BF078"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9</w:t>
            </w:r>
          </w:p>
        </w:tc>
        <w:tc>
          <w:tcPr>
            <w:tcW w:w="1264" w:type="pct"/>
          </w:tcPr>
          <w:p w14:paraId="13F4FF84" w14:textId="77777777" w:rsidR="00DC2F7F" w:rsidRPr="005B1B91" w:rsidRDefault="00DC2F7F" w:rsidP="003708D4">
            <w:pPr>
              <w:spacing w:after="160" w:line="259" w:lineRule="auto"/>
              <w:rPr>
                <w:rFonts w:cstheme="minorHAnsi"/>
                <w:sz w:val="16"/>
                <w:szCs w:val="16"/>
              </w:rPr>
            </w:pPr>
            <w:proofErr w:type="spellStart"/>
            <w:r w:rsidRPr="005B1B91">
              <w:rPr>
                <w:rFonts w:cstheme="minorHAnsi"/>
                <w:sz w:val="16"/>
                <w:szCs w:val="16"/>
              </w:rPr>
              <w:t>Larratta</w:t>
            </w:r>
            <w:proofErr w:type="spellEnd"/>
            <w:r w:rsidRPr="005B1B91">
              <w:rPr>
                <w:rFonts w:cstheme="minorHAnsi"/>
                <w:sz w:val="16"/>
                <w:szCs w:val="16"/>
              </w:rPr>
              <w:t>, R. (2016) Italy</w:t>
            </w:r>
          </w:p>
          <w:p w14:paraId="38FB2F37"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An interface between mental health systems and community: Italian social cooperatives</w:t>
            </w:r>
          </w:p>
        </w:tc>
        <w:tc>
          <w:tcPr>
            <w:tcW w:w="712" w:type="pct"/>
          </w:tcPr>
          <w:p w14:paraId="174F16A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identify the major factors that make this business model successful.</w:t>
            </w:r>
          </w:p>
        </w:tc>
        <w:tc>
          <w:tcPr>
            <w:tcW w:w="712" w:type="pct"/>
          </w:tcPr>
          <w:p w14:paraId="50254EC0"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Secondary analysis of </w:t>
            </w:r>
            <w:r>
              <w:rPr>
                <w:rFonts w:cstheme="minorHAnsi"/>
                <w:sz w:val="16"/>
                <w:szCs w:val="16"/>
              </w:rPr>
              <w:t xml:space="preserve">Qualitative </w:t>
            </w:r>
            <w:r w:rsidRPr="005B1B91">
              <w:rPr>
                <w:rFonts w:cstheme="minorHAnsi"/>
                <w:sz w:val="16"/>
                <w:szCs w:val="16"/>
              </w:rPr>
              <w:t>data collected for a project on ‘Disability and Employment’</w:t>
            </w:r>
            <w:r>
              <w:rPr>
                <w:rFonts w:cstheme="minorHAnsi"/>
                <w:sz w:val="16"/>
                <w:szCs w:val="16"/>
              </w:rPr>
              <w:t>, and a case study.</w:t>
            </w:r>
          </w:p>
          <w:p w14:paraId="424AF12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A Social Cooperative case study conducted </w:t>
            </w:r>
            <w:r w:rsidRPr="005B1B91">
              <w:rPr>
                <w:rFonts w:cstheme="minorHAnsi"/>
                <w:sz w:val="16"/>
                <w:szCs w:val="16"/>
              </w:rPr>
              <w:lastRenderedPageBreak/>
              <w:t>interviews supplemented with observations</w:t>
            </w:r>
          </w:p>
        </w:tc>
        <w:tc>
          <w:tcPr>
            <w:tcW w:w="712" w:type="pct"/>
          </w:tcPr>
          <w:p w14:paraId="5012DB28" w14:textId="77777777" w:rsidR="00DC2F7F" w:rsidRDefault="00DC2F7F" w:rsidP="003708D4">
            <w:pPr>
              <w:spacing w:after="160" w:line="259" w:lineRule="auto"/>
              <w:rPr>
                <w:rFonts w:cstheme="minorHAnsi"/>
                <w:sz w:val="16"/>
                <w:szCs w:val="16"/>
              </w:rPr>
            </w:pPr>
            <w:r w:rsidRPr="005B1B91">
              <w:rPr>
                <w:rFonts w:cstheme="minorHAnsi"/>
                <w:sz w:val="16"/>
                <w:szCs w:val="16"/>
              </w:rPr>
              <w:lastRenderedPageBreak/>
              <w:t xml:space="preserve">People with ID or mental health challenges employed within social </w:t>
            </w:r>
            <w:r>
              <w:rPr>
                <w:rFonts w:cstheme="minorHAnsi"/>
                <w:sz w:val="16"/>
                <w:szCs w:val="16"/>
              </w:rPr>
              <w:t>c</w:t>
            </w:r>
            <w:r w:rsidRPr="005B1B91">
              <w:rPr>
                <w:rFonts w:cstheme="minorHAnsi"/>
                <w:sz w:val="16"/>
                <w:szCs w:val="16"/>
              </w:rPr>
              <w:t>ooperatives in</w:t>
            </w:r>
            <w:r>
              <w:rPr>
                <w:rFonts w:cstheme="minorHAnsi"/>
                <w:sz w:val="16"/>
                <w:szCs w:val="16"/>
              </w:rPr>
              <w:t xml:space="preserve"> Turin Italy.</w:t>
            </w:r>
            <w:r w:rsidRPr="005B1B91">
              <w:rPr>
                <w:rFonts w:cstheme="minorHAnsi"/>
                <w:sz w:val="16"/>
                <w:szCs w:val="16"/>
              </w:rPr>
              <w:t xml:space="preserve"> </w:t>
            </w:r>
          </w:p>
          <w:p w14:paraId="7E6E73E1" w14:textId="77777777" w:rsidR="00DC2F7F" w:rsidRPr="005B1B91" w:rsidRDefault="00DC2F7F" w:rsidP="003708D4">
            <w:pPr>
              <w:spacing w:after="160" w:line="259" w:lineRule="auto"/>
              <w:rPr>
                <w:rFonts w:cstheme="minorHAnsi"/>
                <w:sz w:val="16"/>
                <w:szCs w:val="16"/>
              </w:rPr>
            </w:pPr>
          </w:p>
        </w:tc>
        <w:tc>
          <w:tcPr>
            <w:tcW w:w="712" w:type="pct"/>
          </w:tcPr>
          <w:p w14:paraId="6E608395"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Explore factors that account for the sustainability and growth of </w:t>
            </w:r>
            <w:r>
              <w:rPr>
                <w:rFonts w:cstheme="minorHAnsi"/>
                <w:sz w:val="16"/>
                <w:szCs w:val="16"/>
              </w:rPr>
              <w:t>s</w:t>
            </w:r>
            <w:r w:rsidRPr="005B1B91">
              <w:rPr>
                <w:rFonts w:cstheme="minorHAnsi"/>
                <w:sz w:val="16"/>
                <w:szCs w:val="16"/>
              </w:rPr>
              <w:t xml:space="preserve">ocial </w:t>
            </w:r>
            <w:r>
              <w:rPr>
                <w:rFonts w:cstheme="minorHAnsi"/>
                <w:sz w:val="16"/>
                <w:szCs w:val="16"/>
              </w:rPr>
              <w:t>c</w:t>
            </w:r>
            <w:r w:rsidRPr="005B1B91">
              <w:rPr>
                <w:rFonts w:cstheme="minorHAnsi"/>
                <w:sz w:val="16"/>
                <w:szCs w:val="16"/>
              </w:rPr>
              <w:t>ooperatives</w:t>
            </w:r>
            <w:r>
              <w:rPr>
                <w:rFonts w:cstheme="minorHAnsi"/>
                <w:sz w:val="16"/>
                <w:szCs w:val="16"/>
              </w:rPr>
              <w:t>.</w:t>
            </w:r>
            <w:r w:rsidRPr="005B1B91">
              <w:rPr>
                <w:rFonts w:cstheme="minorHAnsi"/>
                <w:sz w:val="16"/>
                <w:szCs w:val="16"/>
              </w:rPr>
              <w:t xml:space="preserve"> </w:t>
            </w:r>
          </w:p>
        </w:tc>
        <w:tc>
          <w:tcPr>
            <w:tcW w:w="714" w:type="pct"/>
          </w:tcPr>
          <w:p w14:paraId="07A4ED48"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Cooperatives have been able to address stigma.</w:t>
            </w:r>
          </w:p>
          <w:p w14:paraId="5D2FAA43"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By building assets, experiences, and expertise, cooperative</w:t>
            </w:r>
            <w:r>
              <w:rPr>
                <w:rFonts w:cstheme="minorHAnsi"/>
                <w:sz w:val="16"/>
                <w:szCs w:val="16"/>
              </w:rPr>
              <w:t>s</w:t>
            </w:r>
            <w:r w:rsidRPr="005B1B91">
              <w:rPr>
                <w:rFonts w:cstheme="minorHAnsi"/>
                <w:sz w:val="16"/>
                <w:szCs w:val="16"/>
              </w:rPr>
              <w:t xml:space="preserve">, public administration, and for-profit enterprises demonstrate local services </w:t>
            </w:r>
            <w:r>
              <w:rPr>
                <w:rFonts w:cstheme="minorHAnsi"/>
                <w:sz w:val="16"/>
                <w:szCs w:val="16"/>
              </w:rPr>
              <w:t xml:space="preserve">can be </w:t>
            </w:r>
            <w:r w:rsidRPr="005B1B91">
              <w:rPr>
                <w:rFonts w:cstheme="minorHAnsi"/>
                <w:sz w:val="16"/>
                <w:szCs w:val="16"/>
              </w:rPr>
              <w:t xml:space="preserve">delivered </w:t>
            </w:r>
            <w:r w:rsidRPr="005B1B91">
              <w:rPr>
                <w:rFonts w:cstheme="minorHAnsi"/>
                <w:sz w:val="16"/>
                <w:szCs w:val="16"/>
              </w:rPr>
              <w:lastRenderedPageBreak/>
              <w:t>more efficiently</w:t>
            </w:r>
            <w:r>
              <w:rPr>
                <w:rFonts w:cstheme="minorHAnsi"/>
                <w:sz w:val="16"/>
                <w:szCs w:val="16"/>
              </w:rPr>
              <w:t>,</w:t>
            </w:r>
            <w:r w:rsidRPr="005B1B91">
              <w:rPr>
                <w:rFonts w:cstheme="minorHAnsi"/>
                <w:sz w:val="16"/>
                <w:szCs w:val="16"/>
              </w:rPr>
              <w:t xml:space="preserve"> build</w:t>
            </w:r>
            <w:r>
              <w:rPr>
                <w:rFonts w:cstheme="minorHAnsi"/>
                <w:sz w:val="16"/>
                <w:szCs w:val="16"/>
              </w:rPr>
              <w:t>ing</w:t>
            </w:r>
            <w:r w:rsidRPr="005B1B91">
              <w:rPr>
                <w:rFonts w:cstheme="minorHAnsi"/>
                <w:sz w:val="16"/>
                <w:szCs w:val="16"/>
              </w:rPr>
              <w:t xml:space="preserve"> community through 3 key factors:</w:t>
            </w:r>
            <w:r>
              <w:rPr>
                <w:rFonts w:cstheme="minorHAnsi"/>
                <w:sz w:val="16"/>
                <w:szCs w:val="16"/>
              </w:rPr>
              <w:t xml:space="preserve">                      </w:t>
            </w:r>
            <w:r w:rsidRPr="005B1B91">
              <w:rPr>
                <w:rFonts w:cstheme="minorHAnsi"/>
                <w:sz w:val="16"/>
                <w:szCs w:val="16"/>
              </w:rPr>
              <w:t xml:space="preserve">1) effective regulation </w:t>
            </w:r>
            <w:r>
              <w:rPr>
                <w:rFonts w:cstheme="minorHAnsi"/>
                <w:sz w:val="16"/>
                <w:szCs w:val="16"/>
              </w:rPr>
              <w:t xml:space="preserve">  </w:t>
            </w:r>
            <w:r w:rsidRPr="005B1B91">
              <w:rPr>
                <w:rFonts w:cstheme="minorHAnsi"/>
                <w:sz w:val="16"/>
                <w:szCs w:val="16"/>
              </w:rPr>
              <w:t xml:space="preserve">2) a support system of infrastructures </w:t>
            </w:r>
            <w:r>
              <w:rPr>
                <w:rFonts w:cstheme="minorHAnsi"/>
                <w:sz w:val="16"/>
                <w:szCs w:val="16"/>
              </w:rPr>
              <w:t xml:space="preserve">               </w:t>
            </w:r>
            <w:r w:rsidRPr="005B1B91">
              <w:rPr>
                <w:rFonts w:cstheme="minorHAnsi"/>
                <w:sz w:val="16"/>
                <w:szCs w:val="16"/>
              </w:rPr>
              <w:t>3) a totally democratic operational governance</w:t>
            </w:r>
          </w:p>
        </w:tc>
      </w:tr>
      <w:tr w:rsidR="00DC2F7F" w:rsidRPr="008B36D3" w14:paraId="40EB8228" w14:textId="77777777" w:rsidTr="003708D4">
        <w:tc>
          <w:tcPr>
            <w:tcW w:w="174" w:type="pct"/>
          </w:tcPr>
          <w:p w14:paraId="0B55CB6D" w14:textId="77777777" w:rsidR="00DC2F7F" w:rsidRPr="005B1B91" w:rsidRDefault="00DC2F7F" w:rsidP="003708D4">
            <w:pPr>
              <w:spacing w:after="160" w:line="259" w:lineRule="auto"/>
              <w:rPr>
                <w:rFonts w:cstheme="minorHAnsi"/>
                <w:sz w:val="16"/>
                <w:szCs w:val="16"/>
              </w:rPr>
            </w:pPr>
            <w:r w:rsidRPr="0038024D">
              <w:rPr>
                <w:rFonts w:cstheme="minorHAnsi"/>
                <w:sz w:val="16"/>
                <w:szCs w:val="16"/>
              </w:rPr>
              <w:lastRenderedPageBreak/>
              <w:t>10</w:t>
            </w:r>
          </w:p>
        </w:tc>
        <w:tc>
          <w:tcPr>
            <w:tcW w:w="1264" w:type="pct"/>
          </w:tcPr>
          <w:p w14:paraId="7569D1E3"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Lysaght et al. (2022) Canada</w:t>
            </w:r>
          </w:p>
          <w:p w14:paraId="77A5E1A1"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Best practices in evaluating work integration social enterprises for persons with intellectual disabilities: A scoping review</w:t>
            </w:r>
          </w:p>
        </w:tc>
        <w:tc>
          <w:tcPr>
            <w:tcW w:w="712" w:type="pct"/>
          </w:tcPr>
          <w:p w14:paraId="31CDDA8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To identify best practices for evaluating emerging work integration social enterprises</w:t>
            </w:r>
            <w:r>
              <w:rPr>
                <w:rFonts w:cstheme="minorHAnsi"/>
                <w:sz w:val="16"/>
                <w:szCs w:val="16"/>
              </w:rPr>
              <w:t xml:space="preserve"> (WISEs)</w:t>
            </w:r>
            <w:r w:rsidRPr="005B1B91">
              <w:rPr>
                <w:rFonts w:cstheme="minorHAnsi"/>
                <w:sz w:val="16"/>
                <w:szCs w:val="16"/>
              </w:rPr>
              <w:t xml:space="preserve">. </w:t>
            </w:r>
          </w:p>
        </w:tc>
        <w:tc>
          <w:tcPr>
            <w:tcW w:w="712" w:type="pct"/>
          </w:tcPr>
          <w:p w14:paraId="4145E67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Scoping Review</w:t>
            </w:r>
          </w:p>
          <w:p w14:paraId="31A7CA4F" w14:textId="77777777" w:rsidR="00DC2F7F" w:rsidRPr="005B1B91" w:rsidRDefault="00DC2F7F" w:rsidP="003708D4">
            <w:pPr>
              <w:spacing w:after="160" w:line="259" w:lineRule="auto"/>
              <w:rPr>
                <w:rFonts w:cstheme="minorHAnsi"/>
                <w:sz w:val="16"/>
                <w:szCs w:val="16"/>
              </w:rPr>
            </w:pPr>
          </w:p>
        </w:tc>
        <w:tc>
          <w:tcPr>
            <w:tcW w:w="712" w:type="pct"/>
          </w:tcPr>
          <w:p w14:paraId="0D09196F" w14:textId="77777777" w:rsidR="00DC2F7F" w:rsidRPr="005B1B91" w:rsidRDefault="00DC2F7F" w:rsidP="003708D4">
            <w:pPr>
              <w:spacing w:after="160" w:line="259" w:lineRule="auto"/>
              <w:rPr>
                <w:rFonts w:cstheme="minorHAnsi"/>
                <w:sz w:val="16"/>
                <w:szCs w:val="16"/>
              </w:rPr>
            </w:pPr>
            <w:r>
              <w:rPr>
                <w:rFonts w:cstheme="minorHAnsi"/>
                <w:sz w:val="16"/>
                <w:szCs w:val="16"/>
              </w:rPr>
              <w:t>WISEs with a focus on persons with cognitive disabilities.</w:t>
            </w:r>
          </w:p>
        </w:tc>
        <w:tc>
          <w:tcPr>
            <w:tcW w:w="712" w:type="pct"/>
          </w:tcPr>
          <w:p w14:paraId="31217DE8" w14:textId="77777777" w:rsidR="00DC2F7F" w:rsidRPr="005B1B91" w:rsidRDefault="00DC2F7F" w:rsidP="003708D4">
            <w:pPr>
              <w:spacing w:after="160" w:line="259" w:lineRule="auto"/>
              <w:rPr>
                <w:rFonts w:cstheme="minorHAnsi"/>
                <w:sz w:val="16"/>
                <w:szCs w:val="16"/>
              </w:rPr>
            </w:pPr>
            <w:r>
              <w:rPr>
                <w:rFonts w:cstheme="minorHAnsi"/>
                <w:sz w:val="16"/>
                <w:szCs w:val="16"/>
              </w:rPr>
              <w:t>Evaluation approaches to assessing outcomes of WISEs for persons with intellectual disabilities, including how the business develops outcomes, and the challenges or strengths of approaches.</w:t>
            </w:r>
          </w:p>
        </w:tc>
        <w:tc>
          <w:tcPr>
            <w:tcW w:w="714" w:type="pct"/>
          </w:tcPr>
          <w:p w14:paraId="6CE80B2A" w14:textId="77777777" w:rsidR="00DC2F7F" w:rsidRDefault="00DC2F7F" w:rsidP="003708D4">
            <w:pPr>
              <w:rPr>
                <w:rFonts w:cstheme="minorHAnsi"/>
                <w:sz w:val="16"/>
                <w:szCs w:val="16"/>
              </w:rPr>
            </w:pPr>
            <w:r>
              <w:rPr>
                <w:rFonts w:cstheme="minorHAnsi"/>
                <w:sz w:val="16"/>
                <w:szCs w:val="16"/>
              </w:rPr>
              <w:t xml:space="preserve">No discussion of ‘best practice’ in evaluation identified in the literature. </w:t>
            </w:r>
          </w:p>
          <w:p w14:paraId="1D013AF4" w14:textId="77777777" w:rsidR="00DC2F7F" w:rsidRDefault="00DC2F7F" w:rsidP="003708D4">
            <w:pPr>
              <w:rPr>
                <w:rFonts w:cstheme="minorHAnsi"/>
                <w:sz w:val="16"/>
                <w:szCs w:val="16"/>
              </w:rPr>
            </w:pPr>
            <w:r>
              <w:rPr>
                <w:rFonts w:cstheme="minorHAnsi"/>
                <w:sz w:val="16"/>
                <w:szCs w:val="16"/>
              </w:rPr>
              <w:t xml:space="preserve">Many inherent challenges exist in evaluation of social enterprises. </w:t>
            </w:r>
          </w:p>
          <w:p w14:paraId="533F5D4F" w14:textId="77777777" w:rsidR="00DC2F7F" w:rsidRPr="008B36D3" w:rsidRDefault="00DC2F7F" w:rsidP="003708D4">
            <w:pPr>
              <w:rPr>
                <w:rFonts w:cstheme="minorHAnsi"/>
                <w:sz w:val="16"/>
                <w:szCs w:val="16"/>
              </w:rPr>
            </w:pPr>
            <w:r>
              <w:rPr>
                <w:rFonts w:cstheme="minorHAnsi"/>
                <w:sz w:val="16"/>
                <w:szCs w:val="16"/>
              </w:rPr>
              <w:t>Promoting an evaluation culture is critical to the sector.</w:t>
            </w:r>
          </w:p>
        </w:tc>
      </w:tr>
      <w:tr w:rsidR="00DC2F7F" w:rsidRPr="005B1B91" w14:paraId="6D971E24" w14:textId="77777777" w:rsidTr="003708D4">
        <w:tc>
          <w:tcPr>
            <w:tcW w:w="174" w:type="pct"/>
          </w:tcPr>
          <w:p w14:paraId="25ED05EF"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11 </w:t>
            </w:r>
          </w:p>
        </w:tc>
        <w:tc>
          <w:tcPr>
            <w:tcW w:w="1264" w:type="pct"/>
          </w:tcPr>
          <w:p w14:paraId="11096DA8"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Roy et al. (2014) UK</w:t>
            </w:r>
          </w:p>
          <w:p w14:paraId="31C0729D"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The potential of social enterprise to enhance health and well-being: A model and systematic review</w:t>
            </w:r>
          </w:p>
        </w:tc>
        <w:tc>
          <w:tcPr>
            <w:tcW w:w="712" w:type="pct"/>
          </w:tcPr>
          <w:p w14:paraId="3EF9CDCC" w14:textId="77777777" w:rsidR="00DC2F7F" w:rsidRPr="005B1B91" w:rsidRDefault="00DC2F7F" w:rsidP="003708D4">
            <w:pPr>
              <w:spacing w:after="160" w:line="259" w:lineRule="auto"/>
              <w:rPr>
                <w:rFonts w:cstheme="minorHAnsi"/>
                <w:sz w:val="16"/>
                <w:szCs w:val="16"/>
              </w:rPr>
            </w:pPr>
            <w:r>
              <w:rPr>
                <w:rFonts w:cstheme="minorHAnsi"/>
                <w:sz w:val="16"/>
                <w:szCs w:val="16"/>
              </w:rPr>
              <w:t>T</w:t>
            </w:r>
            <w:r w:rsidRPr="005B1B91">
              <w:rPr>
                <w:rFonts w:cstheme="minorHAnsi"/>
                <w:sz w:val="16"/>
                <w:szCs w:val="16"/>
              </w:rPr>
              <w:t>o understand the potential of social enterprises as a model for enhancing health and well-being.</w:t>
            </w:r>
          </w:p>
        </w:tc>
        <w:tc>
          <w:tcPr>
            <w:tcW w:w="712" w:type="pct"/>
          </w:tcPr>
          <w:p w14:paraId="1058E002"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Systematic review</w:t>
            </w:r>
          </w:p>
        </w:tc>
        <w:tc>
          <w:tcPr>
            <w:tcW w:w="712" w:type="pct"/>
          </w:tcPr>
          <w:p w14:paraId="3C96587C" w14:textId="77777777" w:rsidR="00DC2F7F" w:rsidRPr="005B1B91" w:rsidRDefault="00DC2F7F" w:rsidP="003708D4">
            <w:pPr>
              <w:spacing w:after="160" w:line="259" w:lineRule="auto"/>
              <w:rPr>
                <w:rFonts w:cstheme="minorHAnsi"/>
                <w:sz w:val="16"/>
                <w:szCs w:val="16"/>
              </w:rPr>
            </w:pPr>
            <w:r>
              <w:rPr>
                <w:rFonts w:cstheme="minorHAnsi"/>
                <w:sz w:val="16"/>
                <w:szCs w:val="16"/>
              </w:rPr>
              <w:t xml:space="preserve">Social enterprises in included studies </w:t>
            </w:r>
            <w:proofErr w:type="gramStart"/>
            <w:r>
              <w:rPr>
                <w:rFonts w:cstheme="minorHAnsi"/>
                <w:sz w:val="16"/>
                <w:szCs w:val="16"/>
              </w:rPr>
              <w:t>were located in</w:t>
            </w:r>
            <w:proofErr w:type="gramEnd"/>
            <w:r>
              <w:rPr>
                <w:rFonts w:cstheme="minorHAnsi"/>
                <w:sz w:val="16"/>
                <w:szCs w:val="16"/>
              </w:rPr>
              <w:t xml:space="preserve"> the US, Hong Kong, Canada, and Australia.</w:t>
            </w:r>
          </w:p>
        </w:tc>
        <w:tc>
          <w:tcPr>
            <w:tcW w:w="712" w:type="pct"/>
          </w:tcPr>
          <w:p w14:paraId="6ECD69E1" w14:textId="77777777" w:rsidR="00DC2F7F" w:rsidRPr="005B1B91" w:rsidRDefault="00DC2F7F" w:rsidP="003708D4">
            <w:pPr>
              <w:spacing w:after="160" w:line="259" w:lineRule="auto"/>
              <w:rPr>
                <w:rFonts w:cstheme="minorHAnsi"/>
                <w:sz w:val="16"/>
                <w:szCs w:val="16"/>
              </w:rPr>
            </w:pPr>
            <w:r>
              <w:rPr>
                <w:rFonts w:cstheme="minorHAnsi"/>
                <w:sz w:val="16"/>
                <w:szCs w:val="16"/>
              </w:rPr>
              <w:t>T</w:t>
            </w:r>
            <w:r w:rsidRPr="005B1B91">
              <w:rPr>
                <w:rFonts w:cstheme="minorHAnsi"/>
                <w:sz w:val="16"/>
                <w:szCs w:val="16"/>
              </w:rPr>
              <w:t>he impact of social enterprise activity on health outcomes and their social determinants.</w:t>
            </w:r>
          </w:p>
        </w:tc>
        <w:tc>
          <w:tcPr>
            <w:tcW w:w="714" w:type="pct"/>
          </w:tcPr>
          <w:p w14:paraId="5963DEF6"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Limited evidence of positive impact on overall health and well-being.</w:t>
            </w:r>
          </w:p>
          <w:p w14:paraId="676D77BB"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Need for research to evidence causal mechanisms of social enterprise activity, and wider civil society actors, upon a range of intermediate and long-term public health outcomes.</w:t>
            </w:r>
          </w:p>
        </w:tc>
      </w:tr>
      <w:tr w:rsidR="00DC2F7F" w:rsidRPr="005B1B91" w14:paraId="59244CFC" w14:textId="77777777" w:rsidTr="003708D4">
        <w:tc>
          <w:tcPr>
            <w:tcW w:w="174" w:type="pct"/>
          </w:tcPr>
          <w:p w14:paraId="596C49C8"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12</w:t>
            </w:r>
          </w:p>
        </w:tc>
        <w:tc>
          <w:tcPr>
            <w:tcW w:w="1264" w:type="pct"/>
          </w:tcPr>
          <w:p w14:paraId="2A575D7E" w14:textId="77777777" w:rsidR="00DC2F7F" w:rsidRPr="005B1B91" w:rsidRDefault="00DC2F7F" w:rsidP="003708D4">
            <w:pPr>
              <w:spacing w:after="160" w:line="259" w:lineRule="auto"/>
              <w:rPr>
                <w:rFonts w:cstheme="minorHAnsi"/>
                <w:sz w:val="16"/>
                <w:szCs w:val="16"/>
              </w:rPr>
            </w:pPr>
            <w:proofErr w:type="spellStart"/>
            <w:r w:rsidRPr="005B1B91">
              <w:rPr>
                <w:rFonts w:cstheme="minorHAnsi"/>
                <w:sz w:val="16"/>
                <w:szCs w:val="16"/>
              </w:rPr>
              <w:t>Suchowerska</w:t>
            </w:r>
            <w:proofErr w:type="spellEnd"/>
            <w:r w:rsidRPr="005B1B91">
              <w:rPr>
                <w:rFonts w:cstheme="minorHAnsi"/>
                <w:sz w:val="16"/>
                <w:szCs w:val="16"/>
              </w:rPr>
              <w:t xml:space="preserve"> et al. (2020) Australia </w:t>
            </w:r>
          </w:p>
          <w:p w14:paraId="74AA6A76"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An organizational approach to understanding how social enterprises address health inequities: A scoping review</w:t>
            </w:r>
          </w:p>
        </w:tc>
        <w:tc>
          <w:tcPr>
            <w:tcW w:w="712" w:type="pct"/>
          </w:tcPr>
          <w:p w14:paraId="48C319D7" w14:textId="77777777" w:rsidR="00DC2F7F" w:rsidRPr="005B1B91" w:rsidRDefault="00DC2F7F" w:rsidP="003708D4">
            <w:pPr>
              <w:spacing w:after="160" w:line="259" w:lineRule="auto"/>
              <w:rPr>
                <w:rFonts w:cstheme="minorHAnsi"/>
                <w:sz w:val="16"/>
                <w:szCs w:val="16"/>
              </w:rPr>
            </w:pPr>
            <w:r w:rsidRPr="005B1B91">
              <w:rPr>
                <w:rFonts w:cstheme="minorHAnsi"/>
                <w:sz w:val="16"/>
                <w:szCs w:val="16"/>
              </w:rPr>
              <w:t xml:space="preserve">Map the key concepts and evidence </w:t>
            </w:r>
            <w:r>
              <w:rPr>
                <w:rFonts w:cstheme="minorHAnsi"/>
                <w:sz w:val="16"/>
                <w:szCs w:val="16"/>
              </w:rPr>
              <w:t xml:space="preserve">examining how interlinked organisational features affect the general social impact of social </w:t>
            </w:r>
            <w:r>
              <w:rPr>
                <w:rFonts w:cstheme="minorHAnsi"/>
                <w:sz w:val="16"/>
                <w:szCs w:val="16"/>
              </w:rPr>
              <w:lastRenderedPageBreak/>
              <w:t>enterprises, and health equity and health equity outcomes.</w:t>
            </w:r>
          </w:p>
        </w:tc>
        <w:tc>
          <w:tcPr>
            <w:tcW w:w="712" w:type="pct"/>
          </w:tcPr>
          <w:p w14:paraId="7FC33960" w14:textId="77777777" w:rsidR="00DC2F7F" w:rsidRPr="005B1B91" w:rsidRDefault="00DC2F7F" w:rsidP="003708D4">
            <w:pPr>
              <w:spacing w:after="160" w:line="259" w:lineRule="auto"/>
              <w:rPr>
                <w:rFonts w:cstheme="minorHAnsi"/>
                <w:sz w:val="16"/>
                <w:szCs w:val="16"/>
              </w:rPr>
            </w:pPr>
            <w:r>
              <w:rPr>
                <w:rFonts w:cstheme="minorHAnsi"/>
                <w:sz w:val="16"/>
                <w:szCs w:val="16"/>
              </w:rPr>
              <w:lastRenderedPageBreak/>
              <w:t>S</w:t>
            </w:r>
            <w:r w:rsidRPr="005B1B91">
              <w:rPr>
                <w:rFonts w:cstheme="minorHAnsi"/>
                <w:sz w:val="16"/>
                <w:szCs w:val="16"/>
              </w:rPr>
              <w:t xml:space="preserve">coping </w:t>
            </w:r>
            <w:r>
              <w:rPr>
                <w:rFonts w:cstheme="minorHAnsi"/>
                <w:sz w:val="16"/>
                <w:szCs w:val="16"/>
              </w:rPr>
              <w:t>review</w:t>
            </w:r>
          </w:p>
        </w:tc>
        <w:tc>
          <w:tcPr>
            <w:tcW w:w="712" w:type="pct"/>
          </w:tcPr>
          <w:p w14:paraId="7F7D03C5" w14:textId="77777777" w:rsidR="00DC2F7F" w:rsidRPr="005B1B91" w:rsidRDefault="00DC2F7F" w:rsidP="003708D4">
            <w:pPr>
              <w:spacing w:after="160" w:line="259" w:lineRule="auto"/>
              <w:rPr>
                <w:rFonts w:cstheme="minorHAnsi"/>
                <w:sz w:val="16"/>
                <w:szCs w:val="16"/>
              </w:rPr>
            </w:pPr>
            <w:r>
              <w:rPr>
                <w:rFonts w:cstheme="minorHAnsi"/>
                <w:sz w:val="16"/>
                <w:szCs w:val="16"/>
              </w:rPr>
              <w:t>Studies that looked at the impact of social enterprise on health equity and health equity outcomes.</w:t>
            </w:r>
          </w:p>
        </w:tc>
        <w:tc>
          <w:tcPr>
            <w:tcW w:w="712" w:type="pct"/>
          </w:tcPr>
          <w:p w14:paraId="7A068BFB" w14:textId="77777777" w:rsidR="00DC2F7F" w:rsidRPr="005B1B91" w:rsidRDefault="00DC2F7F" w:rsidP="003708D4">
            <w:pPr>
              <w:spacing w:after="160" w:line="259" w:lineRule="auto"/>
              <w:rPr>
                <w:rFonts w:cstheme="minorHAnsi"/>
                <w:sz w:val="16"/>
                <w:szCs w:val="16"/>
              </w:rPr>
            </w:pPr>
            <w:r>
              <w:rPr>
                <w:rFonts w:cstheme="minorHAnsi"/>
                <w:sz w:val="16"/>
                <w:szCs w:val="16"/>
              </w:rPr>
              <w:t>Examine</w:t>
            </w:r>
            <w:r w:rsidRPr="005B1B91">
              <w:rPr>
                <w:rFonts w:cstheme="minorHAnsi"/>
                <w:sz w:val="16"/>
                <w:szCs w:val="16"/>
              </w:rPr>
              <w:t xml:space="preserve"> the intersection between social enterprise, </w:t>
            </w:r>
            <w:r>
              <w:rPr>
                <w:rFonts w:cstheme="minorHAnsi"/>
                <w:sz w:val="16"/>
                <w:szCs w:val="16"/>
              </w:rPr>
              <w:t xml:space="preserve">social determinants </w:t>
            </w:r>
            <w:r w:rsidRPr="005B1B91">
              <w:rPr>
                <w:rFonts w:cstheme="minorHAnsi"/>
                <w:sz w:val="16"/>
                <w:szCs w:val="16"/>
              </w:rPr>
              <w:t xml:space="preserve">of health </w:t>
            </w:r>
            <w:r w:rsidRPr="005B1B91">
              <w:rPr>
                <w:rFonts w:cstheme="minorHAnsi"/>
                <w:sz w:val="16"/>
                <w:szCs w:val="16"/>
              </w:rPr>
              <w:lastRenderedPageBreak/>
              <w:t>and health equity outcomes</w:t>
            </w:r>
            <w:r>
              <w:rPr>
                <w:rFonts w:cstheme="minorHAnsi"/>
                <w:sz w:val="16"/>
                <w:szCs w:val="16"/>
              </w:rPr>
              <w:t>.</w:t>
            </w:r>
          </w:p>
        </w:tc>
        <w:tc>
          <w:tcPr>
            <w:tcW w:w="714" w:type="pct"/>
          </w:tcPr>
          <w:p w14:paraId="68352048" w14:textId="77777777" w:rsidR="00DC2F7F" w:rsidRPr="005B1B91" w:rsidRDefault="00DC2F7F" w:rsidP="003708D4">
            <w:pPr>
              <w:spacing w:after="160" w:line="259" w:lineRule="auto"/>
              <w:rPr>
                <w:rFonts w:cstheme="minorHAnsi"/>
                <w:sz w:val="16"/>
                <w:szCs w:val="16"/>
              </w:rPr>
            </w:pPr>
            <w:r>
              <w:rPr>
                <w:rFonts w:cstheme="minorHAnsi"/>
                <w:sz w:val="16"/>
                <w:szCs w:val="16"/>
              </w:rPr>
              <w:lastRenderedPageBreak/>
              <w:t xml:space="preserve">Draws a </w:t>
            </w:r>
            <w:r w:rsidRPr="005B1B91">
              <w:rPr>
                <w:rFonts w:cstheme="minorHAnsi"/>
                <w:sz w:val="16"/>
                <w:szCs w:val="16"/>
              </w:rPr>
              <w:t>conceptual distinction between transformational and transactional organisational features</w:t>
            </w:r>
            <w:r>
              <w:rPr>
                <w:rFonts w:cstheme="minorHAnsi"/>
                <w:sz w:val="16"/>
                <w:szCs w:val="16"/>
              </w:rPr>
              <w:t>.</w:t>
            </w:r>
            <w:r w:rsidRPr="005B1B91">
              <w:rPr>
                <w:rFonts w:cstheme="minorHAnsi"/>
                <w:sz w:val="16"/>
                <w:szCs w:val="16"/>
              </w:rPr>
              <w:t xml:space="preserve"> </w:t>
            </w:r>
            <w:r>
              <w:rPr>
                <w:rFonts w:cstheme="minorHAnsi"/>
                <w:sz w:val="16"/>
                <w:szCs w:val="16"/>
              </w:rPr>
              <w:t xml:space="preserve">Most empirical research </w:t>
            </w:r>
            <w:r>
              <w:rPr>
                <w:rFonts w:cstheme="minorHAnsi"/>
                <w:sz w:val="16"/>
                <w:szCs w:val="16"/>
              </w:rPr>
              <w:lastRenderedPageBreak/>
              <w:t>does not</w:t>
            </w:r>
            <w:r w:rsidRPr="005B1B91">
              <w:rPr>
                <w:rFonts w:cstheme="minorHAnsi"/>
                <w:sz w:val="16"/>
                <w:szCs w:val="16"/>
              </w:rPr>
              <w:t xml:space="preserve"> examine </w:t>
            </w:r>
            <w:r>
              <w:rPr>
                <w:rFonts w:cstheme="minorHAnsi"/>
                <w:sz w:val="16"/>
                <w:szCs w:val="16"/>
              </w:rPr>
              <w:t xml:space="preserve">the causal mechanisms embedded in social enterprise </w:t>
            </w:r>
            <w:r w:rsidRPr="005B1B91">
              <w:rPr>
                <w:rFonts w:cstheme="minorHAnsi"/>
                <w:sz w:val="16"/>
                <w:szCs w:val="16"/>
              </w:rPr>
              <w:t>organisation</w:t>
            </w:r>
            <w:r>
              <w:rPr>
                <w:rFonts w:cstheme="minorHAnsi"/>
                <w:sz w:val="16"/>
                <w:szCs w:val="16"/>
              </w:rPr>
              <w:t>s working to alleviate health inequities and improve health equity outcomes.</w:t>
            </w:r>
          </w:p>
        </w:tc>
      </w:tr>
      <w:tr w:rsidR="00DC2F7F" w:rsidRPr="005B1B91" w14:paraId="36D0BC87" w14:textId="77777777" w:rsidTr="003708D4">
        <w:tc>
          <w:tcPr>
            <w:tcW w:w="174" w:type="pct"/>
          </w:tcPr>
          <w:p w14:paraId="60AA4FCA" w14:textId="77777777" w:rsidR="00DC2F7F" w:rsidRPr="005B1B91" w:rsidRDefault="00DC2F7F" w:rsidP="003708D4">
            <w:pPr>
              <w:rPr>
                <w:rFonts w:cstheme="minorHAnsi"/>
                <w:sz w:val="16"/>
                <w:szCs w:val="16"/>
              </w:rPr>
            </w:pPr>
            <w:r w:rsidRPr="005B1B91">
              <w:rPr>
                <w:rFonts w:cstheme="minorHAnsi"/>
                <w:sz w:val="16"/>
                <w:szCs w:val="16"/>
              </w:rPr>
              <w:lastRenderedPageBreak/>
              <w:t>13</w:t>
            </w:r>
          </w:p>
        </w:tc>
        <w:tc>
          <w:tcPr>
            <w:tcW w:w="1264" w:type="pct"/>
          </w:tcPr>
          <w:p w14:paraId="00C3D5F9" w14:textId="77777777" w:rsidR="00DC2F7F" w:rsidRPr="005B1B91" w:rsidRDefault="00DC2F7F" w:rsidP="003708D4">
            <w:pPr>
              <w:rPr>
                <w:rFonts w:cstheme="minorHAnsi"/>
                <w:sz w:val="16"/>
                <w:szCs w:val="16"/>
              </w:rPr>
            </w:pPr>
            <w:r w:rsidRPr="005B1B91">
              <w:rPr>
                <w:rFonts w:cstheme="minorHAnsi"/>
                <w:sz w:val="16"/>
                <w:szCs w:val="16"/>
              </w:rPr>
              <w:t>Mason et al. (2015) Australia</w:t>
            </w:r>
          </w:p>
          <w:p w14:paraId="73F45FE9" w14:textId="77777777" w:rsidR="00DC2F7F" w:rsidRPr="005B1B91" w:rsidRDefault="00DC2F7F" w:rsidP="003708D4">
            <w:pPr>
              <w:rPr>
                <w:rFonts w:cstheme="minorHAnsi"/>
                <w:sz w:val="16"/>
                <w:szCs w:val="16"/>
              </w:rPr>
            </w:pPr>
          </w:p>
          <w:p w14:paraId="01105F2B" w14:textId="77777777" w:rsidR="00DC2F7F" w:rsidRPr="005B1B91" w:rsidRDefault="00DC2F7F" w:rsidP="003708D4">
            <w:pPr>
              <w:rPr>
                <w:rFonts w:cstheme="minorHAnsi"/>
                <w:sz w:val="16"/>
                <w:szCs w:val="16"/>
              </w:rPr>
            </w:pPr>
            <w:r w:rsidRPr="005B1B91">
              <w:rPr>
                <w:rFonts w:cstheme="minorHAnsi"/>
                <w:sz w:val="16"/>
                <w:szCs w:val="16"/>
              </w:rPr>
              <w:t>Social innovation for the promotion of health equity</w:t>
            </w:r>
          </w:p>
          <w:p w14:paraId="6C1F9450" w14:textId="77777777" w:rsidR="00DC2F7F" w:rsidRPr="005B1B91" w:rsidRDefault="00DC2F7F" w:rsidP="003708D4">
            <w:pPr>
              <w:rPr>
                <w:rFonts w:cstheme="minorHAnsi"/>
                <w:sz w:val="16"/>
                <w:szCs w:val="16"/>
              </w:rPr>
            </w:pPr>
          </w:p>
        </w:tc>
        <w:tc>
          <w:tcPr>
            <w:tcW w:w="712" w:type="pct"/>
          </w:tcPr>
          <w:p w14:paraId="1289BAE6" w14:textId="77777777" w:rsidR="00DC2F7F" w:rsidRPr="005B1B91" w:rsidRDefault="00DC2F7F" w:rsidP="003708D4">
            <w:pPr>
              <w:rPr>
                <w:rFonts w:cstheme="minorHAnsi"/>
                <w:sz w:val="16"/>
                <w:szCs w:val="16"/>
              </w:rPr>
            </w:pPr>
            <w:r w:rsidRPr="005B1B91">
              <w:rPr>
                <w:rFonts w:cstheme="minorHAnsi"/>
                <w:sz w:val="16"/>
                <w:szCs w:val="16"/>
              </w:rPr>
              <w:t>To systematically review the available evidence of the relationship between social innovation and its promotion of health equity.</w:t>
            </w:r>
          </w:p>
        </w:tc>
        <w:tc>
          <w:tcPr>
            <w:tcW w:w="712" w:type="pct"/>
          </w:tcPr>
          <w:p w14:paraId="48D3D5E8" w14:textId="77777777" w:rsidR="00DC2F7F" w:rsidRPr="005B1B91" w:rsidRDefault="00DC2F7F" w:rsidP="003708D4">
            <w:pPr>
              <w:rPr>
                <w:rFonts w:cstheme="minorHAnsi"/>
                <w:sz w:val="16"/>
                <w:szCs w:val="16"/>
              </w:rPr>
            </w:pPr>
            <w:r w:rsidRPr="005B1B91">
              <w:rPr>
                <w:rFonts w:cstheme="minorHAnsi"/>
                <w:sz w:val="16"/>
                <w:szCs w:val="16"/>
              </w:rPr>
              <w:t>Systematic review of scholarly &amp; grey literature.</w:t>
            </w:r>
          </w:p>
        </w:tc>
        <w:tc>
          <w:tcPr>
            <w:tcW w:w="712" w:type="pct"/>
          </w:tcPr>
          <w:p w14:paraId="01C202A5" w14:textId="77777777" w:rsidR="00DC2F7F" w:rsidRPr="005B1B91" w:rsidRDefault="00DC2F7F" w:rsidP="003708D4">
            <w:pPr>
              <w:rPr>
                <w:rFonts w:cstheme="minorHAnsi"/>
                <w:sz w:val="16"/>
                <w:szCs w:val="16"/>
              </w:rPr>
            </w:pPr>
            <w:r>
              <w:rPr>
                <w:rFonts w:cstheme="minorHAnsi"/>
                <w:sz w:val="16"/>
                <w:szCs w:val="16"/>
              </w:rPr>
              <w:t>E</w:t>
            </w:r>
            <w:r w:rsidRPr="005B1B91">
              <w:rPr>
                <w:rFonts w:cstheme="minorHAnsi"/>
                <w:sz w:val="16"/>
                <w:szCs w:val="16"/>
              </w:rPr>
              <w:t>xamining four types of social innovation—</w:t>
            </w:r>
            <w:r>
              <w:rPr>
                <w:rFonts w:cstheme="minorHAnsi"/>
                <w:sz w:val="16"/>
                <w:szCs w:val="16"/>
              </w:rPr>
              <w:t>S</w:t>
            </w:r>
            <w:r w:rsidRPr="005B1B91">
              <w:rPr>
                <w:rFonts w:cstheme="minorHAnsi"/>
                <w:sz w:val="16"/>
                <w:szCs w:val="16"/>
              </w:rPr>
              <w:t>ocial movements</w:t>
            </w:r>
            <w:r>
              <w:rPr>
                <w:rFonts w:cstheme="minorHAnsi"/>
                <w:sz w:val="16"/>
                <w:szCs w:val="16"/>
              </w:rPr>
              <w:t>; S</w:t>
            </w:r>
            <w:r w:rsidRPr="005B1B91">
              <w:rPr>
                <w:rFonts w:cstheme="minorHAnsi"/>
                <w:sz w:val="16"/>
                <w:szCs w:val="16"/>
              </w:rPr>
              <w:t>ervice-related social innovations</w:t>
            </w:r>
            <w:r>
              <w:rPr>
                <w:rFonts w:cstheme="minorHAnsi"/>
                <w:sz w:val="16"/>
                <w:szCs w:val="16"/>
              </w:rPr>
              <w:t>; S</w:t>
            </w:r>
            <w:r w:rsidRPr="005B1B91">
              <w:rPr>
                <w:rFonts w:cstheme="minorHAnsi"/>
                <w:sz w:val="16"/>
                <w:szCs w:val="16"/>
              </w:rPr>
              <w:t>ocial enterprise</w:t>
            </w:r>
            <w:r>
              <w:rPr>
                <w:rFonts w:cstheme="minorHAnsi"/>
                <w:sz w:val="16"/>
                <w:szCs w:val="16"/>
              </w:rPr>
              <w:t>; D</w:t>
            </w:r>
            <w:r w:rsidRPr="005B1B91">
              <w:rPr>
                <w:rFonts w:cstheme="minorHAnsi"/>
                <w:sz w:val="16"/>
                <w:szCs w:val="16"/>
              </w:rPr>
              <w:t>igital social innovations</w:t>
            </w:r>
            <w:r>
              <w:rPr>
                <w:rFonts w:cstheme="minorHAnsi"/>
                <w:sz w:val="16"/>
                <w:szCs w:val="16"/>
              </w:rPr>
              <w:t>.</w:t>
            </w:r>
          </w:p>
        </w:tc>
        <w:tc>
          <w:tcPr>
            <w:tcW w:w="712" w:type="pct"/>
          </w:tcPr>
          <w:p w14:paraId="0AEC33DC" w14:textId="77777777" w:rsidR="00DC2F7F" w:rsidRPr="005B1B91" w:rsidRDefault="00DC2F7F" w:rsidP="003708D4">
            <w:pPr>
              <w:rPr>
                <w:rFonts w:cstheme="minorHAnsi"/>
                <w:sz w:val="16"/>
                <w:szCs w:val="16"/>
              </w:rPr>
            </w:pPr>
            <w:r>
              <w:rPr>
                <w:rFonts w:cstheme="minorHAnsi"/>
                <w:sz w:val="16"/>
                <w:szCs w:val="16"/>
              </w:rPr>
              <w:t>Available evidence of the relationship between social innovation and its promotion of health equity.</w:t>
            </w:r>
          </w:p>
        </w:tc>
        <w:tc>
          <w:tcPr>
            <w:tcW w:w="714" w:type="pct"/>
          </w:tcPr>
          <w:p w14:paraId="228E3014" w14:textId="77777777" w:rsidR="00DC2F7F" w:rsidRDefault="00DC2F7F" w:rsidP="003708D4">
            <w:pPr>
              <w:rPr>
                <w:rFonts w:cstheme="minorHAnsi"/>
                <w:sz w:val="16"/>
                <w:szCs w:val="16"/>
              </w:rPr>
            </w:pPr>
            <w:r>
              <w:rPr>
                <w:rFonts w:cstheme="minorHAnsi"/>
                <w:sz w:val="16"/>
                <w:szCs w:val="16"/>
              </w:rPr>
              <w:t>R</w:t>
            </w:r>
            <w:r w:rsidRPr="005B1B91">
              <w:rPr>
                <w:rFonts w:cstheme="minorHAnsi"/>
                <w:sz w:val="16"/>
                <w:szCs w:val="16"/>
              </w:rPr>
              <w:t>elatively limited evaluative evidence of the impacts of social innovations</w:t>
            </w:r>
            <w:r>
              <w:rPr>
                <w:rFonts w:cstheme="minorHAnsi"/>
                <w:sz w:val="16"/>
                <w:szCs w:val="16"/>
              </w:rPr>
              <w:t>.</w:t>
            </w:r>
            <w:r w:rsidRPr="005B1B91">
              <w:rPr>
                <w:rFonts w:cstheme="minorHAnsi"/>
                <w:sz w:val="16"/>
                <w:szCs w:val="16"/>
              </w:rPr>
              <w:t xml:space="preserve"> </w:t>
            </w:r>
          </w:p>
          <w:p w14:paraId="43D73FBB" w14:textId="77777777" w:rsidR="00DC2F7F" w:rsidRDefault="00DC2F7F" w:rsidP="003708D4">
            <w:pPr>
              <w:rPr>
                <w:rFonts w:cstheme="minorHAnsi"/>
                <w:sz w:val="16"/>
                <w:szCs w:val="16"/>
              </w:rPr>
            </w:pPr>
            <w:r>
              <w:rPr>
                <w:rFonts w:cstheme="minorHAnsi"/>
                <w:sz w:val="16"/>
                <w:szCs w:val="16"/>
              </w:rPr>
              <w:t>I</w:t>
            </w:r>
            <w:r w:rsidRPr="005B1B91">
              <w:rPr>
                <w:rFonts w:cstheme="minorHAnsi"/>
                <w:sz w:val="16"/>
                <w:szCs w:val="16"/>
              </w:rPr>
              <w:t xml:space="preserve">mmaturity in evaluation and impact measurement </w:t>
            </w:r>
            <w:r>
              <w:rPr>
                <w:rFonts w:cstheme="minorHAnsi"/>
                <w:sz w:val="16"/>
                <w:szCs w:val="16"/>
              </w:rPr>
              <w:t xml:space="preserve">and </w:t>
            </w:r>
            <w:r w:rsidRPr="005B1B91">
              <w:rPr>
                <w:rFonts w:cstheme="minorHAnsi"/>
                <w:sz w:val="16"/>
                <w:szCs w:val="16"/>
              </w:rPr>
              <w:t>the complexities of measuring change</w:t>
            </w:r>
            <w:r>
              <w:rPr>
                <w:rFonts w:cstheme="minorHAnsi"/>
                <w:sz w:val="16"/>
                <w:szCs w:val="16"/>
              </w:rPr>
              <w:t>.</w:t>
            </w:r>
          </w:p>
          <w:p w14:paraId="33B4B6AC" w14:textId="77777777" w:rsidR="00DC2F7F" w:rsidRPr="005B1B91" w:rsidRDefault="00DC2F7F" w:rsidP="003708D4">
            <w:pPr>
              <w:rPr>
                <w:rFonts w:cstheme="minorHAnsi"/>
                <w:sz w:val="16"/>
                <w:szCs w:val="16"/>
              </w:rPr>
            </w:pPr>
            <w:r>
              <w:rPr>
                <w:rFonts w:cstheme="minorHAnsi"/>
                <w:sz w:val="16"/>
                <w:szCs w:val="16"/>
              </w:rPr>
              <w:t>Identifies gaps for future research.</w:t>
            </w:r>
          </w:p>
        </w:tc>
      </w:tr>
      <w:tr w:rsidR="00DC2F7F" w:rsidRPr="005B1B91" w14:paraId="3C697ABC" w14:textId="77777777" w:rsidTr="003708D4">
        <w:tc>
          <w:tcPr>
            <w:tcW w:w="174" w:type="pct"/>
          </w:tcPr>
          <w:p w14:paraId="00DD4AEF" w14:textId="77777777" w:rsidR="00DC2F7F" w:rsidRPr="005B1B91" w:rsidRDefault="00DC2F7F" w:rsidP="003708D4">
            <w:pPr>
              <w:rPr>
                <w:rFonts w:cstheme="minorHAnsi"/>
                <w:sz w:val="16"/>
                <w:szCs w:val="16"/>
              </w:rPr>
            </w:pPr>
            <w:r w:rsidRPr="005B1B91">
              <w:rPr>
                <w:rFonts w:cstheme="minorHAnsi"/>
                <w:sz w:val="16"/>
                <w:szCs w:val="16"/>
              </w:rPr>
              <w:t>14</w:t>
            </w:r>
          </w:p>
        </w:tc>
        <w:tc>
          <w:tcPr>
            <w:tcW w:w="1264" w:type="pct"/>
          </w:tcPr>
          <w:p w14:paraId="449055AA" w14:textId="77777777" w:rsidR="00DC2F7F" w:rsidRPr="005B1B91" w:rsidRDefault="00DC2F7F" w:rsidP="003708D4">
            <w:pPr>
              <w:rPr>
                <w:rFonts w:cstheme="minorHAnsi"/>
                <w:sz w:val="16"/>
                <w:szCs w:val="16"/>
              </w:rPr>
            </w:pPr>
            <w:r w:rsidRPr="005B1B91">
              <w:rPr>
                <w:rFonts w:cstheme="minorHAnsi"/>
                <w:sz w:val="16"/>
                <w:szCs w:val="16"/>
              </w:rPr>
              <w:t>Caló et al. (2019) UK</w:t>
            </w:r>
          </w:p>
          <w:p w14:paraId="7033465A" w14:textId="77777777" w:rsidR="00DC2F7F" w:rsidRPr="005B1B91" w:rsidRDefault="00DC2F7F" w:rsidP="003708D4">
            <w:pPr>
              <w:rPr>
                <w:rFonts w:cstheme="minorHAnsi"/>
                <w:sz w:val="16"/>
                <w:szCs w:val="16"/>
              </w:rPr>
            </w:pPr>
          </w:p>
          <w:p w14:paraId="7A1EF010" w14:textId="77777777" w:rsidR="00DC2F7F" w:rsidRPr="005B1B91" w:rsidRDefault="00DC2F7F" w:rsidP="003708D4">
            <w:pPr>
              <w:rPr>
                <w:rFonts w:cstheme="minorHAnsi"/>
                <w:sz w:val="16"/>
                <w:szCs w:val="16"/>
              </w:rPr>
            </w:pPr>
            <w:r w:rsidRPr="005B1B91">
              <w:rPr>
                <w:rFonts w:cstheme="minorHAnsi"/>
                <w:sz w:val="16"/>
                <w:szCs w:val="16"/>
              </w:rPr>
              <w:t>Exploring the contribution of social enterprise to health and social care: A realist evaluation</w:t>
            </w:r>
          </w:p>
        </w:tc>
        <w:tc>
          <w:tcPr>
            <w:tcW w:w="712" w:type="pct"/>
          </w:tcPr>
          <w:p w14:paraId="0FECA24E" w14:textId="77777777" w:rsidR="00DC2F7F" w:rsidRPr="005B1B91" w:rsidRDefault="00DC2F7F" w:rsidP="003708D4">
            <w:pPr>
              <w:rPr>
                <w:rFonts w:cstheme="minorHAnsi"/>
                <w:sz w:val="16"/>
                <w:szCs w:val="16"/>
              </w:rPr>
            </w:pPr>
            <w:r w:rsidRPr="005B1B91">
              <w:rPr>
                <w:rFonts w:cstheme="minorHAnsi"/>
                <w:sz w:val="16"/>
                <w:szCs w:val="16"/>
              </w:rPr>
              <w:t xml:space="preserve">To </w:t>
            </w:r>
            <w:r>
              <w:rPr>
                <w:rFonts w:cstheme="minorHAnsi"/>
                <w:sz w:val="16"/>
                <w:szCs w:val="16"/>
              </w:rPr>
              <w:t>assess the impact of a social enterprise-led activity on beneficiaries in comparison to a public sector organisation.</w:t>
            </w:r>
          </w:p>
        </w:tc>
        <w:tc>
          <w:tcPr>
            <w:tcW w:w="712" w:type="pct"/>
          </w:tcPr>
          <w:p w14:paraId="041B53FF" w14:textId="77777777" w:rsidR="00DC2F7F" w:rsidRPr="005B1B91" w:rsidRDefault="00DC2F7F" w:rsidP="003708D4">
            <w:pPr>
              <w:rPr>
                <w:rFonts w:cstheme="minorHAnsi"/>
                <w:sz w:val="16"/>
                <w:szCs w:val="16"/>
              </w:rPr>
            </w:pPr>
            <w:r w:rsidRPr="005B1B91">
              <w:rPr>
                <w:rFonts w:cstheme="minorHAnsi"/>
                <w:sz w:val="16"/>
                <w:szCs w:val="16"/>
              </w:rPr>
              <w:t>Qualitative</w:t>
            </w:r>
            <w:r>
              <w:rPr>
                <w:rFonts w:cstheme="minorHAnsi"/>
                <w:sz w:val="16"/>
                <w:szCs w:val="16"/>
              </w:rPr>
              <w:t xml:space="preserve"> – realist evaluation</w:t>
            </w:r>
          </w:p>
        </w:tc>
        <w:tc>
          <w:tcPr>
            <w:tcW w:w="712" w:type="pct"/>
          </w:tcPr>
          <w:p w14:paraId="2771FFF5" w14:textId="77777777" w:rsidR="00DC2F7F" w:rsidRPr="005B1B91" w:rsidRDefault="00DC2F7F" w:rsidP="003708D4">
            <w:pPr>
              <w:rPr>
                <w:rFonts w:cstheme="minorHAnsi"/>
                <w:sz w:val="16"/>
                <w:szCs w:val="16"/>
              </w:rPr>
            </w:pPr>
            <w:r w:rsidRPr="005B1B91">
              <w:rPr>
                <w:rFonts w:cstheme="minorHAnsi"/>
                <w:sz w:val="16"/>
                <w:szCs w:val="16"/>
              </w:rPr>
              <w:t>SE beneficiaries, service providers and external stakeholders</w:t>
            </w:r>
            <w:r>
              <w:rPr>
                <w:rFonts w:cstheme="minorHAnsi"/>
                <w:sz w:val="16"/>
                <w:szCs w:val="16"/>
              </w:rPr>
              <w:t>.</w:t>
            </w:r>
          </w:p>
        </w:tc>
        <w:tc>
          <w:tcPr>
            <w:tcW w:w="712" w:type="pct"/>
          </w:tcPr>
          <w:p w14:paraId="5B7514D2" w14:textId="77777777" w:rsidR="00DC2F7F" w:rsidRPr="005B1B91" w:rsidRDefault="00DC2F7F" w:rsidP="003708D4">
            <w:pPr>
              <w:rPr>
                <w:rFonts w:cstheme="minorHAnsi"/>
                <w:sz w:val="16"/>
                <w:szCs w:val="16"/>
              </w:rPr>
            </w:pPr>
            <w:r>
              <w:rPr>
                <w:rFonts w:cstheme="minorHAnsi"/>
                <w:sz w:val="16"/>
                <w:szCs w:val="16"/>
              </w:rPr>
              <w:t>What outcomes were produced by the social enterprise and the comparator organisation, how these were produced and the significance of context.</w:t>
            </w:r>
          </w:p>
        </w:tc>
        <w:tc>
          <w:tcPr>
            <w:tcW w:w="714" w:type="pct"/>
          </w:tcPr>
          <w:p w14:paraId="35ACACAF" w14:textId="77777777" w:rsidR="00DC2F7F" w:rsidRPr="005B1B91" w:rsidRDefault="00DC2F7F" w:rsidP="003708D4">
            <w:pPr>
              <w:rPr>
                <w:rFonts w:cstheme="minorHAnsi"/>
                <w:sz w:val="16"/>
                <w:szCs w:val="16"/>
              </w:rPr>
            </w:pPr>
            <w:r w:rsidRPr="005B1B91">
              <w:rPr>
                <w:rFonts w:cstheme="minorHAnsi"/>
                <w:sz w:val="16"/>
                <w:szCs w:val="16"/>
              </w:rPr>
              <w:t xml:space="preserve">Policy implication: social enterprises under certain circumstances </w:t>
            </w:r>
            <w:r w:rsidRPr="005B1B91">
              <w:rPr>
                <w:rFonts w:cstheme="minorHAnsi"/>
                <w:i/>
                <w:iCs/>
                <w:sz w:val="16"/>
                <w:szCs w:val="16"/>
              </w:rPr>
              <w:t xml:space="preserve">can be </w:t>
            </w:r>
            <w:r w:rsidRPr="005B1B91">
              <w:rPr>
                <w:rFonts w:cstheme="minorHAnsi"/>
                <w:sz w:val="16"/>
                <w:szCs w:val="16"/>
              </w:rPr>
              <w:t xml:space="preserve">as good as public sector organisations providing similar services, when sufficient, sustained funding is available to deliver bespoke services to the communities they serve. </w:t>
            </w:r>
          </w:p>
        </w:tc>
      </w:tr>
      <w:tr w:rsidR="00DC2F7F" w:rsidRPr="005B1B91" w14:paraId="0BDF17C1" w14:textId="77777777" w:rsidTr="003708D4">
        <w:tc>
          <w:tcPr>
            <w:tcW w:w="174" w:type="pct"/>
          </w:tcPr>
          <w:p w14:paraId="35964AE0" w14:textId="77777777" w:rsidR="00DC2F7F" w:rsidRPr="005B1B91" w:rsidRDefault="00DC2F7F" w:rsidP="003708D4">
            <w:pPr>
              <w:rPr>
                <w:rFonts w:cstheme="minorHAnsi"/>
                <w:sz w:val="16"/>
                <w:szCs w:val="16"/>
              </w:rPr>
            </w:pPr>
            <w:r w:rsidRPr="004D559B">
              <w:rPr>
                <w:rFonts w:cstheme="minorHAnsi"/>
                <w:sz w:val="16"/>
                <w:szCs w:val="16"/>
              </w:rPr>
              <w:t>15</w:t>
            </w:r>
          </w:p>
        </w:tc>
        <w:tc>
          <w:tcPr>
            <w:tcW w:w="1264" w:type="pct"/>
          </w:tcPr>
          <w:p w14:paraId="61C33F47" w14:textId="77777777" w:rsidR="00DC2F7F" w:rsidRPr="005B1B91" w:rsidRDefault="00DC2F7F" w:rsidP="003708D4">
            <w:pPr>
              <w:rPr>
                <w:rFonts w:cstheme="minorHAnsi"/>
                <w:sz w:val="16"/>
                <w:szCs w:val="16"/>
              </w:rPr>
            </w:pPr>
            <w:r w:rsidRPr="005B1B91">
              <w:rPr>
                <w:rFonts w:cstheme="minorHAnsi"/>
                <w:sz w:val="16"/>
                <w:szCs w:val="16"/>
              </w:rPr>
              <w:t>Caló et al. (2021) UK</w:t>
            </w:r>
          </w:p>
          <w:p w14:paraId="1A5F60B6" w14:textId="77777777" w:rsidR="00DC2F7F" w:rsidRPr="005B1B91" w:rsidRDefault="00DC2F7F" w:rsidP="003708D4">
            <w:pPr>
              <w:rPr>
                <w:rFonts w:cstheme="minorHAnsi"/>
                <w:sz w:val="16"/>
                <w:szCs w:val="16"/>
              </w:rPr>
            </w:pPr>
          </w:p>
          <w:p w14:paraId="580DD865" w14:textId="77777777" w:rsidR="00DC2F7F" w:rsidRPr="005B1B91" w:rsidRDefault="00DC2F7F" w:rsidP="003708D4">
            <w:pPr>
              <w:rPr>
                <w:rFonts w:cstheme="minorHAnsi"/>
                <w:sz w:val="16"/>
                <w:szCs w:val="16"/>
              </w:rPr>
            </w:pPr>
            <w:r w:rsidRPr="005B1B91">
              <w:rPr>
                <w:rFonts w:cstheme="minorHAnsi"/>
                <w:sz w:val="16"/>
                <w:szCs w:val="16"/>
              </w:rPr>
              <w:t>Evidencing the contribution of social enterprise to health and social care: approaches and considerations</w:t>
            </w:r>
          </w:p>
        </w:tc>
        <w:tc>
          <w:tcPr>
            <w:tcW w:w="712" w:type="pct"/>
          </w:tcPr>
          <w:p w14:paraId="26336FF6" w14:textId="77777777" w:rsidR="00DC2F7F" w:rsidRPr="005B1B91" w:rsidRDefault="00DC2F7F" w:rsidP="003708D4">
            <w:pPr>
              <w:rPr>
                <w:rFonts w:cstheme="minorHAnsi"/>
                <w:sz w:val="16"/>
                <w:szCs w:val="16"/>
              </w:rPr>
            </w:pPr>
            <w:r w:rsidRPr="005B1B91">
              <w:rPr>
                <w:rFonts w:cstheme="minorHAnsi"/>
                <w:sz w:val="16"/>
                <w:szCs w:val="16"/>
              </w:rPr>
              <w:t>To support the establishment of a robust evidence, base for the use of social enterprise as a policy instrument.</w:t>
            </w:r>
          </w:p>
        </w:tc>
        <w:tc>
          <w:tcPr>
            <w:tcW w:w="712" w:type="pct"/>
          </w:tcPr>
          <w:p w14:paraId="1E5AFEF8" w14:textId="77777777" w:rsidR="00DC2F7F" w:rsidRPr="005B1B91" w:rsidRDefault="00DC2F7F" w:rsidP="003708D4">
            <w:pPr>
              <w:rPr>
                <w:rFonts w:cstheme="minorHAnsi"/>
                <w:sz w:val="16"/>
                <w:szCs w:val="16"/>
              </w:rPr>
            </w:pPr>
            <w:r>
              <w:rPr>
                <w:rFonts w:cstheme="minorHAnsi"/>
                <w:sz w:val="16"/>
                <w:szCs w:val="16"/>
              </w:rPr>
              <w:t>Mixed methods</w:t>
            </w:r>
          </w:p>
        </w:tc>
        <w:tc>
          <w:tcPr>
            <w:tcW w:w="712" w:type="pct"/>
          </w:tcPr>
          <w:p w14:paraId="23F43854" w14:textId="77777777" w:rsidR="00DC2F7F" w:rsidRPr="005B1B91" w:rsidRDefault="00DC2F7F" w:rsidP="003708D4">
            <w:pPr>
              <w:rPr>
                <w:rFonts w:cstheme="minorHAnsi"/>
                <w:sz w:val="16"/>
                <w:szCs w:val="16"/>
              </w:rPr>
            </w:pPr>
            <w:r>
              <w:rPr>
                <w:rFonts w:cstheme="minorHAnsi"/>
                <w:sz w:val="16"/>
                <w:szCs w:val="16"/>
              </w:rPr>
              <w:t>Approaches common in the e</w:t>
            </w:r>
            <w:r w:rsidRPr="005B1B91">
              <w:rPr>
                <w:rFonts w:cstheme="minorHAnsi"/>
                <w:sz w:val="16"/>
                <w:szCs w:val="16"/>
              </w:rPr>
              <w:t xml:space="preserve">valuation </w:t>
            </w:r>
            <w:r>
              <w:rPr>
                <w:rFonts w:cstheme="minorHAnsi"/>
                <w:sz w:val="16"/>
                <w:szCs w:val="16"/>
              </w:rPr>
              <w:t>of complex public health interventions</w:t>
            </w:r>
            <w:r w:rsidRPr="005B1B91">
              <w:rPr>
                <w:rFonts w:cstheme="minorHAnsi"/>
                <w:sz w:val="16"/>
                <w:szCs w:val="16"/>
              </w:rPr>
              <w:t>:</w:t>
            </w:r>
          </w:p>
          <w:p w14:paraId="6B21A5E3" w14:textId="77777777" w:rsidR="00DC2F7F" w:rsidRPr="005B1B91" w:rsidRDefault="00DC2F7F" w:rsidP="00DC2F7F">
            <w:pPr>
              <w:pStyle w:val="ListParagraph"/>
              <w:numPr>
                <w:ilvl w:val="0"/>
                <w:numId w:val="31"/>
              </w:numPr>
              <w:rPr>
                <w:rFonts w:cstheme="minorHAnsi"/>
                <w:sz w:val="16"/>
                <w:szCs w:val="16"/>
              </w:rPr>
            </w:pPr>
            <w:r w:rsidRPr="005B1B91">
              <w:rPr>
                <w:rFonts w:cstheme="minorHAnsi"/>
                <w:sz w:val="16"/>
                <w:szCs w:val="16"/>
              </w:rPr>
              <w:t xml:space="preserve">systematic reviews </w:t>
            </w:r>
          </w:p>
          <w:p w14:paraId="04E5D839" w14:textId="77777777" w:rsidR="00DC2F7F" w:rsidRPr="005B1B91" w:rsidRDefault="00DC2F7F" w:rsidP="00DC2F7F">
            <w:pPr>
              <w:pStyle w:val="ListParagraph"/>
              <w:numPr>
                <w:ilvl w:val="0"/>
                <w:numId w:val="31"/>
              </w:numPr>
              <w:rPr>
                <w:rFonts w:cstheme="minorHAnsi"/>
                <w:sz w:val="16"/>
                <w:szCs w:val="16"/>
              </w:rPr>
            </w:pPr>
            <w:r w:rsidRPr="005B1B91">
              <w:rPr>
                <w:rFonts w:cstheme="minorHAnsi"/>
                <w:sz w:val="16"/>
                <w:szCs w:val="16"/>
              </w:rPr>
              <w:t>realist evaluation</w:t>
            </w:r>
          </w:p>
          <w:p w14:paraId="00A4C59F" w14:textId="77777777" w:rsidR="00DC2F7F" w:rsidRPr="005B1B91" w:rsidRDefault="00DC2F7F" w:rsidP="00DC2F7F">
            <w:pPr>
              <w:pStyle w:val="ListParagraph"/>
              <w:numPr>
                <w:ilvl w:val="0"/>
                <w:numId w:val="31"/>
              </w:numPr>
              <w:rPr>
                <w:rFonts w:cstheme="minorHAnsi"/>
                <w:sz w:val="16"/>
                <w:szCs w:val="16"/>
              </w:rPr>
            </w:pPr>
            <w:r w:rsidRPr="005B1B91">
              <w:rPr>
                <w:rFonts w:cstheme="minorHAnsi"/>
                <w:sz w:val="16"/>
                <w:szCs w:val="16"/>
              </w:rPr>
              <w:t>quasi-experimental investigation</w:t>
            </w:r>
          </w:p>
        </w:tc>
        <w:tc>
          <w:tcPr>
            <w:tcW w:w="712" w:type="pct"/>
          </w:tcPr>
          <w:p w14:paraId="4C3E201B" w14:textId="77777777" w:rsidR="00DC2F7F" w:rsidRPr="005B1B91" w:rsidRDefault="00DC2F7F" w:rsidP="003708D4">
            <w:pPr>
              <w:rPr>
                <w:rFonts w:cstheme="minorHAnsi"/>
                <w:sz w:val="16"/>
                <w:szCs w:val="16"/>
              </w:rPr>
            </w:pPr>
            <w:r w:rsidRPr="005B1B91">
              <w:rPr>
                <w:rFonts w:cstheme="minorHAnsi"/>
                <w:sz w:val="16"/>
                <w:szCs w:val="16"/>
              </w:rPr>
              <w:t>Assesses the potential of three methodological approaches</w:t>
            </w:r>
            <w:r>
              <w:rPr>
                <w:rFonts w:cstheme="minorHAnsi"/>
                <w:sz w:val="16"/>
                <w:szCs w:val="16"/>
              </w:rPr>
              <w:t>.</w:t>
            </w:r>
          </w:p>
        </w:tc>
        <w:tc>
          <w:tcPr>
            <w:tcW w:w="714" w:type="pct"/>
          </w:tcPr>
          <w:p w14:paraId="06628042" w14:textId="77777777" w:rsidR="00DC2F7F" w:rsidRPr="005B1B91" w:rsidRDefault="00DC2F7F" w:rsidP="003708D4">
            <w:pPr>
              <w:rPr>
                <w:rFonts w:cstheme="minorHAnsi"/>
                <w:sz w:val="16"/>
                <w:szCs w:val="16"/>
              </w:rPr>
            </w:pPr>
            <w:r w:rsidRPr="005B1B91">
              <w:rPr>
                <w:rFonts w:cstheme="minorHAnsi"/>
                <w:sz w:val="16"/>
                <w:szCs w:val="16"/>
              </w:rPr>
              <w:t xml:space="preserve">Findings of this research raise doubts about the utility of adopting only one tool. Integrated approaches are likely more appropriate. </w:t>
            </w:r>
            <w:r>
              <w:rPr>
                <w:rFonts w:cstheme="minorHAnsi"/>
                <w:sz w:val="16"/>
                <w:szCs w:val="16"/>
              </w:rPr>
              <w:t xml:space="preserve">All approaches are resource intensive and require specific skills and specific </w:t>
            </w:r>
            <w:r w:rsidRPr="005B1B91">
              <w:rPr>
                <w:rFonts w:cstheme="minorHAnsi"/>
                <w:sz w:val="16"/>
                <w:szCs w:val="16"/>
              </w:rPr>
              <w:t>funding for data collection.</w:t>
            </w:r>
          </w:p>
        </w:tc>
      </w:tr>
      <w:tr w:rsidR="00DC2F7F" w:rsidRPr="005B1B91" w14:paraId="4E1DD876" w14:textId="77777777" w:rsidTr="003708D4">
        <w:tc>
          <w:tcPr>
            <w:tcW w:w="174" w:type="pct"/>
            <w:tcBorders>
              <w:bottom w:val="single" w:sz="4" w:space="0" w:color="auto"/>
            </w:tcBorders>
          </w:tcPr>
          <w:p w14:paraId="089F0E4D" w14:textId="77777777" w:rsidR="00DC2F7F" w:rsidRPr="005B1B91" w:rsidRDefault="00DC2F7F" w:rsidP="003708D4">
            <w:pPr>
              <w:rPr>
                <w:rFonts w:cstheme="minorHAnsi"/>
                <w:sz w:val="16"/>
                <w:szCs w:val="16"/>
              </w:rPr>
            </w:pPr>
            <w:r w:rsidRPr="00C737F7">
              <w:rPr>
                <w:rFonts w:cstheme="minorHAnsi"/>
                <w:sz w:val="16"/>
                <w:szCs w:val="16"/>
              </w:rPr>
              <w:lastRenderedPageBreak/>
              <w:t>16</w:t>
            </w:r>
            <w:r w:rsidRPr="005B1B91">
              <w:rPr>
                <w:rFonts w:cstheme="minorHAnsi"/>
                <w:sz w:val="16"/>
                <w:szCs w:val="16"/>
              </w:rPr>
              <w:t xml:space="preserve"> </w:t>
            </w:r>
          </w:p>
        </w:tc>
        <w:tc>
          <w:tcPr>
            <w:tcW w:w="1264" w:type="pct"/>
            <w:tcBorders>
              <w:bottom w:val="single" w:sz="4" w:space="0" w:color="auto"/>
            </w:tcBorders>
          </w:tcPr>
          <w:p w14:paraId="58F44283" w14:textId="77777777" w:rsidR="00DC2F7F" w:rsidRPr="005B1B91" w:rsidRDefault="00DC2F7F" w:rsidP="003708D4">
            <w:pPr>
              <w:rPr>
                <w:rFonts w:cstheme="minorHAnsi"/>
                <w:sz w:val="16"/>
                <w:szCs w:val="16"/>
              </w:rPr>
            </w:pPr>
            <w:r w:rsidRPr="005B1B91">
              <w:rPr>
                <w:rFonts w:cstheme="minorHAnsi"/>
                <w:sz w:val="16"/>
                <w:szCs w:val="16"/>
              </w:rPr>
              <w:t>Macaulay et al. (2018) UK/Scotland</w:t>
            </w:r>
          </w:p>
          <w:p w14:paraId="2DA891AE" w14:textId="77777777" w:rsidR="00DC2F7F" w:rsidRPr="005B1B91" w:rsidRDefault="00DC2F7F" w:rsidP="003708D4">
            <w:pPr>
              <w:rPr>
                <w:rFonts w:cstheme="minorHAnsi"/>
                <w:sz w:val="16"/>
                <w:szCs w:val="16"/>
              </w:rPr>
            </w:pPr>
          </w:p>
          <w:p w14:paraId="36E97DE1" w14:textId="77777777" w:rsidR="00DC2F7F" w:rsidRPr="005B1B91" w:rsidRDefault="00DC2F7F" w:rsidP="003708D4">
            <w:pPr>
              <w:rPr>
                <w:rFonts w:cstheme="minorHAnsi"/>
                <w:sz w:val="16"/>
                <w:szCs w:val="16"/>
              </w:rPr>
            </w:pPr>
            <w:r w:rsidRPr="005B1B91">
              <w:rPr>
                <w:rFonts w:cstheme="minorHAnsi"/>
                <w:sz w:val="16"/>
                <w:szCs w:val="16"/>
              </w:rPr>
              <w:t>Conceptualizing the health and well-being impacts of social enterprise: A UK-based study</w:t>
            </w:r>
          </w:p>
        </w:tc>
        <w:tc>
          <w:tcPr>
            <w:tcW w:w="712" w:type="pct"/>
            <w:tcBorders>
              <w:bottom w:val="single" w:sz="4" w:space="0" w:color="auto"/>
            </w:tcBorders>
          </w:tcPr>
          <w:p w14:paraId="368EE706" w14:textId="77777777" w:rsidR="00DC2F7F" w:rsidRPr="005B1B91" w:rsidRDefault="00DC2F7F" w:rsidP="003708D4">
            <w:pPr>
              <w:rPr>
                <w:rFonts w:cstheme="minorHAnsi"/>
                <w:sz w:val="16"/>
                <w:szCs w:val="16"/>
              </w:rPr>
            </w:pPr>
            <w:r w:rsidRPr="005B1B91">
              <w:rPr>
                <w:rFonts w:cstheme="minorHAnsi"/>
                <w:sz w:val="16"/>
                <w:szCs w:val="16"/>
              </w:rPr>
              <w:t>To add empirical work focusing upon how, and to what extent, social enterprise-led activity may impact upon health and well-being.</w:t>
            </w:r>
          </w:p>
        </w:tc>
        <w:tc>
          <w:tcPr>
            <w:tcW w:w="712" w:type="pct"/>
            <w:tcBorders>
              <w:bottom w:val="single" w:sz="4" w:space="0" w:color="auto"/>
            </w:tcBorders>
          </w:tcPr>
          <w:p w14:paraId="23419332" w14:textId="77777777" w:rsidR="00DC2F7F" w:rsidRPr="005B1B91" w:rsidRDefault="00DC2F7F" w:rsidP="003708D4">
            <w:pPr>
              <w:rPr>
                <w:rFonts w:cstheme="minorHAnsi"/>
                <w:sz w:val="16"/>
                <w:szCs w:val="16"/>
              </w:rPr>
            </w:pPr>
            <w:r>
              <w:rPr>
                <w:rFonts w:cstheme="minorHAnsi"/>
                <w:sz w:val="16"/>
                <w:szCs w:val="16"/>
              </w:rPr>
              <w:t xml:space="preserve">Qualitative analysis of </w:t>
            </w:r>
            <w:r w:rsidRPr="005B1B91">
              <w:rPr>
                <w:rFonts w:cstheme="minorHAnsi"/>
                <w:sz w:val="16"/>
                <w:szCs w:val="16"/>
              </w:rPr>
              <w:t>‘</w:t>
            </w:r>
            <w:r>
              <w:rPr>
                <w:rFonts w:cstheme="minorHAnsi"/>
                <w:sz w:val="16"/>
                <w:szCs w:val="16"/>
              </w:rPr>
              <w:t xml:space="preserve">assured’/’audited’ Social Accounting and Audit (SAA), and Social Return on Investment (SROI) </w:t>
            </w:r>
            <w:r w:rsidRPr="005B1B91">
              <w:rPr>
                <w:rFonts w:cstheme="minorHAnsi"/>
                <w:sz w:val="16"/>
                <w:szCs w:val="16"/>
              </w:rPr>
              <w:t>evaluative reports</w:t>
            </w:r>
            <w:r>
              <w:rPr>
                <w:rFonts w:cstheme="minorHAnsi"/>
                <w:sz w:val="16"/>
                <w:szCs w:val="16"/>
              </w:rPr>
              <w:t xml:space="preserve">, using a ‘process coding’ method. </w:t>
            </w:r>
            <w:r w:rsidRPr="005B1B91">
              <w:rPr>
                <w:rFonts w:cstheme="minorHAnsi"/>
                <w:sz w:val="16"/>
                <w:szCs w:val="16"/>
              </w:rPr>
              <w:t xml:space="preserve"> </w:t>
            </w:r>
          </w:p>
        </w:tc>
        <w:tc>
          <w:tcPr>
            <w:tcW w:w="712" w:type="pct"/>
            <w:tcBorders>
              <w:bottom w:val="single" w:sz="4" w:space="0" w:color="auto"/>
            </w:tcBorders>
          </w:tcPr>
          <w:p w14:paraId="25B8999E" w14:textId="77777777" w:rsidR="00DC2F7F" w:rsidRPr="005B1B91" w:rsidRDefault="00DC2F7F" w:rsidP="003708D4">
            <w:pPr>
              <w:rPr>
                <w:rFonts w:cstheme="minorHAnsi"/>
                <w:sz w:val="16"/>
                <w:szCs w:val="16"/>
              </w:rPr>
            </w:pPr>
            <w:r>
              <w:rPr>
                <w:rFonts w:cstheme="minorHAnsi"/>
                <w:sz w:val="16"/>
                <w:szCs w:val="16"/>
              </w:rPr>
              <w:t>Social enterprises in Scotland.</w:t>
            </w:r>
          </w:p>
        </w:tc>
        <w:tc>
          <w:tcPr>
            <w:tcW w:w="712" w:type="pct"/>
            <w:tcBorders>
              <w:bottom w:val="single" w:sz="4" w:space="0" w:color="auto"/>
            </w:tcBorders>
          </w:tcPr>
          <w:p w14:paraId="35E9FB92" w14:textId="77777777" w:rsidR="00DC2F7F" w:rsidRPr="005B1B91" w:rsidRDefault="00DC2F7F" w:rsidP="003708D4">
            <w:pPr>
              <w:rPr>
                <w:rFonts w:cstheme="minorHAnsi"/>
                <w:sz w:val="16"/>
                <w:szCs w:val="16"/>
              </w:rPr>
            </w:pPr>
            <w:r w:rsidRPr="005B1B91">
              <w:rPr>
                <w:rFonts w:cstheme="minorHAnsi"/>
                <w:sz w:val="16"/>
                <w:szCs w:val="16"/>
              </w:rPr>
              <w:t>How social enterprises portray their impact, and how such impacts may be considered in health and well-being terms.</w:t>
            </w:r>
          </w:p>
        </w:tc>
        <w:tc>
          <w:tcPr>
            <w:tcW w:w="714" w:type="pct"/>
            <w:tcBorders>
              <w:bottom w:val="single" w:sz="4" w:space="0" w:color="auto"/>
            </w:tcBorders>
          </w:tcPr>
          <w:p w14:paraId="6C64DA37" w14:textId="77777777" w:rsidR="00DC2F7F" w:rsidRPr="005B1B91" w:rsidRDefault="00DC2F7F" w:rsidP="003708D4">
            <w:pPr>
              <w:rPr>
                <w:rFonts w:cstheme="minorHAnsi"/>
                <w:sz w:val="16"/>
                <w:szCs w:val="16"/>
              </w:rPr>
            </w:pPr>
            <w:r w:rsidRPr="005B1B91">
              <w:rPr>
                <w:rFonts w:cstheme="minorHAnsi"/>
                <w:sz w:val="16"/>
                <w:szCs w:val="16"/>
              </w:rPr>
              <w:t xml:space="preserve">Presents an ‘empirically informed’ conceptual model of the health and well-being impacts of social enterprise led activity. </w:t>
            </w:r>
          </w:p>
          <w:p w14:paraId="74146970" w14:textId="77777777" w:rsidR="00DC2F7F" w:rsidRPr="005B1B91" w:rsidRDefault="00DC2F7F" w:rsidP="003708D4">
            <w:pPr>
              <w:rPr>
                <w:rFonts w:cstheme="minorHAnsi"/>
                <w:sz w:val="16"/>
                <w:szCs w:val="16"/>
              </w:rPr>
            </w:pPr>
            <w:r w:rsidRPr="005B1B91">
              <w:rPr>
                <w:rFonts w:cstheme="minorHAnsi"/>
                <w:sz w:val="16"/>
                <w:szCs w:val="16"/>
              </w:rPr>
              <w:t>Identifies social enterprises directly and indirectly act as potentially valuable ‘non-obvious’ public health actors, with implications for public health policy and practice.</w:t>
            </w:r>
          </w:p>
        </w:tc>
      </w:tr>
      <w:tr w:rsidR="00DC2F7F" w:rsidRPr="005B1B91" w14:paraId="3639E259" w14:textId="77777777" w:rsidTr="003708D4">
        <w:tc>
          <w:tcPr>
            <w:tcW w:w="174" w:type="pct"/>
          </w:tcPr>
          <w:p w14:paraId="6A05FA8F" w14:textId="77777777" w:rsidR="00DC2F7F" w:rsidRPr="005B1B91" w:rsidRDefault="00DC2F7F" w:rsidP="003708D4">
            <w:pPr>
              <w:rPr>
                <w:rFonts w:cstheme="minorHAnsi"/>
                <w:sz w:val="16"/>
                <w:szCs w:val="16"/>
              </w:rPr>
            </w:pPr>
            <w:r w:rsidRPr="005B1B91">
              <w:rPr>
                <w:rFonts w:cstheme="minorHAnsi"/>
                <w:sz w:val="16"/>
                <w:szCs w:val="16"/>
              </w:rPr>
              <w:t>1</w:t>
            </w:r>
            <w:r>
              <w:rPr>
                <w:rFonts w:cstheme="minorHAnsi"/>
                <w:sz w:val="16"/>
                <w:szCs w:val="16"/>
              </w:rPr>
              <w:t>7</w:t>
            </w:r>
          </w:p>
        </w:tc>
        <w:tc>
          <w:tcPr>
            <w:tcW w:w="1264" w:type="pct"/>
          </w:tcPr>
          <w:p w14:paraId="026A3C09" w14:textId="77777777" w:rsidR="00DC2F7F" w:rsidRDefault="00DC2F7F" w:rsidP="003708D4">
            <w:pPr>
              <w:rPr>
                <w:rFonts w:cstheme="minorHAnsi"/>
                <w:sz w:val="16"/>
                <w:szCs w:val="16"/>
              </w:rPr>
            </w:pPr>
            <w:r w:rsidRPr="005B1B91">
              <w:rPr>
                <w:rFonts w:cstheme="minorHAnsi"/>
                <w:sz w:val="16"/>
                <w:szCs w:val="16"/>
              </w:rPr>
              <w:t>Roy et al., (2017) UK/Canada</w:t>
            </w:r>
          </w:p>
          <w:p w14:paraId="408DD0F4" w14:textId="77777777" w:rsidR="00DC2F7F" w:rsidRPr="005B1B91" w:rsidRDefault="00DC2F7F" w:rsidP="003708D4">
            <w:pPr>
              <w:rPr>
                <w:rFonts w:cstheme="minorHAnsi"/>
                <w:sz w:val="16"/>
                <w:szCs w:val="16"/>
              </w:rPr>
            </w:pPr>
          </w:p>
          <w:p w14:paraId="1B95F683" w14:textId="77777777" w:rsidR="00DC2F7F" w:rsidRPr="005B1B91" w:rsidRDefault="00DC2F7F" w:rsidP="003708D4">
            <w:pPr>
              <w:rPr>
                <w:rFonts w:cstheme="minorHAnsi"/>
                <w:sz w:val="16"/>
                <w:szCs w:val="16"/>
              </w:rPr>
            </w:pPr>
            <w:r w:rsidRPr="005B1B91">
              <w:rPr>
                <w:rFonts w:cstheme="minorHAnsi"/>
                <w:sz w:val="16"/>
                <w:szCs w:val="16"/>
              </w:rPr>
              <w:t>Action on the social determinants of health through social enterprise</w:t>
            </w:r>
          </w:p>
        </w:tc>
        <w:tc>
          <w:tcPr>
            <w:tcW w:w="712" w:type="pct"/>
          </w:tcPr>
          <w:p w14:paraId="631ED036" w14:textId="77777777" w:rsidR="00DC2F7F" w:rsidRPr="005B1B91" w:rsidRDefault="00DC2F7F" w:rsidP="003708D4">
            <w:pPr>
              <w:rPr>
                <w:rFonts w:cstheme="minorHAnsi"/>
                <w:sz w:val="16"/>
                <w:szCs w:val="16"/>
              </w:rPr>
            </w:pPr>
            <w:r w:rsidRPr="005B1B91">
              <w:rPr>
                <w:rFonts w:cstheme="minorHAnsi"/>
                <w:sz w:val="16"/>
                <w:szCs w:val="16"/>
              </w:rPr>
              <w:t>Explore the notion that social enterprise and social entrepreneurship could potentially have an influence on the social determinants of health</w:t>
            </w:r>
            <w:r>
              <w:rPr>
                <w:rFonts w:cstheme="minorHAnsi"/>
                <w:sz w:val="16"/>
                <w:szCs w:val="16"/>
              </w:rPr>
              <w:t>.</w:t>
            </w:r>
          </w:p>
        </w:tc>
        <w:tc>
          <w:tcPr>
            <w:tcW w:w="712" w:type="pct"/>
          </w:tcPr>
          <w:p w14:paraId="3026928B" w14:textId="77777777" w:rsidR="00DC2F7F" w:rsidRPr="005B1B91" w:rsidRDefault="00DC2F7F" w:rsidP="003708D4">
            <w:pPr>
              <w:rPr>
                <w:rFonts w:cstheme="minorHAnsi"/>
                <w:sz w:val="16"/>
                <w:szCs w:val="16"/>
              </w:rPr>
            </w:pPr>
            <w:r w:rsidRPr="005B1B91">
              <w:rPr>
                <w:rFonts w:cstheme="minorHAnsi"/>
                <w:sz w:val="16"/>
                <w:szCs w:val="16"/>
              </w:rPr>
              <w:t>Opinion piece</w:t>
            </w:r>
          </w:p>
        </w:tc>
        <w:tc>
          <w:tcPr>
            <w:tcW w:w="712" w:type="pct"/>
          </w:tcPr>
          <w:p w14:paraId="52D099B0" w14:textId="77777777" w:rsidR="00DC2F7F" w:rsidRPr="005B1B91" w:rsidRDefault="00DC2F7F" w:rsidP="003708D4">
            <w:pPr>
              <w:rPr>
                <w:rFonts w:cstheme="minorHAnsi"/>
                <w:sz w:val="16"/>
                <w:szCs w:val="16"/>
              </w:rPr>
            </w:pPr>
            <w:r w:rsidRPr="005B1B91">
              <w:rPr>
                <w:rFonts w:cstheme="minorHAnsi"/>
                <w:sz w:val="16"/>
                <w:szCs w:val="16"/>
              </w:rPr>
              <w:t>Target beneficiaries of WISEs</w:t>
            </w:r>
          </w:p>
        </w:tc>
        <w:tc>
          <w:tcPr>
            <w:tcW w:w="712" w:type="pct"/>
          </w:tcPr>
          <w:p w14:paraId="27A4E1CF" w14:textId="77777777" w:rsidR="00DC2F7F" w:rsidRPr="005B1B91" w:rsidRDefault="00DC2F7F" w:rsidP="003708D4">
            <w:pPr>
              <w:rPr>
                <w:rFonts w:cstheme="minorHAnsi"/>
                <w:sz w:val="16"/>
                <w:szCs w:val="16"/>
              </w:rPr>
            </w:pPr>
            <w:r>
              <w:rPr>
                <w:rFonts w:cstheme="minorHAnsi"/>
                <w:sz w:val="16"/>
                <w:szCs w:val="16"/>
              </w:rPr>
              <w:t xml:space="preserve">Identifies </w:t>
            </w:r>
            <w:r w:rsidRPr="005B1B91">
              <w:rPr>
                <w:rFonts w:cstheme="minorHAnsi"/>
                <w:sz w:val="16"/>
                <w:szCs w:val="16"/>
              </w:rPr>
              <w:t>WISEs as a poorly understood, highly complex form of intervention to address the social determinants of health.</w:t>
            </w:r>
          </w:p>
        </w:tc>
        <w:tc>
          <w:tcPr>
            <w:tcW w:w="714" w:type="pct"/>
          </w:tcPr>
          <w:p w14:paraId="7B77991D" w14:textId="77777777" w:rsidR="00DC2F7F" w:rsidRPr="005B1B91" w:rsidRDefault="00DC2F7F" w:rsidP="003708D4">
            <w:pPr>
              <w:rPr>
                <w:rFonts w:cstheme="minorHAnsi"/>
                <w:sz w:val="16"/>
                <w:szCs w:val="16"/>
              </w:rPr>
            </w:pPr>
            <w:r w:rsidRPr="005B1B91">
              <w:rPr>
                <w:rFonts w:cstheme="minorHAnsi"/>
                <w:sz w:val="16"/>
                <w:szCs w:val="16"/>
              </w:rPr>
              <w:t>Discussion highlights the need for research to unpack and understand the causal pathways of how social determinants of health can be both identified, measured, and reported to explore the impact of social enterprises on health and health equity.</w:t>
            </w:r>
          </w:p>
        </w:tc>
      </w:tr>
      <w:tr w:rsidR="00DC2F7F" w:rsidRPr="008B2E9C" w14:paraId="339D48E6" w14:textId="77777777" w:rsidTr="003708D4">
        <w:tc>
          <w:tcPr>
            <w:tcW w:w="174" w:type="pct"/>
          </w:tcPr>
          <w:p w14:paraId="65AD5110" w14:textId="77777777" w:rsidR="00DC2F7F" w:rsidRPr="005B1B91" w:rsidRDefault="00DC2F7F" w:rsidP="003708D4">
            <w:pPr>
              <w:rPr>
                <w:rFonts w:cstheme="minorHAnsi"/>
                <w:sz w:val="16"/>
                <w:szCs w:val="16"/>
              </w:rPr>
            </w:pPr>
            <w:r>
              <w:rPr>
                <w:rFonts w:cstheme="minorHAnsi"/>
                <w:sz w:val="16"/>
                <w:szCs w:val="16"/>
              </w:rPr>
              <w:t>18</w:t>
            </w:r>
          </w:p>
        </w:tc>
        <w:tc>
          <w:tcPr>
            <w:tcW w:w="1264" w:type="pct"/>
          </w:tcPr>
          <w:p w14:paraId="450BBFC2" w14:textId="77777777" w:rsidR="00DC2F7F" w:rsidRPr="005B1B91" w:rsidRDefault="00DC2F7F" w:rsidP="003708D4">
            <w:pPr>
              <w:rPr>
                <w:rFonts w:cstheme="minorHAnsi"/>
                <w:sz w:val="16"/>
                <w:szCs w:val="16"/>
              </w:rPr>
            </w:pPr>
            <w:r w:rsidRPr="005B1B91">
              <w:rPr>
                <w:rFonts w:cstheme="minorHAnsi"/>
                <w:sz w:val="16"/>
                <w:szCs w:val="16"/>
              </w:rPr>
              <w:t>Whitelaw et al., (2023) UK</w:t>
            </w:r>
          </w:p>
          <w:p w14:paraId="6EC8535C" w14:textId="77777777" w:rsidR="00DC2F7F" w:rsidRPr="005B1B91" w:rsidRDefault="00DC2F7F" w:rsidP="003708D4">
            <w:pPr>
              <w:rPr>
                <w:rFonts w:cstheme="minorHAnsi"/>
                <w:sz w:val="16"/>
                <w:szCs w:val="16"/>
              </w:rPr>
            </w:pPr>
          </w:p>
          <w:p w14:paraId="1632E11E" w14:textId="77777777" w:rsidR="00DC2F7F" w:rsidRPr="005B1B91" w:rsidRDefault="00DC2F7F" w:rsidP="003708D4">
            <w:pPr>
              <w:rPr>
                <w:rFonts w:cstheme="minorHAnsi"/>
                <w:sz w:val="16"/>
                <w:szCs w:val="16"/>
              </w:rPr>
            </w:pPr>
            <w:r w:rsidRPr="005B1B91">
              <w:rPr>
                <w:rFonts w:cstheme="minorHAnsi"/>
                <w:sz w:val="16"/>
                <w:szCs w:val="16"/>
              </w:rPr>
              <w:t>Fostering resilience in young people with intellectual disabilities using a ‘settings’ approach</w:t>
            </w:r>
          </w:p>
        </w:tc>
        <w:tc>
          <w:tcPr>
            <w:tcW w:w="712" w:type="pct"/>
          </w:tcPr>
          <w:p w14:paraId="38F2F691" w14:textId="77777777" w:rsidR="00DC2F7F" w:rsidRPr="005B1B91" w:rsidRDefault="00DC2F7F" w:rsidP="003708D4">
            <w:pPr>
              <w:rPr>
                <w:rFonts w:cstheme="minorHAnsi"/>
                <w:sz w:val="16"/>
                <w:szCs w:val="16"/>
              </w:rPr>
            </w:pPr>
            <w:r w:rsidRPr="005B1B91">
              <w:rPr>
                <w:rFonts w:cstheme="minorHAnsi"/>
                <w:sz w:val="16"/>
                <w:szCs w:val="16"/>
              </w:rPr>
              <w:t xml:space="preserve">To </w:t>
            </w:r>
            <w:r>
              <w:rPr>
                <w:rFonts w:cstheme="minorHAnsi"/>
                <w:sz w:val="16"/>
                <w:szCs w:val="16"/>
              </w:rPr>
              <w:t>reflect on the theoretical core conceptual nature of resilience and ‘settings’-based mechanism for its promotion and explore their inter-relatedness.</w:t>
            </w:r>
          </w:p>
        </w:tc>
        <w:tc>
          <w:tcPr>
            <w:tcW w:w="712" w:type="pct"/>
          </w:tcPr>
          <w:p w14:paraId="5BE9FB21" w14:textId="77777777" w:rsidR="00DC2F7F" w:rsidRPr="005B1B91" w:rsidRDefault="00DC2F7F" w:rsidP="003708D4">
            <w:pPr>
              <w:rPr>
                <w:rFonts w:cstheme="minorHAnsi"/>
                <w:sz w:val="16"/>
                <w:szCs w:val="16"/>
              </w:rPr>
            </w:pPr>
            <w:r>
              <w:rPr>
                <w:rFonts w:cstheme="minorHAnsi"/>
                <w:sz w:val="16"/>
                <w:szCs w:val="16"/>
              </w:rPr>
              <w:t xml:space="preserve">Qualitative </w:t>
            </w:r>
            <w:r w:rsidRPr="005B1B91">
              <w:rPr>
                <w:rFonts w:cstheme="minorHAnsi"/>
                <w:sz w:val="16"/>
                <w:szCs w:val="16"/>
              </w:rPr>
              <w:t>(case-study</w:t>
            </w:r>
            <w:r>
              <w:rPr>
                <w:rFonts w:cstheme="minorHAnsi"/>
                <w:sz w:val="16"/>
                <w:szCs w:val="16"/>
              </w:rPr>
              <w:t>)</w:t>
            </w:r>
          </w:p>
          <w:p w14:paraId="3A5414C1" w14:textId="77777777" w:rsidR="00DC2F7F" w:rsidRPr="005B1B91" w:rsidRDefault="00DC2F7F" w:rsidP="003708D4">
            <w:pPr>
              <w:pStyle w:val="ListParagraph"/>
              <w:ind w:left="360"/>
              <w:rPr>
                <w:rFonts w:cstheme="minorHAnsi"/>
                <w:sz w:val="16"/>
                <w:szCs w:val="16"/>
              </w:rPr>
            </w:pPr>
          </w:p>
        </w:tc>
        <w:tc>
          <w:tcPr>
            <w:tcW w:w="712" w:type="pct"/>
          </w:tcPr>
          <w:p w14:paraId="46ACFBF1" w14:textId="77777777" w:rsidR="00DC2F7F" w:rsidRPr="005B1B91" w:rsidRDefault="00DC2F7F" w:rsidP="003708D4">
            <w:pPr>
              <w:rPr>
                <w:rFonts w:cstheme="minorHAnsi"/>
                <w:sz w:val="16"/>
                <w:szCs w:val="16"/>
              </w:rPr>
            </w:pPr>
            <w:r>
              <w:rPr>
                <w:rFonts w:cstheme="minorHAnsi"/>
                <w:sz w:val="16"/>
                <w:szCs w:val="16"/>
              </w:rPr>
              <w:t>Internal (trainees with ID &amp; staff) &amp;</w:t>
            </w:r>
            <w:r w:rsidRPr="005B1B91">
              <w:rPr>
                <w:rFonts w:cstheme="minorHAnsi"/>
                <w:sz w:val="16"/>
                <w:szCs w:val="16"/>
              </w:rPr>
              <w:t xml:space="preserve"> </w:t>
            </w:r>
            <w:r>
              <w:rPr>
                <w:rFonts w:cstheme="minorHAnsi"/>
                <w:sz w:val="16"/>
                <w:szCs w:val="16"/>
              </w:rPr>
              <w:t>e</w:t>
            </w:r>
            <w:r w:rsidRPr="005B1B91">
              <w:rPr>
                <w:rFonts w:cstheme="minorHAnsi"/>
                <w:sz w:val="16"/>
                <w:szCs w:val="16"/>
              </w:rPr>
              <w:t xml:space="preserve">xternal stakeholders </w:t>
            </w:r>
            <w:r>
              <w:rPr>
                <w:rFonts w:cstheme="minorHAnsi"/>
                <w:sz w:val="16"/>
                <w:szCs w:val="16"/>
              </w:rPr>
              <w:t>of case.</w:t>
            </w:r>
          </w:p>
          <w:p w14:paraId="754A1F7E" w14:textId="77777777" w:rsidR="00DC2F7F" w:rsidRPr="005B1B91" w:rsidRDefault="00DC2F7F" w:rsidP="003708D4">
            <w:pPr>
              <w:rPr>
                <w:rFonts w:cstheme="minorHAnsi"/>
                <w:sz w:val="16"/>
                <w:szCs w:val="16"/>
              </w:rPr>
            </w:pPr>
          </w:p>
        </w:tc>
        <w:tc>
          <w:tcPr>
            <w:tcW w:w="712" w:type="pct"/>
          </w:tcPr>
          <w:p w14:paraId="37A727E6" w14:textId="77777777" w:rsidR="00DC2F7F" w:rsidRPr="005B1B91" w:rsidRDefault="00DC2F7F" w:rsidP="003708D4">
            <w:pPr>
              <w:rPr>
                <w:rFonts w:cstheme="minorHAnsi"/>
                <w:sz w:val="16"/>
                <w:szCs w:val="16"/>
              </w:rPr>
            </w:pPr>
            <w:r w:rsidRPr="005C5D8C">
              <w:rPr>
                <w:rFonts w:cstheme="minorHAnsi"/>
                <w:sz w:val="16"/>
                <w:szCs w:val="16"/>
              </w:rPr>
              <w:t>Examine how organisations might nurture and enact a culture that fosters resilience</w:t>
            </w:r>
            <w:r>
              <w:rPr>
                <w:rFonts w:cstheme="minorHAnsi"/>
                <w:sz w:val="16"/>
                <w:szCs w:val="16"/>
              </w:rPr>
              <w:t>.</w:t>
            </w:r>
            <w:r w:rsidRPr="005C5D8C">
              <w:rPr>
                <w:rFonts w:cstheme="minorHAnsi"/>
                <w:sz w:val="16"/>
                <w:szCs w:val="16"/>
              </w:rPr>
              <w:t xml:space="preserve"> </w:t>
            </w:r>
          </w:p>
        </w:tc>
        <w:tc>
          <w:tcPr>
            <w:tcW w:w="714" w:type="pct"/>
          </w:tcPr>
          <w:p w14:paraId="22B27773" w14:textId="77777777" w:rsidR="00DC2F7F" w:rsidRPr="008B2E9C" w:rsidRDefault="00DC2F7F" w:rsidP="003708D4">
            <w:pPr>
              <w:rPr>
                <w:rFonts w:cstheme="minorHAnsi"/>
                <w:sz w:val="16"/>
                <w:szCs w:val="16"/>
              </w:rPr>
            </w:pPr>
            <w:r>
              <w:rPr>
                <w:rFonts w:cstheme="minorHAnsi"/>
                <w:sz w:val="16"/>
                <w:szCs w:val="16"/>
              </w:rPr>
              <w:t xml:space="preserve">Features associated with fostering resilience – ‘whole organisation’ (settings) approach based on high levels of participation and choice; the negotiation of a constructive dynamic tension between ‘support’ and ‘exposure’; embedding these actions in embodies actions and day-to-day organisation activities. </w:t>
            </w:r>
          </w:p>
        </w:tc>
      </w:tr>
      <w:tr w:rsidR="00DC2F7F" w:rsidRPr="005B1B91" w14:paraId="65D68615" w14:textId="77777777" w:rsidTr="003708D4">
        <w:tc>
          <w:tcPr>
            <w:tcW w:w="174" w:type="pct"/>
          </w:tcPr>
          <w:p w14:paraId="34027C64" w14:textId="77777777" w:rsidR="00DC2F7F" w:rsidRPr="005B1B91" w:rsidRDefault="00DC2F7F" w:rsidP="003708D4">
            <w:pPr>
              <w:rPr>
                <w:rFonts w:cstheme="minorHAnsi"/>
                <w:sz w:val="16"/>
                <w:szCs w:val="16"/>
              </w:rPr>
            </w:pPr>
            <w:r>
              <w:rPr>
                <w:rFonts w:cstheme="minorHAnsi"/>
                <w:sz w:val="16"/>
                <w:szCs w:val="16"/>
              </w:rPr>
              <w:t>19</w:t>
            </w:r>
          </w:p>
        </w:tc>
        <w:tc>
          <w:tcPr>
            <w:tcW w:w="1264" w:type="pct"/>
          </w:tcPr>
          <w:p w14:paraId="5E6AE430" w14:textId="77777777" w:rsidR="00DC2F7F" w:rsidRPr="005B1B91" w:rsidRDefault="00DC2F7F" w:rsidP="003708D4">
            <w:pPr>
              <w:rPr>
                <w:rFonts w:cstheme="minorHAnsi"/>
                <w:sz w:val="16"/>
                <w:szCs w:val="16"/>
              </w:rPr>
            </w:pPr>
            <w:r w:rsidRPr="005B1B91">
              <w:rPr>
                <w:rFonts w:cstheme="minorHAnsi"/>
                <w:sz w:val="16"/>
                <w:szCs w:val="16"/>
              </w:rPr>
              <w:t>Joyce et al., (2022) Australia</w:t>
            </w:r>
          </w:p>
          <w:p w14:paraId="45C0F9CD" w14:textId="77777777" w:rsidR="00DC2F7F" w:rsidRPr="005B1B91" w:rsidRDefault="00DC2F7F" w:rsidP="003708D4">
            <w:pPr>
              <w:rPr>
                <w:rFonts w:cstheme="minorHAnsi"/>
                <w:sz w:val="16"/>
                <w:szCs w:val="16"/>
              </w:rPr>
            </w:pPr>
          </w:p>
          <w:p w14:paraId="173C0AB0" w14:textId="77777777" w:rsidR="00DC2F7F" w:rsidRPr="005B1B91" w:rsidRDefault="00DC2F7F" w:rsidP="003708D4">
            <w:pPr>
              <w:rPr>
                <w:rFonts w:cstheme="minorHAnsi"/>
                <w:sz w:val="16"/>
                <w:szCs w:val="16"/>
              </w:rPr>
            </w:pPr>
            <w:r w:rsidRPr="005B1B91">
              <w:rPr>
                <w:rFonts w:cstheme="minorHAnsi"/>
                <w:sz w:val="16"/>
                <w:szCs w:val="16"/>
              </w:rPr>
              <w:lastRenderedPageBreak/>
              <w:t>The health and well-being impact of a work integration social enterprise from a systems perspective</w:t>
            </w:r>
          </w:p>
        </w:tc>
        <w:tc>
          <w:tcPr>
            <w:tcW w:w="712" w:type="pct"/>
          </w:tcPr>
          <w:p w14:paraId="7572B3E9" w14:textId="77777777" w:rsidR="00DC2F7F" w:rsidRPr="005B1B91" w:rsidRDefault="00DC2F7F" w:rsidP="003708D4">
            <w:pPr>
              <w:rPr>
                <w:rFonts w:cstheme="minorHAnsi"/>
                <w:sz w:val="16"/>
                <w:szCs w:val="16"/>
              </w:rPr>
            </w:pPr>
            <w:r>
              <w:rPr>
                <w:rFonts w:cstheme="minorHAnsi"/>
                <w:sz w:val="16"/>
                <w:szCs w:val="16"/>
              </w:rPr>
              <w:lastRenderedPageBreak/>
              <w:t xml:space="preserve">To understand the way in which the contextual elements within the </w:t>
            </w:r>
            <w:r>
              <w:rPr>
                <w:rFonts w:cstheme="minorHAnsi"/>
                <w:sz w:val="16"/>
                <w:szCs w:val="16"/>
              </w:rPr>
              <w:lastRenderedPageBreak/>
              <w:t>organisational structures and strategies used by Work Integration Social Enterprises (WISEs) influence the mechanisms by which health outcomes are produced.</w:t>
            </w:r>
          </w:p>
        </w:tc>
        <w:tc>
          <w:tcPr>
            <w:tcW w:w="712" w:type="pct"/>
          </w:tcPr>
          <w:p w14:paraId="4C6CF7C4" w14:textId="77777777" w:rsidR="00DC2F7F" w:rsidRPr="005B1B91" w:rsidRDefault="00DC2F7F" w:rsidP="003708D4">
            <w:pPr>
              <w:rPr>
                <w:rFonts w:cstheme="minorHAnsi"/>
                <w:sz w:val="16"/>
                <w:szCs w:val="16"/>
              </w:rPr>
            </w:pPr>
            <w:r>
              <w:rPr>
                <w:rFonts w:cstheme="minorHAnsi"/>
                <w:sz w:val="16"/>
                <w:szCs w:val="16"/>
              </w:rPr>
              <w:lastRenderedPageBreak/>
              <w:t>Realist evaluation of 4 Qualitative case studies</w:t>
            </w:r>
          </w:p>
        </w:tc>
        <w:tc>
          <w:tcPr>
            <w:tcW w:w="712" w:type="pct"/>
          </w:tcPr>
          <w:p w14:paraId="0B69F94A" w14:textId="77777777" w:rsidR="00DC2F7F" w:rsidRPr="005B1B91" w:rsidRDefault="00DC2F7F" w:rsidP="003708D4">
            <w:pPr>
              <w:rPr>
                <w:rFonts w:cstheme="minorHAnsi"/>
                <w:sz w:val="16"/>
                <w:szCs w:val="16"/>
              </w:rPr>
            </w:pPr>
            <w:r>
              <w:rPr>
                <w:rFonts w:cstheme="minorHAnsi"/>
                <w:sz w:val="16"/>
                <w:szCs w:val="16"/>
              </w:rPr>
              <w:t xml:space="preserve">Internal &amp; external stakeholders of social enterprise cases with </w:t>
            </w:r>
            <w:r>
              <w:rPr>
                <w:rFonts w:cstheme="minorHAnsi"/>
                <w:sz w:val="16"/>
                <w:szCs w:val="16"/>
              </w:rPr>
              <w:lastRenderedPageBreak/>
              <w:t>young people experiencing mental health challenges their beneficiaries.</w:t>
            </w:r>
          </w:p>
        </w:tc>
        <w:tc>
          <w:tcPr>
            <w:tcW w:w="712" w:type="pct"/>
          </w:tcPr>
          <w:p w14:paraId="7B8D529D" w14:textId="77777777" w:rsidR="00DC2F7F" w:rsidRPr="005B1B91" w:rsidRDefault="00DC2F7F" w:rsidP="003708D4">
            <w:pPr>
              <w:rPr>
                <w:rFonts w:cstheme="minorHAnsi"/>
                <w:sz w:val="16"/>
                <w:szCs w:val="16"/>
              </w:rPr>
            </w:pPr>
            <w:r>
              <w:rPr>
                <w:rFonts w:cstheme="minorHAnsi"/>
                <w:sz w:val="16"/>
                <w:szCs w:val="16"/>
              </w:rPr>
              <w:lastRenderedPageBreak/>
              <w:t xml:space="preserve">Pathways by which social enterprise influence health and </w:t>
            </w:r>
            <w:r>
              <w:rPr>
                <w:rFonts w:cstheme="minorHAnsi"/>
                <w:sz w:val="16"/>
                <w:szCs w:val="16"/>
              </w:rPr>
              <w:lastRenderedPageBreak/>
              <w:t>well-being within the context of WISEs.</w:t>
            </w:r>
          </w:p>
        </w:tc>
        <w:tc>
          <w:tcPr>
            <w:tcW w:w="714" w:type="pct"/>
          </w:tcPr>
          <w:p w14:paraId="77A73CDB" w14:textId="77777777" w:rsidR="00DC2F7F" w:rsidRPr="005B1B91" w:rsidRDefault="00DC2F7F" w:rsidP="003708D4">
            <w:pPr>
              <w:rPr>
                <w:rFonts w:cstheme="minorHAnsi"/>
                <w:sz w:val="16"/>
                <w:szCs w:val="16"/>
              </w:rPr>
            </w:pPr>
            <w:r>
              <w:rPr>
                <w:rFonts w:cstheme="minorHAnsi"/>
                <w:sz w:val="16"/>
                <w:szCs w:val="16"/>
              </w:rPr>
              <w:lastRenderedPageBreak/>
              <w:t xml:space="preserve">WISEs can impact the social determinants of health through </w:t>
            </w:r>
            <w:r>
              <w:rPr>
                <w:rFonts w:cstheme="minorHAnsi"/>
                <w:sz w:val="16"/>
                <w:szCs w:val="16"/>
              </w:rPr>
              <w:lastRenderedPageBreak/>
              <w:t>facilitating employment, providing increased income, a sense of purpose and structure, and opportunities for social connection and cohesion.</w:t>
            </w:r>
          </w:p>
        </w:tc>
      </w:tr>
      <w:tr w:rsidR="00DC2F7F" w:rsidRPr="002C2865" w14:paraId="4DE3F9E7" w14:textId="77777777" w:rsidTr="003708D4">
        <w:tc>
          <w:tcPr>
            <w:tcW w:w="174" w:type="pct"/>
          </w:tcPr>
          <w:p w14:paraId="71E2BC73" w14:textId="77777777" w:rsidR="00DC2F7F" w:rsidRPr="005B1B91" w:rsidRDefault="00DC2F7F" w:rsidP="003708D4">
            <w:pPr>
              <w:rPr>
                <w:rFonts w:cstheme="minorHAnsi"/>
                <w:sz w:val="16"/>
                <w:szCs w:val="16"/>
              </w:rPr>
            </w:pPr>
            <w:r>
              <w:rPr>
                <w:rFonts w:cstheme="minorHAnsi"/>
                <w:sz w:val="16"/>
                <w:szCs w:val="16"/>
              </w:rPr>
              <w:lastRenderedPageBreak/>
              <w:t>20</w:t>
            </w:r>
          </w:p>
        </w:tc>
        <w:tc>
          <w:tcPr>
            <w:tcW w:w="1264" w:type="pct"/>
          </w:tcPr>
          <w:p w14:paraId="22648C67" w14:textId="77777777" w:rsidR="00DC2F7F" w:rsidRPr="005B1B91" w:rsidRDefault="00DC2F7F" w:rsidP="003708D4">
            <w:pPr>
              <w:rPr>
                <w:rFonts w:cstheme="minorHAnsi"/>
                <w:sz w:val="16"/>
                <w:szCs w:val="16"/>
              </w:rPr>
            </w:pPr>
            <w:r w:rsidRPr="005B1B91">
              <w:rPr>
                <w:rFonts w:cstheme="minorHAnsi"/>
                <w:sz w:val="16"/>
                <w:szCs w:val="16"/>
              </w:rPr>
              <w:t>Klarin et al., (2023) Australia</w:t>
            </w:r>
          </w:p>
          <w:p w14:paraId="066B123B" w14:textId="77777777" w:rsidR="00DC2F7F" w:rsidRPr="005B1B91" w:rsidRDefault="00DC2F7F" w:rsidP="003708D4">
            <w:pPr>
              <w:rPr>
                <w:rFonts w:cstheme="minorHAnsi"/>
                <w:sz w:val="16"/>
                <w:szCs w:val="16"/>
              </w:rPr>
            </w:pPr>
          </w:p>
          <w:p w14:paraId="54A7077F" w14:textId="77777777" w:rsidR="00DC2F7F" w:rsidRPr="005B1B91" w:rsidRDefault="00DC2F7F" w:rsidP="003708D4">
            <w:pPr>
              <w:rPr>
                <w:rFonts w:cstheme="minorHAnsi"/>
                <w:sz w:val="16"/>
                <w:szCs w:val="16"/>
              </w:rPr>
            </w:pPr>
            <w:r w:rsidRPr="005B1B91">
              <w:rPr>
                <w:rFonts w:cstheme="minorHAnsi"/>
                <w:sz w:val="16"/>
                <w:szCs w:val="16"/>
              </w:rPr>
              <w:t>An Integrative Literature Review of Social Entrepreneurship Research: Mapping the Literature and Future Research Directions</w:t>
            </w:r>
          </w:p>
        </w:tc>
        <w:tc>
          <w:tcPr>
            <w:tcW w:w="712" w:type="pct"/>
          </w:tcPr>
          <w:p w14:paraId="26D77778" w14:textId="77777777" w:rsidR="00DC2F7F" w:rsidRPr="005B1B91" w:rsidRDefault="00DC2F7F" w:rsidP="003708D4">
            <w:pPr>
              <w:rPr>
                <w:rFonts w:cstheme="minorHAnsi"/>
                <w:sz w:val="16"/>
                <w:szCs w:val="16"/>
              </w:rPr>
            </w:pPr>
            <w:r>
              <w:rPr>
                <w:rFonts w:cstheme="minorHAnsi"/>
                <w:sz w:val="16"/>
                <w:szCs w:val="16"/>
              </w:rPr>
              <w:t>To respond to the call to integrate the disparate Social Enterprise (SE) research.</w:t>
            </w:r>
          </w:p>
        </w:tc>
        <w:tc>
          <w:tcPr>
            <w:tcW w:w="712" w:type="pct"/>
          </w:tcPr>
          <w:p w14:paraId="330EF263" w14:textId="77777777" w:rsidR="00DC2F7F" w:rsidRPr="005B1B91" w:rsidRDefault="00DC2F7F" w:rsidP="003708D4">
            <w:pPr>
              <w:rPr>
                <w:rFonts w:cstheme="minorHAnsi"/>
                <w:sz w:val="16"/>
                <w:szCs w:val="16"/>
              </w:rPr>
            </w:pPr>
            <w:r>
              <w:rPr>
                <w:rFonts w:cstheme="minorHAnsi"/>
                <w:sz w:val="16"/>
                <w:szCs w:val="16"/>
              </w:rPr>
              <w:t xml:space="preserve">A combined </w:t>
            </w:r>
            <w:proofErr w:type="spellStart"/>
            <w:r>
              <w:rPr>
                <w:rFonts w:cstheme="minorHAnsi"/>
                <w:sz w:val="16"/>
                <w:szCs w:val="16"/>
              </w:rPr>
              <w:t>scientometric</w:t>
            </w:r>
            <w:proofErr w:type="spellEnd"/>
            <w:r>
              <w:rPr>
                <w:rFonts w:cstheme="minorHAnsi"/>
                <w:sz w:val="16"/>
                <w:szCs w:val="16"/>
              </w:rPr>
              <w:t xml:space="preserve"> review with a systematic literature review.</w:t>
            </w:r>
          </w:p>
        </w:tc>
        <w:tc>
          <w:tcPr>
            <w:tcW w:w="712" w:type="pct"/>
          </w:tcPr>
          <w:p w14:paraId="5F7597DB" w14:textId="77777777" w:rsidR="00DC2F7F" w:rsidRPr="005B1B91" w:rsidRDefault="00DC2F7F" w:rsidP="003708D4">
            <w:pPr>
              <w:rPr>
                <w:rFonts w:cstheme="minorHAnsi"/>
                <w:sz w:val="16"/>
                <w:szCs w:val="16"/>
              </w:rPr>
            </w:pPr>
            <w:r>
              <w:rPr>
                <w:rFonts w:cstheme="minorHAnsi"/>
                <w:sz w:val="16"/>
                <w:szCs w:val="16"/>
              </w:rPr>
              <w:t>Social enterprises</w:t>
            </w:r>
          </w:p>
        </w:tc>
        <w:tc>
          <w:tcPr>
            <w:tcW w:w="712" w:type="pct"/>
          </w:tcPr>
          <w:p w14:paraId="3D4F88DF" w14:textId="77777777" w:rsidR="00DC2F7F" w:rsidRPr="005B1B91" w:rsidRDefault="00DC2F7F" w:rsidP="003708D4">
            <w:pPr>
              <w:rPr>
                <w:rFonts w:cstheme="minorHAnsi"/>
                <w:sz w:val="16"/>
                <w:szCs w:val="16"/>
              </w:rPr>
            </w:pPr>
            <w:r>
              <w:rPr>
                <w:rFonts w:cstheme="minorHAnsi"/>
                <w:sz w:val="16"/>
                <w:szCs w:val="16"/>
              </w:rPr>
              <w:t>To provide a holistic overview and understanding of the literature and current trends in SE research.</w:t>
            </w:r>
          </w:p>
        </w:tc>
        <w:tc>
          <w:tcPr>
            <w:tcW w:w="714" w:type="pct"/>
          </w:tcPr>
          <w:p w14:paraId="2F42A476" w14:textId="77777777" w:rsidR="00DC2F7F" w:rsidRDefault="00DC2F7F" w:rsidP="003708D4">
            <w:pPr>
              <w:rPr>
                <w:rFonts w:cstheme="minorHAnsi"/>
                <w:sz w:val="16"/>
                <w:szCs w:val="16"/>
              </w:rPr>
            </w:pPr>
            <w:r>
              <w:rPr>
                <w:rFonts w:cstheme="minorHAnsi"/>
                <w:sz w:val="16"/>
                <w:szCs w:val="16"/>
              </w:rPr>
              <w:t>Synthesised SE research into five SE themes:</w:t>
            </w:r>
          </w:p>
          <w:p w14:paraId="2AAC075A" w14:textId="77777777" w:rsidR="00DC2F7F" w:rsidRDefault="00DC2F7F" w:rsidP="00DC2F7F">
            <w:pPr>
              <w:pStyle w:val="ListParagraph"/>
              <w:numPr>
                <w:ilvl w:val="0"/>
                <w:numId w:val="32"/>
              </w:numPr>
              <w:rPr>
                <w:rFonts w:cstheme="minorHAnsi"/>
                <w:sz w:val="16"/>
                <w:szCs w:val="16"/>
              </w:rPr>
            </w:pPr>
            <w:r>
              <w:rPr>
                <w:rFonts w:cstheme="minorHAnsi"/>
                <w:sz w:val="16"/>
                <w:szCs w:val="16"/>
              </w:rPr>
              <w:t xml:space="preserve">nature of </w:t>
            </w:r>
          </w:p>
          <w:p w14:paraId="24A2E249" w14:textId="77777777" w:rsidR="00DC2F7F" w:rsidRDefault="00DC2F7F" w:rsidP="00DC2F7F">
            <w:pPr>
              <w:pStyle w:val="ListParagraph"/>
              <w:numPr>
                <w:ilvl w:val="0"/>
                <w:numId w:val="32"/>
              </w:numPr>
              <w:rPr>
                <w:rFonts w:cstheme="minorHAnsi"/>
                <w:sz w:val="16"/>
                <w:szCs w:val="16"/>
              </w:rPr>
            </w:pPr>
            <w:r>
              <w:rPr>
                <w:rFonts w:cstheme="minorHAnsi"/>
                <w:sz w:val="16"/>
                <w:szCs w:val="16"/>
              </w:rPr>
              <w:t xml:space="preserve">policy implications &amp; employment </w:t>
            </w:r>
          </w:p>
          <w:p w14:paraId="17CFD527" w14:textId="77777777" w:rsidR="00DC2F7F" w:rsidRDefault="00DC2F7F" w:rsidP="00DC2F7F">
            <w:pPr>
              <w:pStyle w:val="ListParagraph"/>
              <w:numPr>
                <w:ilvl w:val="0"/>
                <w:numId w:val="32"/>
              </w:numPr>
              <w:rPr>
                <w:rFonts w:cstheme="minorHAnsi"/>
                <w:sz w:val="16"/>
                <w:szCs w:val="16"/>
              </w:rPr>
            </w:pPr>
            <w:r>
              <w:rPr>
                <w:rFonts w:cstheme="minorHAnsi"/>
                <w:sz w:val="16"/>
                <w:szCs w:val="16"/>
              </w:rPr>
              <w:t>communities &amp; health</w:t>
            </w:r>
          </w:p>
          <w:p w14:paraId="1B30E959" w14:textId="77777777" w:rsidR="00DC2F7F" w:rsidRDefault="00DC2F7F" w:rsidP="00DC2F7F">
            <w:pPr>
              <w:pStyle w:val="ListParagraph"/>
              <w:numPr>
                <w:ilvl w:val="0"/>
                <w:numId w:val="32"/>
              </w:numPr>
              <w:rPr>
                <w:rFonts w:cstheme="minorHAnsi"/>
                <w:sz w:val="16"/>
                <w:szCs w:val="16"/>
              </w:rPr>
            </w:pPr>
            <w:r>
              <w:rPr>
                <w:rFonts w:cstheme="minorHAnsi"/>
                <w:sz w:val="16"/>
                <w:szCs w:val="16"/>
              </w:rPr>
              <w:t>personality traits</w:t>
            </w:r>
          </w:p>
          <w:p w14:paraId="3E74CD4E" w14:textId="77777777" w:rsidR="00DC2F7F" w:rsidRPr="00C35214" w:rsidRDefault="00DC2F7F" w:rsidP="00DC2F7F">
            <w:pPr>
              <w:pStyle w:val="ListParagraph"/>
              <w:numPr>
                <w:ilvl w:val="0"/>
                <w:numId w:val="32"/>
              </w:numPr>
              <w:rPr>
                <w:rFonts w:cstheme="minorHAnsi"/>
                <w:sz w:val="16"/>
                <w:szCs w:val="16"/>
              </w:rPr>
            </w:pPr>
            <w:r>
              <w:rPr>
                <w:rFonts w:cstheme="minorHAnsi"/>
                <w:sz w:val="16"/>
                <w:szCs w:val="16"/>
              </w:rPr>
              <w:t>education</w:t>
            </w:r>
          </w:p>
          <w:p w14:paraId="21F4F83D" w14:textId="77777777" w:rsidR="00DC2F7F" w:rsidRPr="002C2865" w:rsidRDefault="00DC2F7F" w:rsidP="003708D4">
            <w:pPr>
              <w:rPr>
                <w:rFonts w:cstheme="minorHAnsi"/>
                <w:sz w:val="16"/>
                <w:szCs w:val="16"/>
              </w:rPr>
            </w:pPr>
            <w:r>
              <w:rPr>
                <w:rFonts w:cstheme="minorHAnsi"/>
                <w:sz w:val="16"/>
                <w:szCs w:val="16"/>
              </w:rPr>
              <w:t>and outlines future research directions.</w:t>
            </w:r>
          </w:p>
        </w:tc>
      </w:tr>
      <w:tr w:rsidR="00DC2F7F" w:rsidRPr="005B1B91" w14:paraId="31242360" w14:textId="77777777" w:rsidTr="003708D4">
        <w:tc>
          <w:tcPr>
            <w:tcW w:w="174" w:type="pct"/>
          </w:tcPr>
          <w:p w14:paraId="3DF6E02B" w14:textId="77777777" w:rsidR="00DC2F7F" w:rsidRPr="005B1B91" w:rsidRDefault="00DC2F7F" w:rsidP="003708D4">
            <w:pPr>
              <w:rPr>
                <w:rFonts w:cstheme="minorHAnsi"/>
                <w:sz w:val="16"/>
                <w:szCs w:val="16"/>
              </w:rPr>
            </w:pPr>
            <w:r>
              <w:rPr>
                <w:rFonts w:cstheme="minorHAnsi"/>
                <w:sz w:val="16"/>
                <w:szCs w:val="16"/>
              </w:rPr>
              <w:t>21</w:t>
            </w:r>
          </w:p>
        </w:tc>
        <w:tc>
          <w:tcPr>
            <w:tcW w:w="1264" w:type="pct"/>
          </w:tcPr>
          <w:p w14:paraId="4302B5E0" w14:textId="77777777" w:rsidR="00DC2F7F" w:rsidRPr="005B1B91" w:rsidRDefault="00DC2F7F" w:rsidP="003708D4">
            <w:pPr>
              <w:rPr>
                <w:rFonts w:cstheme="minorHAnsi"/>
                <w:sz w:val="16"/>
                <w:szCs w:val="16"/>
              </w:rPr>
            </w:pPr>
            <w:r w:rsidRPr="005B1B91">
              <w:rPr>
                <w:rFonts w:cstheme="minorHAnsi"/>
                <w:sz w:val="16"/>
                <w:szCs w:val="16"/>
              </w:rPr>
              <w:t>Australian Government (2023)</w:t>
            </w:r>
          </w:p>
          <w:p w14:paraId="5A082D90" w14:textId="77777777" w:rsidR="00DC2F7F" w:rsidRPr="005B1B91" w:rsidRDefault="00DC2F7F" w:rsidP="003708D4">
            <w:pPr>
              <w:rPr>
                <w:rFonts w:cstheme="minorHAnsi"/>
                <w:sz w:val="16"/>
                <w:szCs w:val="16"/>
              </w:rPr>
            </w:pPr>
          </w:p>
          <w:p w14:paraId="06C8C954" w14:textId="77777777" w:rsidR="00DC2F7F" w:rsidRPr="005B1B91" w:rsidRDefault="00DC2F7F" w:rsidP="003708D4">
            <w:pPr>
              <w:rPr>
                <w:rFonts w:cstheme="minorHAnsi"/>
                <w:sz w:val="16"/>
                <w:szCs w:val="16"/>
              </w:rPr>
            </w:pPr>
            <w:r w:rsidRPr="005B1B91">
              <w:rPr>
                <w:rFonts w:cstheme="minorHAnsi"/>
                <w:sz w:val="16"/>
                <w:szCs w:val="16"/>
              </w:rPr>
              <w:t>Working Future</w:t>
            </w:r>
          </w:p>
          <w:p w14:paraId="5FE05116" w14:textId="77777777" w:rsidR="00DC2F7F" w:rsidRPr="005B1B91" w:rsidRDefault="00DC2F7F" w:rsidP="003708D4">
            <w:pPr>
              <w:rPr>
                <w:rFonts w:cstheme="minorHAnsi"/>
                <w:sz w:val="16"/>
                <w:szCs w:val="16"/>
              </w:rPr>
            </w:pPr>
            <w:r w:rsidRPr="005B1B91">
              <w:rPr>
                <w:rFonts w:cstheme="minorHAnsi"/>
                <w:sz w:val="16"/>
                <w:szCs w:val="16"/>
              </w:rPr>
              <w:t>The Australian Government’s White Paper on Jobs and Opportunities</w:t>
            </w:r>
          </w:p>
        </w:tc>
        <w:tc>
          <w:tcPr>
            <w:tcW w:w="712" w:type="pct"/>
          </w:tcPr>
          <w:p w14:paraId="3B93B453" w14:textId="77777777" w:rsidR="00DC2F7F" w:rsidRPr="005B1B91" w:rsidRDefault="00DC2F7F" w:rsidP="003708D4">
            <w:pPr>
              <w:rPr>
                <w:rFonts w:cstheme="minorHAnsi"/>
                <w:sz w:val="16"/>
                <w:szCs w:val="16"/>
              </w:rPr>
            </w:pPr>
            <w:r>
              <w:rPr>
                <w:rFonts w:cstheme="minorHAnsi"/>
                <w:sz w:val="16"/>
                <w:szCs w:val="16"/>
              </w:rPr>
              <w:t>A roadmap to position the Australian labour market for the future.</w:t>
            </w:r>
          </w:p>
        </w:tc>
        <w:tc>
          <w:tcPr>
            <w:tcW w:w="712" w:type="pct"/>
          </w:tcPr>
          <w:p w14:paraId="2C79AD3E" w14:textId="77777777" w:rsidR="00DC2F7F" w:rsidRPr="005B1B91" w:rsidRDefault="00DC2F7F" w:rsidP="003708D4">
            <w:pPr>
              <w:rPr>
                <w:rFonts w:cstheme="minorHAnsi"/>
                <w:sz w:val="16"/>
                <w:szCs w:val="16"/>
              </w:rPr>
            </w:pPr>
            <w:r>
              <w:rPr>
                <w:rFonts w:cstheme="minorHAnsi"/>
                <w:sz w:val="16"/>
                <w:szCs w:val="16"/>
              </w:rPr>
              <w:t>Government White Paper</w:t>
            </w:r>
          </w:p>
        </w:tc>
        <w:tc>
          <w:tcPr>
            <w:tcW w:w="712" w:type="pct"/>
          </w:tcPr>
          <w:p w14:paraId="52F7FC3D" w14:textId="77777777" w:rsidR="00DC2F7F" w:rsidRPr="005B1B91" w:rsidRDefault="00DC2F7F" w:rsidP="003708D4">
            <w:pPr>
              <w:rPr>
                <w:rFonts w:cstheme="minorHAnsi"/>
                <w:sz w:val="16"/>
                <w:szCs w:val="16"/>
              </w:rPr>
            </w:pPr>
            <w:r>
              <w:rPr>
                <w:rFonts w:cstheme="minorHAnsi"/>
                <w:sz w:val="16"/>
                <w:szCs w:val="16"/>
              </w:rPr>
              <w:t>Policy area 9 – Partnering with communities – identifies people with disability as one of the groups facing disadvantage in gaining employment.</w:t>
            </w:r>
          </w:p>
        </w:tc>
        <w:tc>
          <w:tcPr>
            <w:tcW w:w="712" w:type="pct"/>
          </w:tcPr>
          <w:p w14:paraId="0E948C66" w14:textId="77777777" w:rsidR="00DC2F7F" w:rsidRPr="005B1B91" w:rsidRDefault="00DC2F7F" w:rsidP="003708D4">
            <w:pPr>
              <w:rPr>
                <w:rFonts w:cstheme="minorHAnsi"/>
                <w:sz w:val="16"/>
                <w:szCs w:val="16"/>
              </w:rPr>
            </w:pPr>
            <w:r>
              <w:rPr>
                <w:rFonts w:cstheme="minorHAnsi"/>
                <w:sz w:val="16"/>
                <w:szCs w:val="16"/>
              </w:rPr>
              <w:t>Objective 5: Overcoming barriers to employment and broadening opportunity</w:t>
            </w:r>
          </w:p>
        </w:tc>
        <w:tc>
          <w:tcPr>
            <w:tcW w:w="714" w:type="pct"/>
          </w:tcPr>
          <w:p w14:paraId="73DAEF88" w14:textId="77777777" w:rsidR="00DC2F7F" w:rsidRPr="005B1B91" w:rsidRDefault="00DC2F7F" w:rsidP="003708D4">
            <w:pPr>
              <w:rPr>
                <w:rFonts w:cstheme="minorHAnsi"/>
                <w:sz w:val="16"/>
                <w:szCs w:val="16"/>
              </w:rPr>
            </w:pPr>
            <w:r>
              <w:rPr>
                <w:rFonts w:cstheme="minorHAnsi"/>
                <w:sz w:val="16"/>
                <w:szCs w:val="16"/>
              </w:rPr>
              <w:t>Government will partner with and invest in the social enterprise sector through the Social Enterprise Development Initiative (SEDI) to build sector capacity, with the goal of improving employment outcomes for those experiencing entrenched disadvantage such as people with disability.</w:t>
            </w:r>
          </w:p>
        </w:tc>
      </w:tr>
      <w:tr w:rsidR="00DC2F7F" w:rsidRPr="005B1B91" w14:paraId="7AF1EBCD" w14:textId="77777777" w:rsidTr="003708D4">
        <w:tc>
          <w:tcPr>
            <w:tcW w:w="174" w:type="pct"/>
          </w:tcPr>
          <w:p w14:paraId="526DF42A" w14:textId="77777777" w:rsidR="00DC2F7F" w:rsidRPr="005B1B91" w:rsidRDefault="00DC2F7F" w:rsidP="003708D4">
            <w:pPr>
              <w:rPr>
                <w:rFonts w:cstheme="minorHAnsi"/>
                <w:sz w:val="16"/>
                <w:szCs w:val="16"/>
              </w:rPr>
            </w:pPr>
            <w:r>
              <w:rPr>
                <w:rFonts w:cstheme="minorHAnsi"/>
                <w:sz w:val="16"/>
                <w:szCs w:val="16"/>
              </w:rPr>
              <w:t>22</w:t>
            </w:r>
          </w:p>
        </w:tc>
        <w:tc>
          <w:tcPr>
            <w:tcW w:w="1264" w:type="pct"/>
          </w:tcPr>
          <w:p w14:paraId="5F3CC460" w14:textId="77777777" w:rsidR="00DC2F7F" w:rsidRPr="005B1B91" w:rsidRDefault="00DC2F7F" w:rsidP="003708D4">
            <w:pPr>
              <w:rPr>
                <w:rFonts w:cstheme="minorHAnsi"/>
                <w:sz w:val="16"/>
                <w:szCs w:val="16"/>
              </w:rPr>
            </w:pPr>
            <w:r w:rsidRPr="005B1B91">
              <w:rPr>
                <w:rFonts w:cstheme="minorHAnsi"/>
                <w:sz w:val="16"/>
                <w:szCs w:val="16"/>
              </w:rPr>
              <w:t>European Commission, OECD (2015)</w:t>
            </w:r>
          </w:p>
          <w:p w14:paraId="39467DE7" w14:textId="77777777" w:rsidR="00DC2F7F" w:rsidRPr="005B1B91" w:rsidRDefault="00DC2F7F" w:rsidP="003708D4">
            <w:pPr>
              <w:rPr>
                <w:rFonts w:cstheme="minorHAnsi"/>
                <w:sz w:val="16"/>
                <w:szCs w:val="16"/>
              </w:rPr>
            </w:pPr>
          </w:p>
          <w:p w14:paraId="6058D764" w14:textId="77777777" w:rsidR="00DC2F7F" w:rsidRPr="005B1B91" w:rsidRDefault="00DC2F7F" w:rsidP="003708D4">
            <w:pPr>
              <w:rPr>
                <w:rFonts w:cstheme="minorHAnsi"/>
                <w:sz w:val="16"/>
                <w:szCs w:val="16"/>
              </w:rPr>
            </w:pPr>
            <w:r w:rsidRPr="005B1B91">
              <w:rPr>
                <w:rFonts w:cstheme="minorHAnsi"/>
                <w:sz w:val="16"/>
                <w:szCs w:val="16"/>
              </w:rPr>
              <w:t>Policy Brief on Social Impact Measurement for Social Enterprises</w:t>
            </w:r>
          </w:p>
          <w:p w14:paraId="4B4BF450" w14:textId="77777777" w:rsidR="00DC2F7F" w:rsidRPr="005B1B91" w:rsidRDefault="00DC2F7F" w:rsidP="003708D4">
            <w:pPr>
              <w:rPr>
                <w:rFonts w:cstheme="minorHAnsi"/>
                <w:sz w:val="16"/>
                <w:szCs w:val="16"/>
              </w:rPr>
            </w:pPr>
            <w:r w:rsidRPr="005B1B91">
              <w:rPr>
                <w:rFonts w:cstheme="minorHAnsi"/>
                <w:sz w:val="16"/>
                <w:szCs w:val="16"/>
              </w:rPr>
              <w:t>Policies for Social Entrepreneurship</w:t>
            </w:r>
          </w:p>
        </w:tc>
        <w:tc>
          <w:tcPr>
            <w:tcW w:w="712" w:type="pct"/>
          </w:tcPr>
          <w:p w14:paraId="3BE88ADD" w14:textId="77777777" w:rsidR="00DC2F7F" w:rsidRPr="005B1B91" w:rsidRDefault="00DC2F7F" w:rsidP="003708D4">
            <w:pPr>
              <w:rPr>
                <w:rFonts w:cstheme="minorHAnsi"/>
                <w:sz w:val="16"/>
                <w:szCs w:val="16"/>
              </w:rPr>
            </w:pPr>
            <w:r>
              <w:rPr>
                <w:rFonts w:cstheme="minorHAnsi"/>
                <w:sz w:val="16"/>
                <w:szCs w:val="16"/>
              </w:rPr>
              <w:t>To present the issues and ongoing debates surrounding Social Impact measurement.</w:t>
            </w:r>
          </w:p>
        </w:tc>
        <w:tc>
          <w:tcPr>
            <w:tcW w:w="712" w:type="pct"/>
          </w:tcPr>
          <w:p w14:paraId="6324060B" w14:textId="77777777" w:rsidR="00DC2F7F" w:rsidRPr="005B1B91" w:rsidRDefault="00DC2F7F" w:rsidP="003708D4">
            <w:pPr>
              <w:rPr>
                <w:rFonts w:cstheme="minorHAnsi"/>
                <w:sz w:val="16"/>
                <w:szCs w:val="16"/>
              </w:rPr>
            </w:pPr>
            <w:r>
              <w:rPr>
                <w:rFonts w:cstheme="minorHAnsi"/>
                <w:sz w:val="16"/>
                <w:szCs w:val="16"/>
              </w:rPr>
              <w:t>Policy brief</w:t>
            </w:r>
          </w:p>
        </w:tc>
        <w:tc>
          <w:tcPr>
            <w:tcW w:w="712" w:type="pct"/>
          </w:tcPr>
          <w:p w14:paraId="7808B1F4" w14:textId="77777777" w:rsidR="00DC2F7F" w:rsidRPr="005B1B91" w:rsidRDefault="00DC2F7F" w:rsidP="003708D4">
            <w:pPr>
              <w:rPr>
                <w:rFonts w:cstheme="minorHAnsi"/>
                <w:sz w:val="16"/>
                <w:szCs w:val="16"/>
              </w:rPr>
            </w:pPr>
            <w:r>
              <w:rPr>
                <w:rFonts w:cstheme="minorHAnsi"/>
                <w:sz w:val="16"/>
                <w:szCs w:val="16"/>
              </w:rPr>
              <w:t>OECD Social Enterprises</w:t>
            </w:r>
          </w:p>
        </w:tc>
        <w:tc>
          <w:tcPr>
            <w:tcW w:w="712" w:type="pct"/>
          </w:tcPr>
          <w:p w14:paraId="009FD54E" w14:textId="77777777" w:rsidR="00DC2F7F" w:rsidRPr="005B1B91" w:rsidRDefault="00DC2F7F" w:rsidP="003708D4">
            <w:pPr>
              <w:rPr>
                <w:rFonts w:cstheme="minorHAnsi"/>
                <w:sz w:val="16"/>
                <w:szCs w:val="16"/>
              </w:rPr>
            </w:pPr>
            <w:r>
              <w:rPr>
                <w:rFonts w:cstheme="minorHAnsi"/>
                <w:sz w:val="16"/>
                <w:szCs w:val="16"/>
              </w:rPr>
              <w:t>Examples of measurement methods and the challenges faced by social enterprises, including policy issues.</w:t>
            </w:r>
          </w:p>
        </w:tc>
        <w:tc>
          <w:tcPr>
            <w:tcW w:w="714" w:type="pct"/>
          </w:tcPr>
          <w:p w14:paraId="0EC6C7F6" w14:textId="77777777" w:rsidR="00DC2F7F" w:rsidRPr="005B1B91" w:rsidRDefault="00DC2F7F" w:rsidP="003708D4">
            <w:pPr>
              <w:rPr>
                <w:rFonts w:cstheme="minorHAnsi"/>
                <w:sz w:val="16"/>
                <w:szCs w:val="16"/>
              </w:rPr>
            </w:pPr>
            <w:r>
              <w:rPr>
                <w:rFonts w:cstheme="minorHAnsi"/>
                <w:sz w:val="16"/>
                <w:szCs w:val="16"/>
              </w:rPr>
              <w:t>Social enterprises have limited human and financial resources to conduct social impact measurement.</w:t>
            </w:r>
          </w:p>
        </w:tc>
      </w:tr>
      <w:tr w:rsidR="00DC2F7F" w:rsidRPr="005B1B91" w14:paraId="79E90259" w14:textId="77777777" w:rsidTr="003708D4">
        <w:trPr>
          <w:trHeight w:val="1456"/>
        </w:trPr>
        <w:tc>
          <w:tcPr>
            <w:tcW w:w="174" w:type="pct"/>
          </w:tcPr>
          <w:p w14:paraId="2DF00F19" w14:textId="77777777" w:rsidR="00DC2F7F" w:rsidRPr="005B1B91" w:rsidRDefault="00DC2F7F" w:rsidP="003708D4">
            <w:pPr>
              <w:rPr>
                <w:rFonts w:cstheme="minorHAnsi"/>
                <w:sz w:val="16"/>
                <w:szCs w:val="16"/>
              </w:rPr>
            </w:pPr>
            <w:r>
              <w:rPr>
                <w:rFonts w:cstheme="minorHAnsi"/>
                <w:sz w:val="16"/>
                <w:szCs w:val="16"/>
              </w:rPr>
              <w:lastRenderedPageBreak/>
              <w:t>23</w:t>
            </w:r>
          </w:p>
        </w:tc>
        <w:tc>
          <w:tcPr>
            <w:tcW w:w="1264" w:type="pct"/>
          </w:tcPr>
          <w:p w14:paraId="6D7FF84A" w14:textId="77777777" w:rsidR="00DC2F7F" w:rsidRPr="005B1B91" w:rsidRDefault="00DC2F7F" w:rsidP="003708D4">
            <w:pPr>
              <w:rPr>
                <w:rFonts w:cstheme="minorHAnsi"/>
                <w:sz w:val="16"/>
                <w:szCs w:val="16"/>
              </w:rPr>
            </w:pPr>
            <w:r w:rsidRPr="005B1B91">
              <w:rPr>
                <w:rFonts w:cstheme="minorHAnsi"/>
                <w:sz w:val="16"/>
                <w:szCs w:val="16"/>
              </w:rPr>
              <w:t>VicHealth (2015)</w:t>
            </w:r>
          </w:p>
          <w:p w14:paraId="6165104A" w14:textId="77777777" w:rsidR="00DC2F7F" w:rsidRPr="005B1B91" w:rsidRDefault="00DC2F7F" w:rsidP="003708D4">
            <w:pPr>
              <w:rPr>
                <w:rFonts w:cstheme="minorHAnsi"/>
                <w:sz w:val="16"/>
                <w:szCs w:val="16"/>
              </w:rPr>
            </w:pPr>
            <w:r w:rsidRPr="005B1B91">
              <w:rPr>
                <w:rFonts w:cstheme="minorHAnsi"/>
                <w:sz w:val="16"/>
                <w:szCs w:val="16"/>
              </w:rPr>
              <w:t>Australia</w:t>
            </w:r>
          </w:p>
          <w:p w14:paraId="7D2EC5D0" w14:textId="77777777" w:rsidR="00DC2F7F" w:rsidRPr="005B1B91" w:rsidRDefault="00DC2F7F" w:rsidP="003708D4">
            <w:pPr>
              <w:rPr>
                <w:rFonts w:cstheme="minorHAnsi"/>
                <w:sz w:val="16"/>
                <w:szCs w:val="16"/>
              </w:rPr>
            </w:pPr>
          </w:p>
          <w:p w14:paraId="0667C217" w14:textId="77777777" w:rsidR="00DC2F7F" w:rsidRPr="005B1B91" w:rsidRDefault="00DC2F7F" w:rsidP="003708D4">
            <w:pPr>
              <w:rPr>
                <w:rFonts w:cstheme="minorHAnsi"/>
                <w:sz w:val="16"/>
                <w:szCs w:val="16"/>
              </w:rPr>
            </w:pPr>
            <w:r w:rsidRPr="005B1B91">
              <w:rPr>
                <w:rFonts w:cstheme="minorHAnsi"/>
                <w:sz w:val="16"/>
                <w:szCs w:val="16"/>
              </w:rPr>
              <w:t>Promoting equity through social innovation</w:t>
            </w:r>
          </w:p>
        </w:tc>
        <w:tc>
          <w:tcPr>
            <w:tcW w:w="712" w:type="pct"/>
          </w:tcPr>
          <w:p w14:paraId="558D93B1" w14:textId="77777777" w:rsidR="00DC2F7F" w:rsidRPr="005B1B91" w:rsidRDefault="00DC2F7F" w:rsidP="003708D4">
            <w:pPr>
              <w:rPr>
                <w:rFonts w:cstheme="minorHAnsi"/>
                <w:sz w:val="16"/>
                <w:szCs w:val="16"/>
              </w:rPr>
            </w:pPr>
            <w:r>
              <w:rPr>
                <w:rFonts w:cstheme="minorHAnsi"/>
                <w:sz w:val="16"/>
                <w:szCs w:val="16"/>
              </w:rPr>
              <w:t>To provide policy makers and practitioners in Victoria and across Australia with practical, evidence-based guidance on using social innovation to promote health equity.</w:t>
            </w:r>
          </w:p>
        </w:tc>
        <w:tc>
          <w:tcPr>
            <w:tcW w:w="712" w:type="pct"/>
          </w:tcPr>
          <w:p w14:paraId="3367D501" w14:textId="77777777" w:rsidR="00DC2F7F" w:rsidRPr="005B1B91" w:rsidRDefault="00DC2F7F" w:rsidP="003708D4">
            <w:pPr>
              <w:rPr>
                <w:rFonts w:cstheme="minorHAnsi"/>
                <w:sz w:val="16"/>
                <w:szCs w:val="16"/>
              </w:rPr>
            </w:pPr>
            <w:r>
              <w:rPr>
                <w:rFonts w:cstheme="minorHAnsi"/>
                <w:sz w:val="16"/>
                <w:szCs w:val="16"/>
              </w:rPr>
              <w:t>Report</w:t>
            </w:r>
          </w:p>
        </w:tc>
        <w:tc>
          <w:tcPr>
            <w:tcW w:w="712" w:type="pct"/>
          </w:tcPr>
          <w:p w14:paraId="316349D3" w14:textId="77777777" w:rsidR="00DC2F7F" w:rsidRPr="005B1B91" w:rsidRDefault="00DC2F7F" w:rsidP="003708D4">
            <w:pPr>
              <w:rPr>
                <w:rFonts w:cstheme="minorHAnsi"/>
                <w:sz w:val="16"/>
                <w:szCs w:val="16"/>
              </w:rPr>
            </w:pPr>
            <w:r>
              <w:rPr>
                <w:rFonts w:cstheme="minorHAnsi"/>
                <w:sz w:val="16"/>
                <w:szCs w:val="16"/>
              </w:rPr>
              <w:t>Populations experiencing health inequities including people with disability.</w:t>
            </w:r>
          </w:p>
        </w:tc>
        <w:tc>
          <w:tcPr>
            <w:tcW w:w="712" w:type="pct"/>
          </w:tcPr>
          <w:p w14:paraId="491401E9" w14:textId="77777777" w:rsidR="00DC2F7F" w:rsidRPr="005B1B91" w:rsidRDefault="00DC2F7F" w:rsidP="003708D4">
            <w:pPr>
              <w:rPr>
                <w:rFonts w:cstheme="minorHAnsi"/>
                <w:sz w:val="16"/>
                <w:szCs w:val="16"/>
              </w:rPr>
            </w:pPr>
            <w:r>
              <w:rPr>
                <w:rFonts w:cstheme="minorHAnsi"/>
                <w:sz w:val="16"/>
                <w:szCs w:val="16"/>
              </w:rPr>
              <w:t>Social innovations that evidence successful impact or potential to address health inequities.</w:t>
            </w:r>
          </w:p>
        </w:tc>
        <w:tc>
          <w:tcPr>
            <w:tcW w:w="714" w:type="pct"/>
          </w:tcPr>
          <w:p w14:paraId="1F9A34D1" w14:textId="77777777" w:rsidR="00DC2F7F" w:rsidRPr="005B1B91" w:rsidRDefault="00DC2F7F" w:rsidP="003708D4">
            <w:pPr>
              <w:rPr>
                <w:rFonts w:cstheme="minorHAnsi"/>
                <w:sz w:val="16"/>
                <w:szCs w:val="16"/>
              </w:rPr>
            </w:pPr>
            <w:r>
              <w:rPr>
                <w:rFonts w:cstheme="minorHAnsi"/>
                <w:sz w:val="16"/>
                <w:szCs w:val="16"/>
              </w:rPr>
              <w:t>Identifies social enterprise as one social innovation with the potential to address health inequities, identifying the challenges faced when they seek to address health inequities.</w:t>
            </w:r>
          </w:p>
        </w:tc>
      </w:tr>
      <w:tr w:rsidR="00DC2F7F" w:rsidRPr="005B1B91" w14:paraId="7D53C024" w14:textId="77777777" w:rsidTr="003708D4">
        <w:tc>
          <w:tcPr>
            <w:tcW w:w="174" w:type="pct"/>
          </w:tcPr>
          <w:p w14:paraId="7B0C1B05" w14:textId="77777777" w:rsidR="00DC2F7F" w:rsidRPr="005B1B91" w:rsidRDefault="00DC2F7F" w:rsidP="003708D4">
            <w:pPr>
              <w:rPr>
                <w:rFonts w:cstheme="minorHAnsi"/>
                <w:sz w:val="16"/>
                <w:szCs w:val="16"/>
              </w:rPr>
            </w:pPr>
            <w:r>
              <w:rPr>
                <w:rFonts w:cstheme="minorHAnsi"/>
                <w:sz w:val="16"/>
                <w:szCs w:val="16"/>
              </w:rPr>
              <w:t>24</w:t>
            </w:r>
          </w:p>
        </w:tc>
        <w:tc>
          <w:tcPr>
            <w:tcW w:w="1264" w:type="pct"/>
          </w:tcPr>
          <w:p w14:paraId="1A75976A" w14:textId="77777777" w:rsidR="00DC2F7F" w:rsidRPr="005B1B91" w:rsidRDefault="00DC2F7F" w:rsidP="003708D4">
            <w:pPr>
              <w:rPr>
                <w:rFonts w:cstheme="minorHAnsi"/>
                <w:sz w:val="16"/>
                <w:szCs w:val="16"/>
              </w:rPr>
            </w:pPr>
            <w:r w:rsidRPr="005B1B91">
              <w:rPr>
                <w:rFonts w:cstheme="minorHAnsi"/>
                <w:sz w:val="16"/>
                <w:szCs w:val="16"/>
              </w:rPr>
              <w:t>Wilson et al., (2021)</w:t>
            </w:r>
          </w:p>
          <w:p w14:paraId="2C3E7615" w14:textId="77777777" w:rsidR="00DC2F7F" w:rsidRPr="005B1B91" w:rsidRDefault="00DC2F7F" w:rsidP="003708D4">
            <w:pPr>
              <w:rPr>
                <w:rFonts w:cstheme="minorHAnsi"/>
                <w:sz w:val="16"/>
                <w:szCs w:val="16"/>
              </w:rPr>
            </w:pPr>
            <w:r w:rsidRPr="005B1B91">
              <w:rPr>
                <w:rFonts w:cstheme="minorHAnsi"/>
                <w:sz w:val="16"/>
                <w:szCs w:val="16"/>
              </w:rPr>
              <w:t>Australia</w:t>
            </w:r>
          </w:p>
          <w:p w14:paraId="7344BC6C" w14:textId="77777777" w:rsidR="00DC2F7F" w:rsidRPr="005B1B91" w:rsidRDefault="00DC2F7F" w:rsidP="003708D4">
            <w:pPr>
              <w:rPr>
                <w:rFonts w:cstheme="minorHAnsi"/>
                <w:sz w:val="16"/>
                <w:szCs w:val="16"/>
              </w:rPr>
            </w:pPr>
          </w:p>
          <w:p w14:paraId="2EFD6F4D" w14:textId="77777777" w:rsidR="00DC2F7F" w:rsidRPr="005B1B91" w:rsidRDefault="00DC2F7F" w:rsidP="003708D4">
            <w:pPr>
              <w:rPr>
                <w:rFonts w:cstheme="minorHAnsi"/>
                <w:sz w:val="16"/>
                <w:szCs w:val="16"/>
              </w:rPr>
            </w:pPr>
            <w:r w:rsidRPr="005B1B91">
              <w:rPr>
                <w:rFonts w:cstheme="minorHAnsi"/>
                <w:sz w:val="16"/>
                <w:szCs w:val="16"/>
              </w:rPr>
              <w:t>Summary Report. Mapping the employment support interventions for people with work restrictions in Australia</w:t>
            </w:r>
          </w:p>
        </w:tc>
        <w:tc>
          <w:tcPr>
            <w:tcW w:w="712" w:type="pct"/>
          </w:tcPr>
          <w:p w14:paraId="4BA39E62" w14:textId="77777777" w:rsidR="00DC2F7F" w:rsidRPr="005B1B91" w:rsidRDefault="00DC2F7F" w:rsidP="003708D4">
            <w:pPr>
              <w:rPr>
                <w:rFonts w:cstheme="minorHAnsi"/>
                <w:sz w:val="16"/>
                <w:szCs w:val="16"/>
              </w:rPr>
            </w:pPr>
            <w:r>
              <w:rPr>
                <w:rFonts w:cstheme="minorHAnsi"/>
                <w:sz w:val="16"/>
                <w:szCs w:val="16"/>
              </w:rPr>
              <w:t>To undertake a cross-sector scan of the employment supports landscape.</w:t>
            </w:r>
          </w:p>
        </w:tc>
        <w:tc>
          <w:tcPr>
            <w:tcW w:w="712" w:type="pct"/>
          </w:tcPr>
          <w:p w14:paraId="5F000565" w14:textId="77777777" w:rsidR="00DC2F7F" w:rsidRPr="005B1B91" w:rsidRDefault="00DC2F7F" w:rsidP="003708D4">
            <w:pPr>
              <w:rPr>
                <w:rFonts w:cstheme="minorHAnsi"/>
                <w:sz w:val="16"/>
                <w:szCs w:val="16"/>
              </w:rPr>
            </w:pPr>
            <w:r>
              <w:rPr>
                <w:rFonts w:cstheme="minorHAnsi"/>
                <w:sz w:val="16"/>
                <w:szCs w:val="16"/>
              </w:rPr>
              <w:t>Report</w:t>
            </w:r>
          </w:p>
        </w:tc>
        <w:tc>
          <w:tcPr>
            <w:tcW w:w="712" w:type="pct"/>
          </w:tcPr>
          <w:p w14:paraId="1EDBCDD5" w14:textId="77777777" w:rsidR="00DC2F7F" w:rsidRPr="005B1B91" w:rsidRDefault="00DC2F7F" w:rsidP="003708D4">
            <w:pPr>
              <w:rPr>
                <w:rFonts w:cstheme="minorHAnsi"/>
                <w:sz w:val="16"/>
                <w:szCs w:val="16"/>
              </w:rPr>
            </w:pPr>
            <w:r>
              <w:rPr>
                <w:rFonts w:cstheme="minorHAnsi"/>
                <w:sz w:val="16"/>
                <w:szCs w:val="16"/>
              </w:rPr>
              <w:t>Employers of individuals with an injury, ill health, or disability.</w:t>
            </w:r>
          </w:p>
        </w:tc>
        <w:tc>
          <w:tcPr>
            <w:tcW w:w="712" w:type="pct"/>
          </w:tcPr>
          <w:p w14:paraId="71742B8F" w14:textId="77777777" w:rsidR="00DC2F7F" w:rsidRPr="005B1B91" w:rsidRDefault="00DC2F7F" w:rsidP="003708D4">
            <w:pPr>
              <w:rPr>
                <w:rFonts w:cstheme="minorHAnsi"/>
                <w:sz w:val="16"/>
                <w:szCs w:val="16"/>
              </w:rPr>
            </w:pPr>
            <w:r>
              <w:rPr>
                <w:rFonts w:cstheme="minorHAnsi"/>
                <w:sz w:val="16"/>
                <w:szCs w:val="16"/>
              </w:rPr>
              <w:t>Definition of employment supports. Comparison of supports delivery across systems.</w:t>
            </w:r>
          </w:p>
        </w:tc>
        <w:tc>
          <w:tcPr>
            <w:tcW w:w="714" w:type="pct"/>
          </w:tcPr>
          <w:p w14:paraId="10B7FC39" w14:textId="77777777" w:rsidR="00DC2F7F" w:rsidRPr="005B1B91" w:rsidRDefault="00DC2F7F" w:rsidP="003708D4">
            <w:pPr>
              <w:rPr>
                <w:rFonts w:cstheme="minorHAnsi"/>
                <w:sz w:val="16"/>
                <w:szCs w:val="16"/>
              </w:rPr>
            </w:pPr>
            <w:r>
              <w:rPr>
                <w:rFonts w:cstheme="minorHAnsi"/>
                <w:sz w:val="16"/>
                <w:szCs w:val="16"/>
              </w:rPr>
              <w:t>Social enterprise employment can provide wrap-around support and spaces that blend training and work opportunity in such a way that is uniquely flexible and suited to diverse participants. Identifies gaps and opportunities across systems and makes recommendations for future directions.</w:t>
            </w:r>
          </w:p>
        </w:tc>
      </w:tr>
    </w:tbl>
    <w:p w14:paraId="6F42F644" w14:textId="77777777" w:rsidR="00DC2F7F" w:rsidRDefault="00DC2F7F" w:rsidP="00CC1D35">
      <w:pPr>
        <w:spacing w:after="120"/>
      </w:pPr>
    </w:p>
    <w:p w14:paraId="459BC9EB" w14:textId="52F8EC8F" w:rsidR="00CC1D35" w:rsidRPr="00CC1D35" w:rsidRDefault="00CC1D35" w:rsidP="00CC1D35">
      <w:pPr>
        <w:spacing w:after="120"/>
      </w:pPr>
      <w:r>
        <w:t xml:space="preserve">                                          </w:t>
      </w:r>
    </w:p>
    <w:p w14:paraId="3D84AE44" w14:textId="77777777" w:rsidR="00E21409" w:rsidRPr="00E21409" w:rsidRDefault="00E21409" w:rsidP="00E21409">
      <w:pPr>
        <w:pStyle w:val="Heading3"/>
      </w:pPr>
      <w:bookmarkStart w:id="27" w:name="_Toc195105579"/>
      <w:r w:rsidRPr="00E21409">
        <w:t>2.5.3.</w:t>
      </w:r>
      <w:r w:rsidRPr="00E21409">
        <w:tab/>
        <w:t>Quality Assessment</w:t>
      </w:r>
      <w:bookmarkEnd w:id="27"/>
    </w:p>
    <w:p w14:paraId="013B206E" w14:textId="05E71D2B" w:rsidR="00786CA9" w:rsidRDefault="00E21409" w:rsidP="00E21409">
      <w:pPr>
        <w:spacing w:after="120"/>
      </w:pPr>
      <w:r>
        <w:t>As there were various study methods utilised in the literature included in the review, quality assessment was undertaken using the Mixed Methods Appraisal Tool (MMAT) version 2018 (HONG et al., 2018) and the JBI critical appraisal checklist for systematic/scoping reviews (</w:t>
      </w:r>
      <w:proofErr w:type="spellStart"/>
      <w:r>
        <w:t>Aromataris</w:t>
      </w:r>
      <w:proofErr w:type="spellEnd"/>
      <w:r>
        <w:t xml:space="preserve"> et al., 2015). Five studies were reporting systematic or scoping reviews, nine took a qualitative research approach, two articles reported quantitative descriptive studies, and Caló et al. (2021) used mixed methods, applying three approaches to evaluation for the purpose of comparison. Finally, seven included references were assessed using the AACODS Checklist for grey literature (Tyndal, 2010). No literature was excluded based on their quality assessment. Results of the quality assessments are presented in Appendix 1.</w:t>
      </w:r>
    </w:p>
    <w:p w14:paraId="0E56A5DC" w14:textId="77777777" w:rsidR="00786CA9" w:rsidRDefault="00786CA9">
      <w:r>
        <w:br w:type="page"/>
      </w:r>
    </w:p>
    <w:p w14:paraId="2D2594FB" w14:textId="77777777" w:rsidR="00786CA9" w:rsidRDefault="00786CA9" w:rsidP="00E21409">
      <w:pPr>
        <w:spacing w:after="120"/>
        <w:sectPr w:rsidR="00786CA9" w:rsidSect="00DC2F7F">
          <w:pgSz w:w="16838" w:h="11906" w:orient="landscape"/>
          <w:pgMar w:top="1440" w:right="1440" w:bottom="1440" w:left="1440" w:header="709" w:footer="709" w:gutter="0"/>
          <w:cols w:space="708"/>
          <w:docGrid w:linePitch="360"/>
        </w:sectPr>
      </w:pPr>
    </w:p>
    <w:p w14:paraId="2AAC4F7D" w14:textId="607CF888" w:rsidR="00332636" w:rsidRDefault="00653BF2" w:rsidP="007E6E58">
      <w:r>
        <w:rPr>
          <w:noProof/>
        </w:rPr>
        <w:lastRenderedPageBreak/>
        <w:drawing>
          <wp:anchor distT="0" distB="0" distL="114300" distR="114300" simplePos="0" relativeHeight="251665408" behindDoc="0" locked="1" layoutInCell="1" allowOverlap="1" wp14:anchorId="35576E98" wp14:editId="0EC39C9D">
            <wp:simplePos x="0" y="0"/>
            <wp:positionH relativeFrom="column">
              <wp:posOffset>-923925</wp:posOffset>
            </wp:positionH>
            <wp:positionV relativeFrom="page">
              <wp:posOffset>-19685</wp:posOffset>
            </wp:positionV>
            <wp:extent cx="7576820" cy="10714990"/>
            <wp:effectExtent l="0" t="0" r="5080" b="3810"/>
            <wp:wrapNone/>
            <wp:docPr id="388253797" name="Picture 7" descr="Synthesis of Consultations and Literature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53797" name="Picture 7" descr="Synthesis of Consultations and Literature Review"/>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6820" cy="10714990"/>
                    </a:xfrm>
                    <a:prstGeom prst="rect">
                      <a:avLst/>
                    </a:prstGeom>
                  </pic:spPr>
                </pic:pic>
              </a:graphicData>
            </a:graphic>
            <wp14:sizeRelH relativeFrom="page">
              <wp14:pctWidth>0</wp14:pctWidth>
            </wp14:sizeRelH>
            <wp14:sizeRelV relativeFrom="page">
              <wp14:pctHeight>0</wp14:pctHeight>
            </wp14:sizeRelV>
          </wp:anchor>
        </w:drawing>
      </w:r>
    </w:p>
    <w:p w14:paraId="4C95A494" w14:textId="77777777" w:rsidR="00332636" w:rsidRDefault="00332636">
      <w:pPr>
        <w:rPr>
          <w:rFonts w:asciiTheme="majorHAnsi" w:eastAsiaTheme="majorEastAsia" w:hAnsiTheme="majorHAnsi" w:cstheme="majorBidi"/>
          <w:color w:val="0F4761" w:themeColor="accent1" w:themeShade="BF"/>
          <w:sz w:val="40"/>
          <w:szCs w:val="40"/>
        </w:rPr>
      </w:pPr>
      <w:r>
        <w:br w:type="page"/>
      </w:r>
    </w:p>
    <w:p w14:paraId="2FD2FCAB" w14:textId="2F723CDD" w:rsidR="00786CA9" w:rsidRPr="00786CA9" w:rsidRDefault="00786CA9" w:rsidP="00786CA9">
      <w:pPr>
        <w:pStyle w:val="Heading1"/>
      </w:pPr>
      <w:bookmarkStart w:id="28" w:name="_Toc195105580"/>
      <w:r w:rsidRPr="00786CA9">
        <w:lastRenderedPageBreak/>
        <w:t>3.</w:t>
      </w:r>
      <w:r w:rsidRPr="00786CA9">
        <w:tab/>
        <w:t>S</w:t>
      </w:r>
      <w:r>
        <w:t>ynthesis</w:t>
      </w:r>
      <w:r w:rsidRPr="00786CA9">
        <w:t xml:space="preserve"> of Stakeholder Consultations and Literature Review R</w:t>
      </w:r>
      <w:r>
        <w:t>esults</w:t>
      </w:r>
      <w:bookmarkEnd w:id="28"/>
    </w:p>
    <w:p w14:paraId="4C33EE22" w14:textId="77777777" w:rsidR="00786CA9" w:rsidRDefault="00786CA9" w:rsidP="00786CA9">
      <w:pPr>
        <w:spacing w:after="120"/>
      </w:pPr>
      <w:r>
        <w:t xml:space="preserve">Within stakeholder consultations and the reviewed literature, the overarching narrative conceptualised the potential for social enterprises to positively impact the social determinants of health. However, when considering how this may be captured and reported, focus group and interview participants identified a very ‘ad hoc’ approach to evaluation of health outcomes - “We do it ad hoc and I wish we had a way to do that a lot better.” (Interview 1 - P3), with Roy et al., (2014) identifying intermediate and long-term public health outcomes as currently under-investigated. Our literature review hasn’t identified any studies that specifically responded to our first question, identifying approaches to evaluation that capture the public health impact of social enterprises. However, Macaulay et al. (2018) do present a conceptual model of how social enterprise led activity can impact health and well-being. Several studies described organisational characteristics that have the potential to work together to impact individual health and wellbeing by their action on the social determinants of health (Joyce et al., 2022; Roy et al., 2017; </w:t>
      </w:r>
      <w:proofErr w:type="spellStart"/>
      <w:r>
        <w:t>Suchowerska</w:t>
      </w:r>
      <w:proofErr w:type="spellEnd"/>
      <w:r>
        <w:t xml:space="preserve"> et al., 2020; </w:t>
      </w:r>
      <w:proofErr w:type="spellStart"/>
      <w:r>
        <w:t>Villotti</w:t>
      </w:r>
      <w:proofErr w:type="spellEnd"/>
      <w:r>
        <w:t xml:space="preserve"> et al., 2018).</w:t>
      </w:r>
    </w:p>
    <w:p w14:paraId="58264FCA" w14:textId="25791346" w:rsidR="00786CA9" w:rsidRDefault="00786CA9" w:rsidP="00786CA9">
      <w:pPr>
        <w:spacing w:after="120"/>
      </w:pPr>
      <w:r>
        <w:t>Social enterprises were viewed as holding both organisational and individual stakeholder characteristics with the potential to positively impact health outcomes for people with disability (</w:t>
      </w:r>
      <w:proofErr w:type="spellStart"/>
      <w:r>
        <w:t>Suchowerska</w:t>
      </w:r>
      <w:proofErr w:type="spellEnd"/>
      <w:r>
        <w:t xml:space="preserve"> et al., 2020). These were organisational characteristics such as the provision of safe and supportive working environments (e.g., individualised support, flexible working arrangements), where beneficiaries and providers alike felt mutually valued and respected:</w:t>
      </w:r>
    </w:p>
    <w:p w14:paraId="532A7F10" w14:textId="60D8B5A1" w:rsidR="00786CA9" w:rsidRPr="0067600E" w:rsidRDefault="003901D3" w:rsidP="00786CA9">
      <w:pPr>
        <w:spacing w:after="120"/>
        <w:ind w:left="720"/>
        <w:rPr>
          <w:i/>
          <w:iCs/>
          <w:color w:val="3F779D"/>
        </w:rPr>
      </w:pPr>
      <w:r>
        <w:rPr>
          <w:i/>
          <w:iCs/>
          <w:color w:val="3F779D"/>
        </w:rPr>
        <w:t xml:space="preserve">… </w:t>
      </w:r>
      <w:r w:rsidR="00786CA9" w:rsidRPr="0067600E">
        <w:rPr>
          <w:i/>
          <w:iCs/>
          <w:color w:val="3F779D"/>
        </w:rPr>
        <w:t>here at [SE], they accepted all of that. They made me feel like I was wanted, I was needed, I was – it was just fantastic the way they treated people. (Focus Group - P1.3)</w:t>
      </w:r>
    </w:p>
    <w:p w14:paraId="0CDE5686" w14:textId="77777777" w:rsidR="0067600E" w:rsidRPr="0067600E" w:rsidRDefault="00786CA9" w:rsidP="0067600E">
      <w:pPr>
        <w:spacing w:after="120"/>
        <w:ind w:left="720"/>
        <w:rPr>
          <w:i/>
          <w:iCs/>
          <w:color w:val="3F779D"/>
        </w:rPr>
      </w:pPr>
      <w:r w:rsidRPr="0067600E">
        <w:rPr>
          <w:i/>
          <w:iCs/>
          <w:color w:val="3F779D"/>
        </w:rPr>
        <w:t>… after I felt like I had engaged with the team, I experienced the first sense of belonging. I discovered some sense of purpose. I, through my work skills, understood that I am quite unique, that I’ve got something to offer, and I was respected in that process. These are the common things we hear [from trainees]. (Interview - P2)</w:t>
      </w:r>
    </w:p>
    <w:p w14:paraId="2150E356" w14:textId="084736C1" w:rsidR="00786CA9" w:rsidRPr="0067600E" w:rsidRDefault="0002284B" w:rsidP="0067600E">
      <w:pPr>
        <w:spacing w:after="120"/>
        <w:rPr>
          <w:i/>
          <w:iCs/>
        </w:rPr>
      </w:pPr>
      <w:r>
        <w:t>Across</w:t>
      </w:r>
      <w:r w:rsidR="00786CA9">
        <w:t xml:space="preserve"> the reviewed literature and stakeholder consultations five key themes emerged, describing how these organisational and individual stakeholder-level social enterprise characteristics have the potential to influence public health outcomes:</w:t>
      </w:r>
    </w:p>
    <w:p w14:paraId="372E0EC5" w14:textId="15B4EA39" w:rsidR="00786CA9" w:rsidRPr="0067600E" w:rsidRDefault="00786CA9" w:rsidP="00786CA9">
      <w:pPr>
        <w:spacing w:after="120"/>
        <w:ind w:left="720"/>
        <w:rPr>
          <w:i/>
          <w:iCs/>
          <w:color w:val="3F779D"/>
        </w:rPr>
      </w:pPr>
      <w:r w:rsidRPr="0067600E">
        <w:rPr>
          <w:i/>
          <w:iCs/>
          <w:color w:val="3F779D"/>
        </w:rPr>
        <w:t xml:space="preserve">When social enterprise thrives, they really echo, I think, the promise of better health and brighter futures.  And I think for governments, investing in them is not just funding a cause or a great idea, it's nurturing the very roots of societal wellbeing and planting seeds for a prosperous tomorrow. (Interview - P2) </w:t>
      </w:r>
    </w:p>
    <w:p w14:paraId="51DA3763" w14:textId="77777777" w:rsidR="0067600E" w:rsidRDefault="00961ECB" w:rsidP="00786CA9">
      <w:pPr>
        <w:spacing w:after="120"/>
      </w:pPr>
      <w:r>
        <w:br/>
      </w:r>
    </w:p>
    <w:p w14:paraId="20CA2481" w14:textId="5BC7EAFF" w:rsidR="00E21409" w:rsidRDefault="0067600E" w:rsidP="0067600E">
      <w:r>
        <w:br w:type="page"/>
      </w:r>
      <w:r w:rsidR="00786CA9">
        <w:lastRenderedPageBreak/>
        <w:t xml:space="preserve">Reporting under </w:t>
      </w:r>
      <w:r w:rsidR="0002284B">
        <w:t xml:space="preserve">the </w:t>
      </w:r>
      <w:r w:rsidR="00786CA9">
        <w:t>five key themes summarised below, we indicate potential metrics for collection or approaches to be taken when considering the development of easy-to-use, widely shared tools and metrics.</w:t>
      </w:r>
    </w:p>
    <w:p w14:paraId="2F622DF9" w14:textId="5ED55980" w:rsidR="00030AD3" w:rsidRPr="006B1C6C" w:rsidRDefault="00030AD3" w:rsidP="00786CA9">
      <w:pPr>
        <w:spacing w:after="120"/>
        <w:rPr>
          <w:b/>
          <w:bCs/>
          <w:color w:val="3F779D"/>
        </w:rPr>
      </w:pPr>
      <w:r w:rsidRPr="006B1C6C">
        <w:rPr>
          <w:b/>
          <w:bCs/>
          <w:color w:val="3F779D"/>
        </w:rPr>
        <w:t>Key Themes</w:t>
      </w:r>
      <w:r w:rsidR="0097218A">
        <w:rPr>
          <w:b/>
          <w:bCs/>
          <w:color w:val="3F779D"/>
        </w:rPr>
        <w:t>:</w:t>
      </w:r>
    </w:p>
    <w:p w14:paraId="312D8720" w14:textId="555DF053" w:rsidR="00030AD3" w:rsidRDefault="00030AD3" w:rsidP="00030AD3">
      <w:pPr>
        <w:pStyle w:val="ListParagraph"/>
        <w:numPr>
          <w:ilvl w:val="0"/>
          <w:numId w:val="34"/>
        </w:numPr>
        <w:spacing w:after="120"/>
      </w:pPr>
      <w:r>
        <w:t>Social enterprise context</w:t>
      </w:r>
    </w:p>
    <w:p w14:paraId="3AA5B290" w14:textId="1D0D4E50" w:rsidR="00030AD3" w:rsidRDefault="00030AD3" w:rsidP="00030AD3">
      <w:pPr>
        <w:pStyle w:val="ListParagraph"/>
        <w:numPr>
          <w:ilvl w:val="1"/>
          <w:numId w:val="34"/>
        </w:numPr>
        <w:spacing w:after="120"/>
      </w:pPr>
      <w:r>
        <w:t>Characteristics of the Social Enterprise</w:t>
      </w:r>
    </w:p>
    <w:p w14:paraId="01C01349" w14:textId="7B9258CF" w:rsidR="00030AD3" w:rsidRDefault="00030AD3" w:rsidP="00030AD3">
      <w:pPr>
        <w:pStyle w:val="ListParagraph"/>
        <w:numPr>
          <w:ilvl w:val="1"/>
          <w:numId w:val="34"/>
        </w:numPr>
        <w:spacing w:after="120"/>
      </w:pPr>
      <w:r>
        <w:t xml:space="preserve">Characteristics of the community within which a </w:t>
      </w:r>
      <w:proofErr w:type="gramStart"/>
      <w:r>
        <w:t>Social</w:t>
      </w:r>
      <w:proofErr w:type="gramEnd"/>
      <w:r>
        <w:t xml:space="preserve"> enterprise is situated</w:t>
      </w:r>
    </w:p>
    <w:p w14:paraId="40B08A3F" w14:textId="492EA84B" w:rsidR="00030AD3" w:rsidRDefault="00030AD3" w:rsidP="00030AD3">
      <w:pPr>
        <w:pStyle w:val="ListParagraph"/>
        <w:numPr>
          <w:ilvl w:val="1"/>
          <w:numId w:val="34"/>
        </w:numPr>
        <w:spacing w:after="120"/>
      </w:pPr>
      <w:r>
        <w:t>Characteristics of the broader political and economic environment in which the Social Enterprise operates</w:t>
      </w:r>
    </w:p>
    <w:p w14:paraId="4FB46B9B" w14:textId="183D87C5" w:rsidR="00030AD3" w:rsidRDefault="00030AD3" w:rsidP="00030AD3">
      <w:pPr>
        <w:pStyle w:val="ListParagraph"/>
        <w:numPr>
          <w:ilvl w:val="0"/>
          <w:numId w:val="34"/>
        </w:numPr>
        <w:spacing w:after="120"/>
      </w:pPr>
      <w:r>
        <w:t>Measuring and communicating social outcomes/impacts</w:t>
      </w:r>
    </w:p>
    <w:p w14:paraId="5790E62F" w14:textId="6D98775C" w:rsidR="00030AD3" w:rsidRDefault="00030AD3" w:rsidP="00030AD3">
      <w:pPr>
        <w:pStyle w:val="ListParagraph"/>
        <w:numPr>
          <w:ilvl w:val="0"/>
          <w:numId w:val="34"/>
        </w:numPr>
        <w:spacing w:after="120"/>
      </w:pPr>
      <w:r>
        <w:t>Challenges in capturing the public health impact(s) of social enterprises</w:t>
      </w:r>
    </w:p>
    <w:p w14:paraId="6CDB80D9" w14:textId="53FB57A6" w:rsidR="00030AD3" w:rsidRDefault="00030AD3" w:rsidP="00030AD3">
      <w:pPr>
        <w:pStyle w:val="ListParagraph"/>
        <w:numPr>
          <w:ilvl w:val="0"/>
          <w:numId w:val="34"/>
        </w:numPr>
        <w:spacing w:after="120"/>
      </w:pPr>
      <w:r>
        <w:t>Leveraging</w:t>
      </w:r>
    </w:p>
    <w:p w14:paraId="4AD1225D" w14:textId="7B3A0F7F" w:rsidR="00030AD3" w:rsidRDefault="00030AD3" w:rsidP="00030AD3">
      <w:pPr>
        <w:pStyle w:val="ListParagraph"/>
        <w:numPr>
          <w:ilvl w:val="0"/>
          <w:numId w:val="34"/>
        </w:numPr>
        <w:spacing w:after="120"/>
      </w:pPr>
      <w:r>
        <w:t>Capacity building</w:t>
      </w:r>
    </w:p>
    <w:p w14:paraId="614245C7" w14:textId="2BE41ABC" w:rsidR="0067600E" w:rsidRPr="0067600E" w:rsidRDefault="0067600E" w:rsidP="0067600E">
      <w:pPr>
        <w:pStyle w:val="Heading2"/>
      </w:pPr>
      <w:bookmarkStart w:id="29" w:name="_Toc195105581"/>
      <w:r w:rsidRPr="0067600E">
        <w:t>3.1.</w:t>
      </w:r>
      <w:r w:rsidRPr="0067600E">
        <w:tab/>
        <w:t>Social enterprise Context</w:t>
      </w:r>
      <w:bookmarkEnd w:id="29"/>
    </w:p>
    <w:p w14:paraId="467BD0C3" w14:textId="77777777" w:rsidR="0067600E" w:rsidRPr="0067600E" w:rsidRDefault="0067600E" w:rsidP="0067600E">
      <w:pPr>
        <w:pStyle w:val="Heading3"/>
      </w:pPr>
      <w:bookmarkStart w:id="30" w:name="_Toc195105582"/>
      <w:r w:rsidRPr="0067600E">
        <w:t>3.1.1.</w:t>
      </w:r>
      <w:r w:rsidRPr="0067600E">
        <w:tab/>
        <w:t>Characteristics of the Social Enterprise</w:t>
      </w:r>
      <w:bookmarkEnd w:id="30"/>
    </w:p>
    <w:p w14:paraId="53899110" w14:textId="77777777" w:rsidR="0067600E" w:rsidRDefault="0067600E" w:rsidP="0067600E">
      <w:pPr>
        <w:spacing w:after="120"/>
      </w:pPr>
      <w:r>
        <w:t>Social enterprises can play a significant role in integrating people with disability into the labour market, by creating supportive environments that address the physical, social and stigma barriers they experience (</w:t>
      </w:r>
      <w:proofErr w:type="spellStart"/>
      <w:r>
        <w:t>Villotti</w:t>
      </w:r>
      <w:proofErr w:type="spellEnd"/>
      <w:r>
        <w:t xml:space="preserve"> et al., 2018). The governance model of a social enterprise is crucial to ensuring an inclusive environment aligns the business model with the organisation’s mission. A robust governance model is required to ensure that the social enterprise remains focused on its mission. </w:t>
      </w:r>
    </w:p>
    <w:p w14:paraId="1704B125" w14:textId="4A199C2F" w:rsidR="0067600E" w:rsidRDefault="0067600E" w:rsidP="0067600E">
      <w:pPr>
        <w:spacing w:after="120"/>
      </w:pPr>
      <w:r>
        <w:t>Effective governance enables an organisation to deliver on its social objectives while maintaining financial sustainability. Laratta (2016) describes how regional Italian social cooperatives built on experience and expertise, to develop a democratic governance model, giving voice to their diverse stakeholders. This enables organisational structures that afford better stakeholder participation in resource allocation, strategic planning, and accountability (</w:t>
      </w:r>
      <w:proofErr w:type="spellStart"/>
      <w:r>
        <w:t>Kordsmeyer</w:t>
      </w:r>
      <w:proofErr w:type="spellEnd"/>
      <w:r>
        <w:t xml:space="preserve"> et al., 2020; </w:t>
      </w:r>
      <w:proofErr w:type="spellStart"/>
      <w:r>
        <w:t>Kordsmeyer</w:t>
      </w:r>
      <w:proofErr w:type="spellEnd"/>
      <w:r>
        <w:t xml:space="preserve"> et al., 2022; Laratta, 2016; Mason et al., 2015; </w:t>
      </w:r>
      <w:proofErr w:type="spellStart"/>
      <w:r>
        <w:t>Suchowerska</w:t>
      </w:r>
      <w:proofErr w:type="spellEnd"/>
      <w:r>
        <w:t xml:space="preserve"> et al., 2020; VicHealth, 2015; </w:t>
      </w:r>
      <w:proofErr w:type="spellStart"/>
      <w:r>
        <w:t>Vilotti</w:t>
      </w:r>
      <w:proofErr w:type="spellEnd"/>
      <w:r>
        <w:t xml:space="preserve"> et al., 2017, 2018; Whitelaw et al., 2023). This leads to social enterprises achieving financial sustainability, which allows the continuation of support provision to people with disabilities over the long term, contributing to their overall health and wellbeing (Australian Government, 2023; Klarin &amp; </w:t>
      </w:r>
      <w:proofErr w:type="spellStart"/>
      <w:r>
        <w:t>Suseno</w:t>
      </w:r>
      <w:proofErr w:type="spellEnd"/>
      <w:r>
        <w:t xml:space="preserve">, 2023; Macaulay et al., 2018; Trafford et al., 2021; Wilson et al., 2021).   </w:t>
      </w:r>
    </w:p>
    <w:p w14:paraId="2A0C85ED" w14:textId="77777777" w:rsidR="0067600E" w:rsidRDefault="0067600E" w:rsidP="0067600E">
      <w:pPr>
        <w:spacing w:after="120"/>
      </w:pPr>
      <w:r>
        <w:t xml:space="preserve">However, our stakeholder consultations identified diverse social enterprise missions. A diversity of mission meant diverse organisational structures. Typically, this included a mixture of employees, volunteers and trainees, each with an identified role and responsibilities. </w:t>
      </w:r>
    </w:p>
    <w:p w14:paraId="3D7A9264" w14:textId="77777777" w:rsidR="0067600E" w:rsidRPr="0067600E" w:rsidRDefault="0067600E" w:rsidP="0067600E">
      <w:pPr>
        <w:spacing w:after="120"/>
        <w:ind w:left="720"/>
        <w:rPr>
          <w:i/>
          <w:iCs/>
          <w:color w:val="3F779D"/>
        </w:rPr>
      </w:pPr>
      <w:r w:rsidRPr="0067600E">
        <w:rPr>
          <w:i/>
          <w:iCs/>
          <w:color w:val="3F779D"/>
        </w:rPr>
        <w:t>…from the volunteers that we have that come in on our program and just literally help, our staff, our mentors, our trainers, our life skills facilitators, our board. (Interview – P2)</w:t>
      </w:r>
    </w:p>
    <w:p w14:paraId="224ED022" w14:textId="77777777" w:rsidR="0067600E" w:rsidRDefault="0067600E" w:rsidP="0067600E">
      <w:pPr>
        <w:spacing w:after="120"/>
      </w:pPr>
      <w:r>
        <w:t xml:space="preserve">Some employees and volunteers were the target beneficiaries identified in the social enterprise mission statement, while others indirectly benefit from their engagement </w:t>
      </w:r>
      <w:r>
        <w:lastRenderedPageBreak/>
        <w:t>with the social enterprise. But this did not guarantee the development of a robust social enterprise governance model:</w:t>
      </w:r>
    </w:p>
    <w:p w14:paraId="44937EF8" w14:textId="5571F35B" w:rsidR="0067600E" w:rsidRPr="0067600E" w:rsidRDefault="0067600E" w:rsidP="0067600E">
      <w:pPr>
        <w:spacing w:after="120"/>
        <w:ind w:left="720"/>
        <w:rPr>
          <w:i/>
          <w:iCs/>
          <w:color w:val="3F779D"/>
        </w:rPr>
      </w:pPr>
      <w:r w:rsidRPr="0067600E">
        <w:rPr>
          <w:i/>
          <w:iCs/>
          <w:color w:val="3F779D"/>
        </w:rPr>
        <w:t xml:space="preserve">Yeah, I mean I'm wondering … whether the model, the governance model, isn’t </w:t>
      </w:r>
      <w:proofErr w:type="gramStart"/>
      <w:r w:rsidRPr="0067600E">
        <w:rPr>
          <w:i/>
          <w:iCs/>
          <w:color w:val="3F779D"/>
        </w:rPr>
        <w:t>actually working</w:t>
      </w:r>
      <w:proofErr w:type="gramEnd"/>
      <w:r w:rsidRPr="0067600E">
        <w:rPr>
          <w:i/>
          <w:iCs/>
          <w:color w:val="3F779D"/>
        </w:rPr>
        <w:t xml:space="preserve"> … is there one, I don’t </w:t>
      </w:r>
      <w:proofErr w:type="gramStart"/>
      <w:r w:rsidRPr="0067600E">
        <w:rPr>
          <w:i/>
          <w:iCs/>
          <w:color w:val="3F779D"/>
        </w:rPr>
        <w:t>know, or</w:t>
      </w:r>
      <w:proofErr w:type="gramEnd"/>
      <w:r w:rsidRPr="0067600E">
        <w:rPr>
          <w:i/>
          <w:iCs/>
          <w:color w:val="3F779D"/>
        </w:rPr>
        <w:t xml:space="preserve"> could there be one that would enable a social enterprise to survive and thrive. (Interview – P6.2)</w:t>
      </w:r>
    </w:p>
    <w:p w14:paraId="697AC908" w14:textId="77777777" w:rsidR="0067600E" w:rsidRDefault="0067600E" w:rsidP="0067600E">
      <w:pPr>
        <w:spacing w:after="120"/>
      </w:pPr>
      <w:r>
        <w:t xml:space="preserve">In their qualitative study with supervisors in social firms </w:t>
      </w:r>
      <w:proofErr w:type="spellStart"/>
      <w:r>
        <w:t>Kordsmeyer</w:t>
      </w:r>
      <w:proofErr w:type="spellEnd"/>
      <w:r>
        <w:t xml:space="preserve"> et al. (2022), identify the challenges arising from conflict between the social and economic goals articulated by the business. Strength and clarity of the mission statement, partnered with the right skill set at the time of establishment, influences the social enterprise’s capacity to develop an effective governance model. The skill set available is reflective of the people involved. This can be entrepreneurs, a driving force passionate about social change (Klarin &amp; </w:t>
      </w:r>
      <w:proofErr w:type="spellStart"/>
      <w:r>
        <w:t>Suseno</w:t>
      </w:r>
      <w:proofErr w:type="spellEnd"/>
      <w:r>
        <w:t xml:space="preserve">, 2023; Lysaght et al., 2022), or investors, including philanthropists, essential to establishment but most interested in the proposed social impact of an enterprise (Macaulay et al., 2018). But integral to the development and delivery of a governance model that aligns with the mission statement are the volunteer board members. They bring diverse professional backgrounds and ideally a compliment of skills. </w:t>
      </w:r>
    </w:p>
    <w:p w14:paraId="267F290D" w14:textId="77777777" w:rsidR="0067600E" w:rsidRPr="0067600E" w:rsidRDefault="0067600E" w:rsidP="0067600E">
      <w:pPr>
        <w:spacing w:after="120"/>
        <w:ind w:left="720"/>
        <w:rPr>
          <w:i/>
          <w:iCs/>
          <w:color w:val="3F779D"/>
        </w:rPr>
      </w:pPr>
      <w:r w:rsidRPr="0067600E">
        <w:rPr>
          <w:i/>
          <w:iCs/>
          <w:color w:val="3F779D"/>
        </w:rPr>
        <w:t>We have full-time jobs. … But out of our volunteer time, we sit on the board … wonderful little social enterprise that many people have now invested into … – my background has also been in social work, … I've worked a lot at a community level and a mental health counselling level. (Interview – P2)</w:t>
      </w:r>
    </w:p>
    <w:p w14:paraId="775695D6" w14:textId="77777777" w:rsidR="0067600E" w:rsidRDefault="0067600E" w:rsidP="0067600E">
      <w:pPr>
        <w:spacing w:after="120"/>
      </w:pPr>
      <w:r>
        <w:t xml:space="preserve">Complimenting these passionate supporters of a social enterprise are key stakeholder employees and volunteers, either of whom may also be the beneficiaries of the enterprise’s social mission. The role and impact of interpersonal relationships between these stakeholders, for individuals, the business and the wider community cannot be underestimated. </w:t>
      </w:r>
    </w:p>
    <w:p w14:paraId="4FBF22D6" w14:textId="77777777" w:rsidR="0067600E" w:rsidRDefault="0067600E" w:rsidP="0067600E">
      <w:pPr>
        <w:spacing w:after="120"/>
      </w:pPr>
      <w:r>
        <w:t xml:space="preserve">Social enterprises create inclusive environments where providers and beneficiaries can interact and build relationships, fostering a sense of belonging and community. These relationships are based on personal dignity and equality, empowering beneficiaries by focusing on their strengths rather than their disabilities. Emphasis is placed on the importance of enabling connectedness and the development of social capital to enhance all individual’s health and well-being (Laratta, 2016; McKinnon et al., 2022; Roy et al., 2014). In their scoping review </w:t>
      </w:r>
      <w:proofErr w:type="spellStart"/>
      <w:r>
        <w:t>Suchowerska</w:t>
      </w:r>
      <w:proofErr w:type="spellEnd"/>
      <w:r>
        <w:t xml:space="preserve"> et al. (2020) found the literature highlighted the importance of positive interpersonal relationships, team morale, trusting relationships, empathy and respect among employees as enabling factors for social enterprises to improve personal and community wellbeing. </w:t>
      </w:r>
    </w:p>
    <w:p w14:paraId="72A83B63" w14:textId="77777777" w:rsidR="0067600E" w:rsidRDefault="0067600E" w:rsidP="0067600E">
      <w:pPr>
        <w:spacing w:after="120"/>
      </w:pPr>
      <w:r>
        <w:t>The relational aspects of the work environment often play a more significant role in improving well-being (</w:t>
      </w:r>
      <w:proofErr w:type="spellStart"/>
      <w:r>
        <w:t>Suchowerska</w:t>
      </w:r>
      <w:proofErr w:type="spellEnd"/>
      <w:r>
        <w:t xml:space="preserve"> et al., 2020). Positive role models within the enterprise, whether they be providers or beneficiaries, can inspire personal growth and development among people with disabilities, enhancing their self-esteem and mental health (Caló et al., 2019; Joyce et al., 2022; </w:t>
      </w:r>
      <w:proofErr w:type="spellStart"/>
      <w:r>
        <w:t>Kordsmeyer</w:t>
      </w:r>
      <w:proofErr w:type="spellEnd"/>
      <w:r>
        <w:t xml:space="preserve"> et al., 2020; Mason et al., 2015; Roy et al., 2014, 2017; </w:t>
      </w:r>
      <w:proofErr w:type="spellStart"/>
      <w:r>
        <w:t>Suchowerska</w:t>
      </w:r>
      <w:proofErr w:type="spellEnd"/>
      <w:r>
        <w:t xml:space="preserve"> et al., 2020). </w:t>
      </w:r>
    </w:p>
    <w:p w14:paraId="3AFB4864" w14:textId="77777777" w:rsidR="0067600E" w:rsidRPr="0067600E" w:rsidRDefault="0067600E" w:rsidP="0067600E">
      <w:pPr>
        <w:spacing w:after="120"/>
        <w:ind w:left="720"/>
        <w:rPr>
          <w:i/>
          <w:iCs/>
          <w:color w:val="3F779D"/>
        </w:rPr>
      </w:pPr>
      <w:r w:rsidRPr="0067600E">
        <w:rPr>
          <w:i/>
          <w:iCs/>
          <w:color w:val="3F779D"/>
        </w:rPr>
        <w:lastRenderedPageBreak/>
        <w:t>… it’s so rewarding. It just – you know, you don’t realise how much you are contributing to helping other people until you see those statistics sometimes. (Focus group – P1.3)</w:t>
      </w:r>
    </w:p>
    <w:p w14:paraId="5514EEBB" w14:textId="77777777" w:rsidR="0067600E" w:rsidRDefault="0067600E" w:rsidP="0067600E">
      <w:pPr>
        <w:spacing w:after="120"/>
      </w:pPr>
      <w:r>
        <w:t xml:space="preserve">This helps create strong ties and feelings of connectedness between beneficiaries, organizational staff, and community stakeholders (Caló et al., 2019). Further, these role models can inspire broader community engagement and support, fostering a more inclusive and supportive environment for people with disabilities and community members (Klarin &amp; </w:t>
      </w:r>
      <w:proofErr w:type="spellStart"/>
      <w:r>
        <w:t>Suseno</w:t>
      </w:r>
      <w:proofErr w:type="spellEnd"/>
      <w:r>
        <w:t>, 2023). Stakeholder consultations similarly reflected on the broader impact of interpersonal relationships and role models, often referring to these as ‘ripple effects.’</w:t>
      </w:r>
    </w:p>
    <w:p w14:paraId="1F1763F0" w14:textId="77777777" w:rsidR="0067600E" w:rsidRPr="0067600E" w:rsidRDefault="0067600E" w:rsidP="0067600E">
      <w:pPr>
        <w:spacing w:after="120"/>
        <w:ind w:left="720"/>
        <w:rPr>
          <w:i/>
          <w:iCs/>
          <w:color w:val="3F779D"/>
        </w:rPr>
      </w:pPr>
      <w:r w:rsidRPr="0067600E">
        <w:rPr>
          <w:i/>
          <w:iCs/>
          <w:color w:val="3F779D"/>
        </w:rPr>
        <w:t xml:space="preserve">I think ripple effects are </w:t>
      </w:r>
      <w:proofErr w:type="gramStart"/>
      <w:r w:rsidRPr="0067600E">
        <w:rPr>
          <w:i/>
          <w:iCs/>
          <w:color w:val="3F779D"/>
        </w:rPr>
        <w:t>really important</w:t>
      </w:r>
      <w:proofErr w:type="gramEnd"/>
      <w:r w:rsidRPr="0067600E">
        <w:rPr>
          <w:i/>
          <w:iCs/>
          <w:color w:val="3F779D"/>
        </w:rPr>
        <w:t xml:space="preserve"> things. They show that the people that engage in the social enterprise … the individuals themselves … they grow in confidence and then go on to get another job, they have better relationships at home. There are all those ripple effects that we don't normally bring into our evaluations but they're </w:t>
      </w:r>
      <w:proofErr w:type="gramStart"/>
      <w:r w:rsidRPr="0067600E">
        <w:rPr>
          <w:i/>
          <w:iCs/>
          <w:color w:val="3F779D"/>
        </w:rPr>
        <w:t>really important</w:t>
      </w:r>
      <w:proofErr w:type="gramEnd"/>
      <w:r w:rsidRPr="0067600E">
        <w:rPr>
          <w:i/>
          <w:iCs/>
          <w:color w:val="3F779D"/>
        </w:rPr>
        <w:t xml:space="preserve"> to show if you really want to show the full impact. (Interview – P6.2)</w:t>
      </w:r>
    </w:p>
    <w:p w14:paraId="5F61A628" w14:textId="77777777" w:rsidR="0067600E" w:rsidRDefault="0067600E" w:rsidP="0067600E">
      <w:pPr>
        <w:spacing w:after="120"/>
      </w:pPr>
      <w:r>
        <w:t>To achieve broad impacts, a social enterprise needs a business model that supports the challenge of managing economic performance whilst delivering on its mission (</w:t>
      </w:r>
      <w:proofErr w:type="spellStart"/>
      <w:r>
        <w:t>Kordsmeyer</w:t>
      </w:r>
      <w:proofErr w:type="spellEnd"/>
      <w:r>
        <w:t xml:space="preserve"> et al., 2022). This dual focus assists the enterprise to attract diverse funding sources and support, grow the business through financial sustainability, and ensure beneficiaries experience the intended impacts (Australian Government, 2023; </w:t>
      </w:r>
      <w:proofErr w:type="spellStart"/>
      <w:r>
        <w:t>Kordsmeyer</w:t>
      </w:r>
      <w:proofErr w:type="spellEnd"/>
      <w:r>
        <w:t xml:space="preserve"> et al., 2020). By reinvesting their profits into their social missions, social enterprises ensure that their health benefits are sustainable and can continue to benefit a community over the long term (VicHealth, 2015). McKinnon et al. (2022) identify the significant role social enterprises play in regional Australia. By providing supportive work environments, engaging with the community, and demonstrating alternative business models, community wellbeing is enhanced through prioritisation of the social and environmental missions of the social enterprises. </w:t>
      </w:r>
    </w:p>
    <w:p w14:paraId="403040AC" w14:textId="77777777" w:rsidR="0067600E" w:rsidRDefault="0067600E" w:rsidP="0067600E">
      <w:pPr>
        <w:spacing w:after="120"/>
      </w:pPr>
      <w:r>
        <w:t xml:space="preserve">Overall social enterprises create supportive and inclusive work environments. </w:t>
      </w:r>
    </w:p>
    <w:p w14:paraId="162DCECB" w14:textId="77777777" w:rsidR="0067600E" w:rsidRPr="0067600E" w:rsidRDefault="0067600E" w:rsidP="0067600E">
      <w:pPr>
        <w:spacing w:after="120"/>
        <w:ind w:left="720"/>
        <w:rPr>
          <w:i/>
          <w:iCs/>
          <w:color w:val="3F779D"/>
        </w:rPr>
      </w:pPr>
      <w:r w:rsidRPr="0067600E">
        <w:rPr>
          <w:i/>
          <w:iCs/>
          <w:color w:val="3F779D"/>
        </w:rPr>
        <w:t xml:space="preserve"> And then belong — I got a sense of belonging.  I came here and everybody when I walked in the very first day.  I walked in, "Good morning, hello, how are you?”  And they all smiled at me and to each other and everybody.  It's a place where I think everybody is put on the same level.  There's no discrimination. (Focus group – P1.1)</w:t>
      </w:r>
    </w:p>
    <w:p w14:paraId="76630015" w14:textId="77777777" w:rsidR="0067600E" w:rsidRPr="0067600E" w:rsidRDefault="0067600E" w:rsidP="0067600E">
      <w:pPr>
        <w:spacing w:after="120"/>
        <w:ind w:left="720"/>
        <w:rPr>
          <w:i/>
          <w:iCs/>
          <w:color w:val="3F779D"/>
        </w:rPr>
      </w:pPr>
      <w:r w:rsidRPr="0067600E">
        <w:rPr>
          <w:i/>
          <w:iCs/>
          <w:color w:val="3F779D"/>
        </w:rPr>
        <w:t>It makes you feel like you have purpose, and you feel like you're helping people, that's what I get out of it all. (Focus group – P1.3)</w:t>
      </w:r>
    </w:p>
    <w:p w14:paraId="4F072AA0" w14:textId="77777777" w:rsidR="0067600E" w:rsidRPr="0067600E" w:rsidRDefault="0067600E" w:rsidP="0067600E">
      <w:pPr>
        <w:spacing w:after="120"/>
        <w:ind w:left="720"/>
        <w:rPr>
          <w:i/>
          <w:iCs/>
          <w:color w:val="3F779D"/>
        </w:rPr>
      </w:pPr>
      <w:r w:rsidRPr="0067600E">
        <w:rPr>
          <w:i/>
          <w:iCs/>
          <w:color w:val="3F779D"/>
        </w:rPr>
        <w:t xml:space="preserve">… everyone that works here has that expectation, we’re here to help people, to be supportive of people …, everyone is just </w:t>
      </w:r>
      <w:proofErr w:type="gramStart"/>
      <w:r w:rsidRPr="0067600E">
        <w:rPr>
          <w:i/>
          <w:iCs/>
          <w:color w:val="3F779D"/>
        </w:rPr>
        <w:t>really supportive</w:t>
      </w:r>
      <w:proofErr w:type="gramEnd"/>
      <w:r w:rsidRPr="0067600E">
        <w:rPr>
          <w:i/>
          <w:iCs/>
          <w:color w:val="3F779D"/>
        </w:rPr>
        <w:t xml:space="preserve"> of each other, and it is just a </w:t>
      </w:r>
      <w:proofErr w:type="gramStart"/>
      <w:r w:rsidRPr="0067600E">
        <w:rPr>
          <w:i/>
          <w:iCs/>
          <w:color w:val="3F779D"/>
        </w:rPr>
        <w:t>really positive</w:t>
      </w:r>
      <w:proofErr w:type="gramEnd"/>
      <w:r w:rsidRPr="0067600E">
        <w:rPr>
          <w:i/>
          <w:iCs/>
          <w:color w:val="3F779D"/>
        </w:rPr>
        <w:t xml:space="preserve"> environment. (Focus group – P3.1)</w:t>
      </w:r>
    </w:p>
    <w:p w14:paraId="60FB25D9" w14:textId="77777777" w:rsidR="0067600E" w:rsidRDefault="0067600E" w:rsidP="0067600E">
      <w:pPr>
        <w:spacing w:after="120"/>
      </w:pPr>
      <w:r>
        <w:t>A positive work environment supports both supervisors and beneficiaries to overcome challenges and achieve better outcomes (</w:t>
      </w:r>
      <w:proofErr w:type="spellStart"/>
      <w:r>
        <w:t>Villotti</w:t>
      </w:r>
      <w:proofErr w:type="spellEnd"/>
      <w:r>
        <w:t xml:space="preserve"> et al., 2018). This positive workplace culture is created through several organisational features that reflect a wrap-around support model. Accommodations include the approach to program management, scheduling and task flexibility, ensuring physical/environmental accessibility, </w:t>
      </w:r>
      <w:r>
        <w:lastRenderedPageBreak/>
        <w:t xml:space="preserve">individualised support from supervisors and coworkers, and training opportunities, all combining to create a feeling of safety for beneficiaries (Caló et al., 2019; Cho et al., 2019; Joyce et al., 2022; </w:t>
      </w:r>
      <w:proofErr w:type="spellStart"/>
      <w:r>
        <w:t>Kordsmeyer</w:t>
      </w:r>
      <w:proofErr w:type="spellEnd"/>
      <w:r>
        <w:t xml:space="preserve"> et al., 2020; Laratta, 2016; McKinnon et al., 2022; Roy et al., 2017; </w:t>
      </w:r>
      <w:proofErr w:type="spellStart"/>
      <w:r>
        <w:t>Villotti</w:t>
      </w:r>
      <w:proofErr w:type="spellEnd"/>
      <w:r>
        <w:t xml:space="preserve"> et al., 2017; Whitelaw et al., 2023).  A positive workplace culture benefits all members of the enterprise, creating a compassionate and understanding environment in which interpersonal relationships can thrive through trusting, empathetic, and respectful </w:t>
      </w:r>
      <w:proofErr w:type="gramStart"/>
      <w:r>
        <w:t>relationships(</w:t>
      </w:r>
      <w:proofErr w:type="spellStart"/>
      <w:proofErr w:type="gramEnd"/>
      <w:r>
        <w:t>Suchowerska</w:t>
      </w:r>
      <w:proofErr w:type="spellEnd"/>
      <w:r>
        <w:t xml:space="preserve"> et al., 2020). </w:t>
      </w:r>
    </w:p>
    <w:p w14:paraId="1DE7DAFD" w14:textId="77777777" w:rsidR="0067600E" w:rsidRPr="0067600E" w:rsidRDefault="0067600E" w:rsidP="0067600E">
      <w:pPr>
        <w:spacing w:after="120"/>
        <w:ind w:left="720"/>
        <w:rPr>
          <w:i/>
          <w:iCs/>
          <w:color w:val="3F779D"/>
        </w:rPr>
      </w:pPr>
      <w:r w:rsidRPr="0067600E">
        <w:rPr>
          <w:i/>
          <w:iCs/>
          <w:color w:val="3F779D"/>
        </w:rPr>
        <w:t xml:space="preserve">I am actually also very introverted, very shy, so I think working here and just being here, and being around people that make me feel good, makes me feel like you’re needed to do the job, and I’m valued, and they also help you develop as a person to come out of your shell, if you’re not confident in something. (Focus group – P3.2)  </w:t>
      </w:r>
    </w:p>
    <w:p w14:paraId="62C8D7A0" w14:textId="77777777" w:rsidR="0067600E" w:rsidRPr="0067600E" w:rsidRDefault="0067600E" w:rsidP="0067600E">
      <w:pPr>
        <w:pStyle w:val="Heading3"/>
      </w:pPr>
      <w:bookmarkStart w:id="31" w:name="_Toc195105583"/>
      <w:r w:rsidRPr="0067600E">
        <w:t>3.1.2.</w:t>
      </w:r>
      <w:r w:rsidRPr="0067600E">
        <w:tab/>
        <w:t xml:space="preserve"> Characteristics of the community within which a Social Enterprise is situated</w:t>
      </w:r>
      <w:bookmarkEnd w:id="31"/>
    </w:p>
    <w:p w14:paraId="4E050C69" w14:textId="77777777" w:rsidR="0067600E" w:rsidRDefault="0067600E" w:rsidP="0067600E">
      <w:pPr>
        <w:spacing w:after="120"/>
      </w:pPr>
      <w:r>
        <w:t>The community’s understanding and valuing of the social enterprise are critical. A well-regarded enterprise can attract more support and engagement from local stakeholders. Building strong relationships with the business community, educational institutions, and other key stakeholders can enhance an enterprise’s impact and sustainability but was identified within consultations as often challenging.</w:t>
      </w:r>
    </w:p>
    <w:p w14:paraId="32B9F894" w14:textId="77777777" w:rsidR="0067600E" w:rsidRPr="0067600E" w:rsidRDefault="0067600E" w:rsidP="0067600E">
      <w:pPr>
        <w:spacing w:after="120"/>
        <w:ind w:left="720"/>
        <w:rPr>
          <w:i/>
          <w:iCs/>
          <w:color w:val="3F779D"/>
        </w:rPr>
      </w:pPr>
      <w:r w:rsidRPr="0067600E">
        <w:rPr>
          <w:i/>
          <w:iCs/>
          <w:color w:val="3F779D"/>
        </w:rPr>
        <w:t>I think the biggest issue we have is the lack of understanding from so many levels of community about what a social enterprise is and encouraging people to make an informed decision when they're choosing to use a social enterprise or not. (Interview – P3)</w:t>
      </w:r>
    </w:p>
    <w:p w14:paraId="50B2FE1C" w14:textId="77777777" w:rsidR="0067600E" w:rsidRDefault="0067600E" w:rsidP="0067600E">
      <w:pPr>
        <w:spacing w:after="120"/>
      </w:pPr>
      <w:r>
        <w:t>Strong relationships with the business community can provide social enterprises with access to resources, expertise, and funding. Businesses may offer pro bono services, mentorship, or financial support, which can help the social enterprise achieve its goals. Social enterprises can extend their impact by providing the goods and services that meet local needs (McKinnon et al., 2022; Trafford et al., 2021). Where networks exist within the community, providing valuable support and resources, they can also help spread the word about the enterprise’s mission and activities (Roy et al., 2014).</w:t>
      </w:r>
    </w:p>
    <w:p w14:paraId="7DCB675D" w14:textId="77777777" w:rsidR="0067600E" w:rsidRPr="0067600E" w:rsidRDefault="0067600E" w:rsidP="0067600E">
      <w:pPr>
        <w:spacing w:after="120"/>
        <w:ind w:left="720"/>
        <w:rPr>
          <w:i/>
          <w:iCs/>
          <w:color w:val="3F779D"/>
        </w:rPr>
      </w:pPr>
      <w:r w:rsidRPr="0067600E">
        <w:rPr>
          <w:i/>
          <w:iCs/>
          <w:color w:val="3F779D"/>
        </w:rPr>
        <w:t xml:space="preserve">… really connect with local people of influence, community leaders, respected figures, captains of the football clubs, principals to really champion the cause of a Social Enterprise. Because they provide credibility, they provide open doors, they provide networks, and they ultimately provide the leverage to get politicians and local government workers attention because they get votes. (Interview – P2) </w:t>
      </w:r>
    </w:p>
    <w:p w14:paraId="7F4949E6" w14:textId="77777777" w:rsidR="0067600E" w:rsidRDefault="0067600E" w:rsidP="0067600E">
      <w:pPr>
        <w:spacing w:after="120"/>
      </w:pPr>
      <w:r>
        <w:t>A social enterprise can significantly impact social capital by fostering trust, cooperation, and mutual support within its community.</w:t>
      </w:r>
    </w:p>
    <w:p w14:paraId="39A50B25" w14:textId="77777777" w:rsidR="0067600E" w:rsidRPr="0067600E" w:rsidRDefault="0067600E" w:rsidP="0067600E">
      <w:pPr>
        <w:spacing w:after="120"/>
        <w:ind w:left="720"/>
        <w:rPr>
          <w:i/>
          <w:iCs/>
          <w:color w:val="3F779D"/>
        </w:rPr>
      </w:pPr>
      <w:r w:rsidRPr="0067600E">
        <w:rPr>
          <w:i/>
          <w:iCs/>
          <w:color w:val="3F779D"/>
        </w:rPr>
        <w:t>I think one of the important ones as well is community among the children and feeling comfortable in a community that they may not find in a school environment (Focus group – P2.3)</w:t>
      </w:r>
    </w:p>
    <w:p w14:paraId="0BA95765" w14:textId="77777777" w:rsidR="0067600E" w:rsidRDefault="0067600E" w:rsidP="0067600E">
      <w:pPr>
        <w:spacing w:after="120"/>
      </w:pPr>
      <w:r>
        <w:t xml:space="preserve">Through engagement with local government, not-for-profits, and community groups, a social enterprise can create a supportive ecosystem, assisting it to navigate some of the challenges more effectively. Strong community support, robust stakeholder </w:t>
      </w:r>
      <w:r>
        <w:lastRenderedPageBreak/>
        <w:t xml:space="preserve">relationships, effective networks, and high social capital are critical factors that contribute to the ability of social enterprises achieving their mission (McKinnon et al., 2022). </w:t>
      </w:r>
    </w:p>
    <w:p w14:paraId="7A8A8612" w14:textId="77777777" w:rsidR="0067600E" w:rsidRPr="0067600E" w:rsidRDefault="0067600E" w:rsidP="0067600E">
      <w:pPr>
        <w:pStyle w:val="Heading3"/>
      </w:pPr>
      <w:bookmarkStart w:id="32" w:name="_Toc195105584"/>
      <w:r w:rsidRPr="0067600E">
        <w:t>3.1.3.</w:t>
      </w:r>
      <w:r w:rsidRPr="0067600E">
        <w:tab/>
        <w:t xml:space="preserve"> Characteristics of the broader political and economic environment in which the Social Enterprise operates</w:t>
      </w:r>
      <w:bookmarkEnd w:id="32"/>
    </w:p>
    <w:p w14:paraId="2F464C36" w14:textId="77777777" w:rsidR="0067600E" w:rsidRDefault="0067600E" w:rsidP="0067600E">
      <w:pPr>
        <w:spacing w:after="120"/>
      </w:pPr>
      <w:r>
        <w:t>Policies and initiatives, such as the Australian Federal Government White Paper (Australian Government., 2023) and the Social Enterprise Development Initiative (SEDI</w:t>
      </w:r>
      <w:proofErr w:type="gramStart"/>
      <w:r>
        <w:t>)(</w:t>
      </w:r>
      <w:proofErr w:type="gramEnd"/>
      <w:r>
        <w:t>Australian Government, 2023b), play a crucial role in supporting social enterprises. These policies can provide funding, resources, and a supportive regulatory framework that enables social enterprises to thrive.</w:t>
      </w:r>
    </w:p>
    <w:p w14:paraId="36E68E35" w14:textId="77777777" w:rsidR="0067600E" w:rsidRDefault="0067600E" w:rsidP="0067600E">
      <w:pPr>
        <w:spacing w:after="120"/>
      </w:pPr>
      <w:r>
        <w:t xml:space="preserve">Australian Federal programs often include grants and funding opportunities specifically designed for social enterprises. These financial resources can help social enterprises scale their operations, develop new programs, and enhance their impact. However, during interviews our stakeholders discussed the challenge of understanding how to maximise their access to these resources. </w:t>
      </w:r>
    </w:p>
    <w:p w14:paraId="45EA51E2" w14:textId="77777777" w:rsidR="0067600E" w:rsidRPr="0067600E" w:rsidRDefault="0067600E" w:rsidP="0067600E">
      <w:pPr>
        <w:spacing w:after="120"/>
        <w:ind w:left="720"/>
        <w:rPr>
          <w:i/>
          <w:iCs/>
          <w:color w:val="3F779D"/>
        </w:rPr>
      </w:pPr>
      <w:r w:rsidRPr="0067600E">
        <w:rPr>
          <w:i/>
          <w:iCs/>
          <w:color w:val="3F779D"/>
        </w:rPr>
        <w:t xml:space="preserve">But more so the political context is - understanding the current and ever-changing political landscape and how health and wellbeing are prioritised in policy, and fundraising, and funding decisions. How could we be in alignment with that strategy, so to speak. Because sometimes that's very, very hard to quantify. Extremely hard </w:t>
      </w:r>
      <w:proofErr w:type="gramStart"/>
      <w:r w:rsidRPr="0067600E">
        <w:rPr>
          <w:i/>
          <w:iCs/>
          <w:color w:val="3F779D"/>
        </w:rPr>
        <w:t>actually because</w:t>
      </w:r>
      <w:proofErr w:type="gramEnd"/>
      <w:r w:rsidRPr="0067600E">
        <w:rPr>
          <w:i/>
          <w:iCs/>
          <w:color w:val="3F779D"/>
        </w:rPr>
        <w:t xml:space="preserve"> it changes every few years. (Interview – P2)</w:t>
      </w:r>
    </w:p>
    <w:p w14:paraId="495421A5" w14:textId="77777777" w:rsidR="0067600E" w:rsidRDefault="0067600E" w:rsidP="0067600E">
      <w:pPr>
        <w:spacing w:after="120"/>
      </w:pPr>
      <w:r>
        <w:t xml:space="preserve">Though some social enterprises engage in advocacy to influence health policies and promote health equity, by highlighting the needs of marginalised groups (VicHealth, 2015), policies that recognise and support the unique nature of social enterprise can reduce bureaucratic hurdles and create a more favourable operating environment. This can include tax incentives, simplified reporting requirements, and legal recognition of social enterprise as a distinct entity (Chui et al., 2023). Policymakers should recognise the complexity and resource-intensive nature of evaluating social enterprises and allocate resources to specifically support evaluations (Caló et al., 2021). </w:t>
      </w:r>
    </w:p>
    <w:p w14:paraId="3B9B88EA" w14:textId="77777777" w:rsidR="0067600E" w:rsidRDefault="0067600E" w:rsidP="0067600E">
      <w:pPr>
        <w:spacing w:after="120"/>
      </w:pPr>
      <w:r>
        <w:t>Several of our interview stakeholders additionally discussed the role of local government in providing additional support tailored to the specific needs of social enterprises within their community.</w:t>
      </w:r>
    </w:p>
    <w:p w14:paraId="58E047E8" w14:textId="77777777" w:rsidR="0067600E" w:rsidRPr="0067600E" w:rsidRDefault="0067600E" w:rsidP="0067600E">
      <w:pPr>
        <w:spacing w:after="120"/>
        <w:ind w:left="720"/>
        <w:rPr>
          <w:i/>
          <w:iCs/>
          <w:color w:val="3F779D"/>
        </w:rPr>
      </w:pPr>
      <w:r w:rsidRPr="0067600E">
        <w:rPr>
          <w:i/>
          <w:iCs/>
          <w:color w:val="3F779D"/>
        </w:rPr>
        <w:t xml:space="preserve">I can see that my role is to provide some of that place-based support and structure and look at how we can better target programs and services, the needs of communities and the [Local Government Area]. (Interview – P1)  </w:t>
      </w:r>
    </w:p>
    <w:p w14:paraId="2F337363" w14:textId="77777777" w:rsidR="0067600E" w:rsidRDefault="0067600E" w:rsidP="0067600E">
      <w:pPr>
        <w:spacing w:after="120"/>
      </w:pPr>
      <w:r>
        <w:t>They suggested these programs could include local grants, business development services, and networking opportunities. These can facilitate connections between social enterprises and other community stakeholders, such as businesses, non-profits, and educational institutions. These connections can lead to valuable partnerships and collaborations. Further, support from local government can deliver on its social objectives whilst facilitating social enterprises to fulfil their mission.</w:t>
      </w:r>
    </w:p>
    <w:p w14:paraId="63DE6A37" w14:textId="77777777" w:rsidR="0067600E" w:rsidRDefault="0067600E" w:rsidP="0067600E">
      <w:pPr>
        <w:spacing w:after="120"/>
      </w:pPr>
      <w:r>
        <w:t xml:space="preserve">The overall political and economic environment can influence public and private sector support for social enterprises. Economic stability provides a conducive environment for </w:t>
      </w:r>
      <w:r>
        <w:lastRenderedPageBreak/>
        <w:t xml:space="preserve">growth and investment, while economic downturns can pose challenges in terms of funding and resource availability. Politically, a government that prioritises social innovation and community development is likely to create a more supportive environment for social enterprises. At the same time, supportive government initiatives help raise public awareness about the importance of social enterprises (Australian Government, 2023a; Caló et al., 2021; Chui et al., 2023; European Commission. Directorate-General for Employment &amp; Organisation for Economic Co-operation and Development, 2015; </w:t>
      </w:r>
      <w:proofErr w:type="spellStart"/>
      <w:r>
        <w:t>Kordsmeyer</w:t>
      </w:r>
      <w:proofErr w:type="spellEnd"/>
      <w:r>
        <w:t xml:space="preserve"> et al., 2020; Laratta, 2016; Mason et al., 2015; McKinnon et al., 2022; Roy et al., 2014; VicHealth, 2015; Wilson et al., 2021).</w:t>
      </w:r>
    </w:p>
    <w:p w14:paraId="669DA43C" w14:textId="63CF0313" w:rsidR="0067600E" w:rsidRDefault="0067600E" w:rsidP="0067600E">
      <w:pPr>
        <w:pStyle w:val="Heading2"/>
      </w:pPr>
      <w:bookmarkStart w:id="33" w:name="_Toc195105585"/>
      <w:r>
        <w:t>3.2.</w:t>
      </w:r>
      <w:r>
        <w:tab/>
        <w:t>Measuring and communicating social outcomes/impacts</w:t>
      </w:r>
      <w:bookmarkEnd w:id="33"/>
      <w:r>
        <w:t xml:space="preserve"> </w:t>
      </w:r>
    </w:p>
    <w:p w14:paraId="48B26CFC" w14:textId="77777777" w:rsidR="0067600E" w:rsidRDefault="0067600E" w:rsidP="0067600E">
      <w:pPr>
        <w:spacing w:after="120"/>
      </w:pPr>
      <w:r>
        <w:t xml:space="preserve">Current approaches to measuring and communicating social outcomes and impacts in social enterprises are influenced by the need to balance practicality with rigor. Ad-hoc approaches, focusing on easily measurable and communicable outcomes like employment metrics, provide a practical solution for many social enterprises. However, these methods may not capture the full scope of the enterprise’s impact (Macaulay et al., 2018; Mason et al., 2015). Measuring outcomes for beneficiaries with disabilities requires capturing their personal experiences and perspectives. </w:t>
      </w:r>
    </w:p>
    <w:p w14:paraId="000BDB90" w14:textId="77777777" w:rsidR="0067600E" w:rsidRPr="0067600E" w:rsidRDefault="0067600E" w:rsidP="0067600E">
      <w:pPr>
        <w:spacing w:after="120"/>
        <w:ind w:left="720"/>
        <w:rPr>
          <w:i/>
          <w:iCs/>
          <w:color w:val="3F779D"/>
        </w:rPr>
      </w:pPr>
      <w:r w:rsidRPr="0067600E">
        <w:rPr>
          <w:i/>
          <w:iCs/>
          <w:color w:val="3F779D"/>
        </w:rPr>
        <w:t>… working at [social enterprise] has been lifechanging. There’s a lot more, like confidence is a big thing, … and with that confidence and that skill, you can kind of transpose that onto other things, … But the biggest skill, I think is communication … and I think communication and confidence just feeds each other so much. (Focus group – P3.2)</w:t>
      </w:r>
    </w:p>
    <w:p w14:paraId="61F2D8E2" w14:textId="77777777" w:rsidR="0067600E" w:rsidRDefault="0067600E" w:rsidP="0067600E">
      <w:pPr>
        <w:spacing w:after="120"/>
      </w:pPr>
      <w:r>
        <w:t xml:space="preserve">Additionally included could be their overall work environment, and the type of accommodations required and received. Communicating these outcomes effectively requires transparent reporting and the use of both qualitative and quantitative data to showcase the positive impacts for individual beneficiaries and their wider community (Cho et al., 2019; A.-C. </w:t>
      </w:r>
      <w:proofErr w:type="spellStart"/>
      <w:r>
        <w:t>Kordsmeyer</w:t>
      </w:r>
      <w:proofErr w:type="spellEnd"/>
      <w:r>
        <w:t xml:space="preserve"> et al., 2022; Laratta, 2016; Roy et al., 2017; </w:t>
      </w:r>
      <w:proofErr w:type="spellStart"/>
      <w:r>
        <w:t>Suchowerska</w:t>
      </w:r>
      <w:proofErr w:type="spellEnd"/>
      <w:r>
        <w:t xml:space="preserve"> et al., 2020). </w:t>
      </w:r>
    </w:p>
    <w:p w14:paraId="3C77516F" w14:textId="77777777" w:rsidR="0067600E" w:rsidRDefault="0067600E" w:rsidP="0067600E">
      <w:pPr>
        <w:spacing w:after="120"/>
      </w:pPr>
      <w:r>
        <w:t xml:space="preserve">Formal evaluations, while offering in-depth and credible insights, present significant challenges in terms of time, resources, and skills. The complexity and resource-intensive nature of these evaluations make them less feasible for ongoing use by social enterprises (Caló et al., 2019, 2021; Joyce et al., 2022; Lysaght et al., 2022; Roy et al., 2014; </w:t>
      </w:r>
      <w:proofErr w:type="spellStart"/>
      <w:r>
        <w:t>Villotti</w:t>
      </w:r>
      <w:proofErr w:type="spellEnd"/>
      <w:r>
        <w:t xml:space="preserve"> et al., 2018). </w:t>
      </w:r>
    </w:p>
    <w:p w14:paraId="487BF60D" w14:textId="77777777" w:rsidR="0067600E" w:rsidRDefault="0067600E" w:rsidP="0067600E">
      <w:pPr>
        <w:spacing w:after="120"/>
      </w:pPr>
      <w:r>
        <w:t>Stakeholder interviews and focus group discussions reinforced this:</w:t>
      </w:r>
    </w:p>
    <w:p w14:paraId="569B2BAF" w14:textId="77777777" w:rsidR="0067600E" w:rsidRPr="0067600E" w:rsidRDefault="0067600E" w:rsidP="0067600E">
      <w:pPr>
        <w:spacing w:after="120"/>
        <w:ind w:left="720"/>
        <w:rPr>
          <w:i/>
          <w:iCs/>
          <w:color w:val="3F779D"/>
        </w:rPr>
      </w:pPr>
      <w:r w:rsidRPr="0067600E">
        <w:rPr>
          <w:i/>
          <w:iCs/>
          <w:color w:val="3F779D"/>
        </w:rPr>
        <w:t xml:space="preserve">… they don't formally track outcomes. We've got the resource, we don't have the time, we don't have the money, but it is a priority, and we should make it happen. (Interview – P3) </w:t>
      </w:r>
    </w:p>
    <w:p w14:paraId="19E7C60C" w14:textId="77777777" w:rsidR="0067600E" w:rsidRPr="0067600E" w:rsidRDefault="0067600E" w:rsidP="0067600E">
      <w:pPr>
        <w:spacing w:after="120"/>
        <w:ind w:left="720"/>
        <w:rPr>
          <w:i/>
          <w:iCs/>
          <w:color w:val="3F779D"/>
        </w:rPr>
      </w:pPr>
      <w:r w:rsidRPr="0067600E">
        <w:rPr>
          <w:i/>
          <w:iCs/>
          <w:color w:val="3F779D"/>
        </w:rPr>
        <w:t>… it’s a business and it hasn’t got the time and the resources to do all of that. (Focus group – P3.1)</w:t>
      </w:r>
    </w:p>
    <w:p w14:paraId="6BA57C4B" w14:textId="77777777" w:rsidR="0067600E" w:rsidRDefault="0067600E" w:rsidP="0067600E">
      <w:pPr>
        <w:spacing w:after="120"/>
      </w:pPr>
      <w:r>
        <w:t xml:space="preserve">However, both consultations and the reviewed literature agree, given the diversity amongst social enterprises, effectively communicating the impacts for beneficiaries requires identification, measurement and reporting of tailored indicators. Transparent sharing of qualitative and quantitative data can support policymakers, and other </w:t>
      </w:r>
      <w:r>
        <w:lastRenderedPageBreak/>
        <w:t xml:space="preserve">external stakeholders, to understand the real-life benefits of social enterprises for people with disabilities (Cho et al., 2019; Chui et al., 2023; </w:t>
      </w:r>
      <w:proofErr w:type="spellStart"/>
      <w:r>
        <w:t>Villotti</w:t>
      </w:r>
      <w:proofErr w:type="spellEnd"/>
      <w:r>
        <w:t xml:space="preserve"> et al., 2017).</w:t>
      </w:r>
    </w:p>
    <w:p w14:paraId="469E4374" w14:textId="03A7D959" w:rsidR="0067600E" w:rsidRPr="0067600E" w:rsidRDefault="0067600E" w:rsidP="0067600E">
      <w:pPr>
        <w:pStyle w:val="Heading2"/>
      </w:pPr>
      <w:bookmarkStart w:id="34" w:name="_Toc195105586"/>
      <w:r w:rsidRPr="0067600E">
        <w:t>3.3.</w:t>
      </w:r>
      <w:r w:rsidRPr="0067600E">
        <w:tab/>
        <w:t>Challenges in capturing the public health impact(s) of social enterprises</w:t>
      </w:r>
      <w:bookmarkEnd w:id="34"/>
    </w:p>
    <w:p w14:paraId="408E9CDF" w14:textId="77777777" w:rsidR="0067600E" w:rsidRDefault="0067600E" w:rsidP="0067600E">
      <w:pPr>
        <w:spacing w:after="120"/>
      </w:pPr>
      <w:r>
        <w:t>The inconsistent definition of social enterprises, driven by their hybrid and interdependent characteristics and diverse missions, presents significant challenges in capturing their public health impacts. The complexity of their identity and operational models, coupled with the wide range of goals they pursue, makes it difficult to apply uniform measurement and evaluation frameworks.</w:t>
      </w:r>
    </w:p>
    <w:p w14:paraId="3A24E7C9" w14:textId="1E6D9F90" w:rsidR="0067600E" w:rsidRDefault="0067600E" w:rsidP="007E33C9">
      <w:pPr>
        <w:spacing w:after="120"/>
      </w:pPr>
      <w:r>
        <w:t>Inconsistencies in the evaluation evidence presented by peer-reviewed papers. Some studies illustrate the social return on investments (SROI) in Social Enterprises. Some include the impact of Social Enterprises on health and wellbeing reported at an individual level. Reporting of international experiences at a community (public health) level is more often reflective of partnerships between mainstream and social enterprise delivery of health services, not applicable to our current Australian context.</w:t>
      </w:r>
    </w:p>
    <w:p w14:paraId="34DCDC84" w14:textId="19E68306" w:rsidR="0067600E" w:rsidRPr="0067600E" w:rsidRDefault="0067600E" w:rsidP="0067600E">
      <w:pPr>
        <w:pStyle w:val="Heading2"/>
      </w:pPr>
      <w:bookmarkStart w:id="35" w:name="_Toc195105587"/>
      <w:r w:rsidRPr="0067600E">
        <w:t>3.4.</w:t>
      </w:r>
      <w:r w:rsidRPr="0067600E">
        <w:tab/>
        <w:t>Leveraging</w:t>
      </w:r>
      <w:bookmarkEnd w:id="35"/>
    </w:p>
    <w:p w14:paraId="18048D45" w14:textId="77777777" w:rsidR="0067600E" w:rsidRDefault="0067600E" w:rsidP="0067600E">
      <w:pPr>
        <w:spacing w:after="120"/>
      </w:pPr>
      <w:r>
        <w:t>By effectively leveraging existing programs, knowledge, and understanding, social enterprises can enhance their capacity to achieve their social and economic goals. These resources can provide the foundation for sustainable growth, innovation, and impactful service delivery, contributing to the overall success and resilience of social enterprises.</w:t>
      </w:r>
    </w:p>
    <w:p w14:paraId="01AC5754" w14:textId="735C88DD" w:rsidR="0067600E" w:rsidRDefault="0067600E" w:rsidP="0067600E">
      <w:pPr>
        <w:pStyle w:val="Heading2"/>
      </w:pPr>
      <w:bookmarkStart w:id="36" w:name="_Toc195105588"/>
      <w:r>
        <w:t>3.5.</w:t>
      </w:r>
      <w:r>
        <w:tab/>
        <w:t>Capacity building</w:t>
      </w:r>
      <w:bookmarkEnd w:id="36"/>
    </w:p>
    <w:p w14:paraId="48549081" w14:textId="4B9EDB07" w:rsidR="006B1C6C" w:rsidRDefault="0067600E" w:rsidP="0067600E">
      <w:pPr>
        <w:spacing w:after="120"/>
      </w:pPr>
      <w:r>
        <w:t>By focusing on capacity building at multiple levels - within individual social enterprises, among external stakeholders, and within the broader community, social enterprises can enhance their ability to achieve their social and economic goals. This holistic approach ensures that all aspects of the social enterprise ecosystem are strengthened, leading to greater impact and sustainability.</w:t>
      </w:r>
    </w:p>
    <w:p w14:paraId="2EAA2BAE" w14:textId="459304B0" w:rsidR="00756E30" w:rsidRDefault="00756E30">
      <w:r>
        <w:br w:type="page"/>
      </w:r>
    </w:p>
    <w:p w14:paraId="234B0608" w14:textId="0C758D40" w:rsidR="00332636" w:rsidRDefault="00077324" w:rsidP="007E6E58">
      <w:r>
        <w:rPr>
          <w:noProof/>
        </w:rPr>
        <w:lastRenderedPageBreak/>
        <w:drawing>
          <wp:anchor distT="0" distB="0" distL="114300" distR="114300" simplePos="0" relativeHeight="251666432" behindDoc="0" locked="1" layoutInCell="1" allowOverlap="1" wp14:anchorId="14B88587" wp14:editId="53C8445F">
            <wp:simplePos x="0" y="0"/>
            <wp:positionH relativeFrom="column">
              <wp:posOffset>-914400</wp:posOffset>
            </wp:positionH>
            <wp:positionV relativeFrom="page">
              <wp:posOffset>0</wp:posOffset>
            </wp:positionV>
            <wp:extent cx="7558405" cy="10688955"/>
            <wp:effectExtent l="0" t="0" r="0" b="4445"/>
            <wp:wrapNone/>
            <wp:docPr id="1780403782" name="Picture 8" descr="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403782" name="Picture 8" descr="Discussio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58405" cy="10688955"/>
                    </a:xfrm>
                    <a:prstGeom prst="rect">
                      <a:avLst/>
                    </a:prstGeom>
                  </pic:spPr>
                </pic:pic>
              </a:graphicData>
            </a:graphic>
            <wp14:sizeRelH relativeFrom="page">
              <wp14:pctWidth>0</wp14:pctWidth>
            </wp14:sizeRelH>
            <wp14:sizeRelV relativeFrom="page">
              <wp14:pctHeight>0</wp14:pctHeight>
            </wp14:sizeRelV>
          </wp:anchor>
        </w:drawing>
      </w:r>
    </w:p>
    <w:p w14:paraId="16001E7B" w14:textId="77777777" w:rsidR="00332636" w:rsidRDefault="00332636">
      <w:pPr>
        <w:rPr>
          <w:rFonts w:asciiTheme="majorHAnsi" w:eastAsiaTheme="majorEastAsia" w:hAnsiTheme="majorHAnsi" w:cstheme="majorBidi"/>
          <w:color w:val="0F4761" w:themeColor="accent1" w:themeShade="BF"/>
          <w:sz w:val="40"/>
          <w:szCs w:val="40"/>
        </w:rPr>
      </w:pPr>
      <w:r>
        <w:br w:type="page"/>
      </w:r>
    </w:p>
    <w:p w14:paraId="303EAD2B" w14:textId="10332ADD" w:rsidR="00756E30" w:rsidRPr="00756E30" w:rsidRDefault="00756E30" w:rsidP="00756E30">
      <w:pPr>
        <w:pStyle w:val="Heading1"/>
      </w:pPr>
      <w:bookmarkStart w:id="37" w:name="_Toc195105589"/>
      <w:r w:rsidRPr="00756E30">
        <w:lastRenderedPageBreak/>
        <w:t>4.</w:t>
      </w:r>
      <w:r w:rsidRPr="00756E30">
        <w:tab/>
        <w:t>Discussion</w:t>
      </w:r>
      <w:bookmarkEnd w:id="37"/>
    </w:p>
    <w:p w14:paraId="068547D0" w14:textId="507E41C0" w:rsidR="00756E30" w:rsidRDefault="00756E30" w:rsidP="00756E30">
      <w:pPr>
        <w:spacing w:after="120"/>
      </w:pPr>
      <w:r>
        <w:t xml:space="preserve">The overarching narrative within focus groups and interviews conceptualizing the potential impact on the social determinants of health, reflected social enterprise characteristics impacting at the individual and intermediate level. These were organisational characteristics such as the provision of safe and supportive working environments (e.g., individualised support, flexible working arrangements), where beneficiaries and providers alike felt mutually valued and respected. For beneficiaries’ access to this environment developed knowledge and skills that enabled forward planning. At the same time, strong interpersonal relationships in multiple directions between stakeholders, engendered a sense of belonging </w:t>
      </w:r>
      <w:r w:rsidR="001E67F3">
        <w:t>empowering individuals</w:t>
      </w:r>
      <w:r>
        <w:t xml:space="preserve"> to find their ‘voice’. Amongst this was the high value placed on beneficiaries’ and provider stakeholders’ capacity to act as role models. Development of this social capital was viewed as building the capacity of the social enterprise itself, its target beneficiaries, all associated stakeholders and the wider community. This was frequently referred to as ‘the ripple effect.’ </w:t>
      </w:r>
    </w:p>
    <w:p w14:paraId="4220A9E3" w14:textId="77777777" w:rsidR="00756E30" w:rsidRDefault="00756E30" w:rsidP="00756E30">
      <w:pPr>
        <w:spacing w:after="120"/>
      </w:pPr>
      <w:r>
        <w:t>Limited tools and strategies were identified as capturing these impacts, with associated processes identified as ‘ad hoc’. Most of the discussion reflected the many challenges to creating a sustainable business (e.g., time and financial resources) leaving little opportunity to focus beyond ‘numbers’ data to report against core mission outcomes (e.g., the number of trainees completing a program). Though a variety of qualitative strategies were utilised to capture individual impacts, these ‘stories’ appeared to have limited opportunity for sharing. Leveraging from existing programs, knowledge and understanding was viewed as a pathway for developing ‘fit-for-purpose’ approaches to identifying, understanding, capturing and sharing more widely the individual, intermediate and upstream impact of social enterprise on public health outcomes. The role of government, at all levels, was frequently reflected as required to achieve this.</w:t>
      </w:r>
    </w:p>
    <w:p w14:paraId="11EC9CF2" w14:textId="182AB1E8" w:rsidR="00756E30" w:rsidRDefault="00756E30" w:rsidP="00756E30">
      <w:pPr>
        <w:spacing w:after="120"/>
      </w:pPr>
      <w:r>
        <w:t xml:space="preserve">There is a notable gap in the literature regarding long-term and broader public health outcomes of people with disabilities engaged with social enterprises. The reviewed literature highlights several key challenges and considerations in capturing the public health impacts of social enterprises. Predominantly reporting on qualitative studies, the reviewed literature identified individual and intermediate impacts of social enterprise on health and wellbeing outcomes. </w:t>
      </w:r>
      <w:proofErr w:type="gramStart"/>
      <w:r>
        <w:t>Similar to</w:t>
      </w:r>
      <w:proofErr w:type="gramEnd"/>
      <w:r>
        <w:t xml:space="preserve"> data discussed above, the literature often captured the influence of context, the working environment and interpersonal relationships on health and wellbeing outcomes. </w:t>
      </w:r>
    </w:p>
    <w:p w14:paraId="6A6A57FE" w14:textId="38F7D012" w:rsidR="00756E30" w:rsidRDefault="00756E30" w:rsidP="00756E30">
      <w:pPr>
        <w:spacing w:after="120"/>
      </w:pPr>
      <w:r>
        <w:t xml:space="preserve">Though the studies reflected a range of disability diagnoses amongst social enterprise beneficiaries, they focussed on mental health outcomes. Most studies were presented as applied research rather than evaluation reports, providing inconsistent evaluation evidence. The few looking at evaluation reports or practices were instances of external evaluators applying established program evaluation methods to identify social enterprise’ impacts or outcomes on the social determinants of health. Few studies looked at long-term and wider individual, community or public health outcomes. Those that did indicated inconsistency of evaluative evidence, associated with the complexity and resource intensive nature of current evaluation practices. These were not viewed as ‘fit-for-purpose’ for use by social enterprise providers or stakeholders, identified as - </w:t>
      </w:r>
      <w:r>
        <w:lastRenderedPageBreak/>
        <w:t xml:space="preserve">time consuming, resource intensive and requiring skills not consistently available in most social enterprises. </w:t>
      </w:r>
    </w:p>
    <w:p w14:paraId="0780931F" w14:textId="2E4CDA18" w:rsidR="00756E30" w:rsidRDefault="00756E30" w:rsidP="00756E30">
      <w:pPr>
        <w:spacing w:after="120"/>
      </w:pPr>
      <w:r>
        <w:t xml:space="preserve">This need for ‘fit-for-purpose’ approaches to identify, understand, capture and share the individual, intermediate and upstream impacts of social enterprises on social determinants of health is consistent with the views expressed in consultations. Such approaches should be designed to be less resource-intensive, more accessible, and capable of providing consistent evaluation evidence meaningful to all stakeholders. Equally consistent across consultations and the reviewed literature is the view that social enterprise beneficiaries need to be at the centre of evaluation activities. This ensures that the type and quality of any impacts attributed to their engagement with the social enterprise are accurately identified and assessed. </w:t>
      </w:r>
    </w:p>
    <w:p w14:paraId="6A98B3BF" w14:textId="05178AD3" w:rsidR="00756E30" w:rsidRDefault="00756E30" w:rsidP="00756E30">
      <w:pPr>
        <w:spacing w:after="120"/>
      </w:pPr>
      <w:r w:rsidRPr="00756E30">
        <w:rPr>
          <w:b/>
          <w:bCs/>
        </w:rPr>
        <w:t>Noting:</w:t>
      </w:r>
      <w:r>
        <w:t xml:space="preserve"> As our project was concluding, a new online platform – </w:t>
      </w:r>
      <w:proofErr w:type="spellStart"/>
      <w:r>
        <w:t>Seedkit</w:t>
      </w:r>
      <w:proofErr w:type="spellEnd"/>
      <w:r>
        <w:t xml:space="preserve"> (</w:t>
      </w:r>
      <w:hyperlink r:id="rId19" w:history="1">
        <w:r w:rsidRPr="00756E30">
          <w:rPr>
            <w:rStyle w:val="Hyperlink"/>
          </w:rPr>
          <w:t>https://seedkit.com.au/</w:t>
        </w:r>
      </w:hyperlink>
      <w:r>
        <w:t xml:space="preserve">), was launched. Developed in Australia by the Centre for Social Impact at Swinburne and the Melbourne Social Equity Institute in collaboration with stakeholders. Not for profit and free to users, </w:t>
      </w:r>
      <w:proofErr w:type="spellStart"/>
      <w:r>
        <w:t>Seedkit</w:t>
      </w:r>
      <w:proofErr w:type="spellEnd"/>
      <w:r>
        <w:t xml:space="preserve"> aims to support social enterprises to document, measure and communicate their social impacts to employees, boards, funders and customers. How it may specifically contribute to capturing the public health impact of social enterprises for people with disability is yet to be understood, but the potential may exist within this innovative platform. </w:t>
      </w:r>
    </w:p>
    <w:p w14:paraId="5FD19697" w14:textId="570F977B" w:rsidR="00332636" w:rsidRDefault="00332636" w:rsidP="00756E30">
      <w:pPr>
        <w:spacing w:after="120"/>
      </w:pPr>
    </w:p>
    <w:p w14:paraId="0C3323AD" w14:textId="77777777" w:rsidR="00332636" w:rsidRDefault="00332636">
      <w:r>
        <w:br w:type="page"/>
      </w:r>
    </w:p>
    <w:p w14:paraId="64A98992" w14:textId="59751F80" w:rsidR="00332636" w:rsidRDefault="00201241" w:rsidP="00756E30">
      <w:pPr>
        <w:spacing w:after="120"/>
      </w:pPr>
      <w:r>
        <w:rPr>
          <w:noProof/>
        </w:rPr>
        <w:lastRenderedPageBreak/>
        <w:drawing>
          <wp:anchor distT="0" distB="0" distL="114300" distR="114300" simplePos="0" relativeHeight="251667456" behindDoc="0" locked="1" layoutInCell="1" allowOverlap="1" wp14:anchorId="7D46632A" wp14:editId="6D543D80">
            <wp:simplePos x="0" y="0"/>
            <wp:positionH relativeFrom="column">
              <wp:posOffset>-923925</wp:posOffset>
            </wp:positionH>
            <wp:positionV relativeFrom="page">
              <wp:posOffset>-15875</wp:posOffset>
            </wp:positionV>
            <wp:extent cx="7577455" cy="10714990"/>
            <wp:effectExtent l="0" t="0" r="4445" b="3810"/>
            <wp:wrapNone/>
            <wp:docPr id="195865047" name="Picture 9" descr="Strengths and Limi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5047" name="Picture 9" descr="Strengths and Limitation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77455" cy="10714990"/>
                    </a:xfrm>
                    <a:prstGeom prst="rect">
                      <a:avLst/>
                    </a:prstGeom>
                  </pic:spPr>
                </pic:pic>
              </a:graphicData>
            </a:graphic>
            <wp14:sizeRelH relativeFrom="page">
              <wp14:pctWidth>0</wp14:pctWidth>
            </wp14:sizeRelH>
            <wp14:sizeRelV relativeFrom="page">
              <wp14:pctHeight>0</wp14:pctHeight>
            </wp14:sizeRelV>
          </wp:anchor>
        </w:drawing>
      </w:r>
    </w:p>
    <w:p w14:paraId="47C528F7" w14:textId="71C16CAF" w:rsidR="00756E30" w:rsidRDefault="00756E30">
      <w:r>
        <w:br w:type="page"/>
      </w:r>
    </w:p>
    <w:p w14:paraId="1D1461F1" w14:textId="46FD9BB7" w:rsidR="00756E30" w:rsidRPr="00756E30" w:rsidRDefault="00756E30" w:rsidP="00756E30">
      <w:pPr>
        <w:pStyle w:val="Heading1"/>
      </w:pPr>
      <w:bookmarkStart w:id="38" w:name="_Toc195105590"/>
      <w:r w:rsidRPr="00756E30">
        <w:lastRenderedPageBreak/>
        <w:t>5.</w:t>
      </w:r>
      <w:r w:rsidRPr="00756E30">
        <w:tab/>
        <w:t xml:space="preserve">Strengths &amp; </w:t>
      </w:r>
      <w:r w:rsidR="00227EC3">
        <w:t>l</w:t>
      </w:r>
      <w:r w:rsidRPr="00756E30">
        <w:t>imitations</w:t>
      </w:r>
      <w:bookmarkEnd w:id="38"/>
      <w:r w:rsidRPr="00756E30">
        <w:t xml:space="preserve"> </w:t>
      </w:r>
    </w:p>
    <w:p w14:paraId="31FE0AE1" w14:textId="77777777" w:rsidR="00756E30" w:rsidRDefault="00756E30" w:rsidP="00756E30">
      <w:pPr>
        <w:spacing w:after="120"/>
      </w:pPr>
      <w:r>
        <w:t>In this emerging area of research, our narrative review and synthesis was strengthened by the diversity of project team members and the expertise offered through the advisory group. The overall design allowed us to approach the study from a previously unexplored perspective.</w:t>
      </w:r>
    </w:p>
    <w:p w14:paraId="79F439A5" w14:textId="55579DD0" w:rsidR="00756E30" w:rsidRDefault="00756E30" w:rsidP="00756E30">
      <w:pPr>
        <w:spacing w:after="120"/>
      </w:pPr>
      <w:r>
        <w:t>In the absence of literature that we could identify as directly responding to our first research question, our research design incorporating key stakeholder consultation and coupled with key themes identified in phase 1 consultations, we were able to widen our scope to identify studies that included examination or discussion or evaluation of health and wellbeing outcomes, or impact on social determinants of health or health inequities. We also broadened our scope to consider the perspective of any social enterprise stakeholder on outcomes for beneficiaries with disability.</w:t>
      </w:r>
    </w:p>
    <w:p w14:paraId="7E621DC8" w14:textId="6833A376" w:rsidR="00756E30" w:rsidRDefault="00756E30" w:rsidP="00756E30">
      <w:pPr>
        <w:spacing w:after="120"/>
      </w:pPr>
      <w:r>
        <w:t xml:space="preserve">Our included limits imposed by both our primary interest in people with disability, and the resourced scope of the review, may mean we have not captured literature discussing how social enterprises evaluate or measure their impact on public health more broadly. Given the concept of social enterprises gained significant prominence in the late 20th century, we may have missed some relevant studies by limiting to the most recent past decade. </w:t>
      </w:r>
    </w:p>
    <w:p w14:paraId="0D1D143A" w14:textId="2F9DB1C3" w:rsidR="00756E30" w:rsidRDefault="00756E30">
      <w:r>
        <w:br w:type="page"/>
      </w:r>
    </w:p>
    <w:p w14:paraId="26BC32DE" w14:textId="771E5204" w:rsidR="00332636" w:rsidRDefault="00B64396">
      <w:r>
        <w:rPr>
          <w:noProof/>
        </w:rPr>
        <w:lastRenderedPageBreak/>
        <w:drawing>
          <wp:anchor distT="0" distB="0" distL="114300" distR="114300" simplePos="0" relativeHeight="251668480" behindDoc="0" locked="1" layoutInCell="1" allowOverlap="1" wp14:anchorId="613D5A96" wp14:editId="3C1CC8AE">
            <wp:simplePos x="0" y="0"/>
            <wp:positionH relativeFrom="column">
              <wp:posOffset>-914400</wp:posOffset>
            </wp:positionH>
            <wp:positionV relativeFrom="page">
              <wp:posOffset>0</wp:posOffset>
            </wp:positionV>
            <wp:extent cx="7548245" cy="10673715"/>
            <wp:effectExtent l="0" t="0" r="0" b="0"/>
            <wp:wrapNone/>
            <wp:docPr id="640359797" name="Picture 10" descr="Co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59797" name="Picture 10" descr="Conclusi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48245" cy="10673715"/>
                    </a:xfrm>
                    <a:prstGeom prst="rect">
                      <a:avLst/>
                    </a:prstGeom>
                  </pic:spPr>
                </pic:pic>
              </a:graphicData>
            </a:graphic>
            <wp14:sizeRelH relativeFrom="page">
              <wp14:pctWidth>0</wp14:pctWidth>
            </wp14:sizeRelH>
            <wp14:sizeRelV relativeFrom="page">
              <wp14:pctHeight>0</wp14:pctHeight>
            </wp14:sizeRelV>
          </wp:anchor>
        </w:drawing>
      </w:r>
    </w:p>
    <w:p w14:paraId="1C75E0A5" w14:textId="77777777" w:rsidR="00332636" w:rsidRDefault="00332636">
      <w:r>
        <w:br w:type="page"/>
      </w:r>
    </w:p>
    <w:p w14:paraId="151D854F" w14:textId="77777777" w:rsidR="00756E30" w:rsidRPr="00756E30" w:rsidRDefault="00756E30" w:rsidP="00756E30">
      <w:pPr>
        <w:pStyle w:val="Heading1"/>
      </w:pPr>
      <w:bookmarkStart w:id="39" w:name="_Toc195105591"/>
      <w:r w:rsidRPr="00756E30">
        <w:lastRenderedPageBreak/>
        <w:t>6.</w:t>
      </w:r>
      <w:r w:rsidRPr="00756E30">
        <w:tab/>
        <w:t>Conclusion</w:t>
      </w:r>
      <w:bookmarkEnd w:id="39"/>
    </w:p>
    <w:p w14:paraId="288FE0B9" w14:textId="77777777" w:rsidR="00756E30" w:rsidRDefault="00756E30" w:rsidP="00756E30">
      <w:pPr>
        <w:spacing w:after="120"/>
      </w:pPr>
      <w:r>
        <w:t>In conclusion, while social enterprises have demonstrated significant impacts on individual and intermediate health and wellbeing outcomes, capturing these impacts remains challenging. The current reliance on qualitative studies and applied research, coupled with the resource-intensive nature of formal evaluations, has led to inconsistent evaluation evidence. To address these challenges, there is a clear need for fit-for-purpose evaluation approaches that are accessible, sustainable, and capable of providing consistent and meaningful insights relevant to all stakeholders.</w:t>
      </w:r>
    </w:p>
    <w:p w14:paraId="2B85781E" w14:textId="77777777" w:rsidR="00756E30" w:rsidRDefault="00756E30" w:rsidP="00756E30">
      <w:pPr>
        <w:spacing w:after="120"/>
      </w:pPr>
      <w:r>
        <w:t>By developing and implementing such evaluation approaches, social enterprises can better understand and communicate their impacts on social determinants of health. This will not only enhance their ability to demonstrate value to stakeholders but also support their ongoing efforts to improve health and wellbeing outcomes for their beneficiaries. Central to this process is the involvement of beneficiaries in evaluation activities, ensuring that their experiences and outcomes are accurately captured and valued. Through these efforts, social enterprises can continue to play a vital role in promoting public health and wellbeing within their communities, and more specifically for people with disabilities.</w:t>
      </w:r>
    </w:p>
    <w:p w14:paraId="3D939ABE" w14:textId="77777777" w:rsidR="00756E30" w:rsidRDefault="00756E30" w:rsidP="00756E30">
      <w:pPr>
        <w:spacing w:after="120"/>
      </w:pPr>
      <w:r>
        <w:t>Intermediate and long-term public health outcomes require further investigation. Future research may include:</w:t>
      </w:r>
    </w:p>
    <w:p w14:paraId="62A440BD" w14:textId="46581640" w:rsidR="00756E30" w:rsidRDefault="00756E30" w:rsidP="00756E30">
      <w:pPr>
        <w:pStyle w:val="ListParagraph"/>
        <w:numPr>
          <w:ilvl w:val="0"/>
          <w:numId w:val="35"/>
        </w:numPr>
        <w:spacing w:after="120"/>
      </w:pPr>
      <w:r>
        <w:t>Research examining what characteristics of a social enterprise are required to inform its theory of change, in order that it contributes knowledge of the broader social enterprise sector public health impact, recognising this knowledge development occurs over time requiring longitudinal studies.</w:t>
      </w:r>
    </w:p>
    <w:p w14:paraId="10680769" w14:textId="3C5A75FC" w:rsidR="00756E30" w:rsidRDefault="00756E30" w:rsidP="00756E30">
      <w:pPr>
        <w:pStyle w:val="ListParagraph"/>
        <w:numPr>
          <w:ilvl w:val="0"/>
          <w:numId w:val="35"/>
        </w:numPr>
        <w:spacing w:after="120"/>
      </w:pPr>
      <w:r>
        <w:t>Research examining the development of interpersonal relationships and the experience of role-modelling includes the potential for multidirectional impacts on health and wellbeing outcomes for beneficiaries.</w:t>
      </w:r>
    </w:p>
    <w:p w14:paraId="15B72CD5" w14:textId="756D0B20" w:rsidR="00756E30" w:rsidRDefault="00756E30" w:rsidP="00756E30">
      <w:pPr>
        <w:pStyle w:val="ListParagraph"/>
        <w:numPr>
          <w:ilvl w:val="0"/>
          <w:numId w:val="35"/>
        </w:numPr>
        <w:spacing w:after="120"/>
      </w:pPr>
      <w:r>
        <w:t>Research exploring how participation by beneficiaries in identification, measurement and communication of social enterprise impacts contributes to their participation in the social enterprise.</w:t>
      </w:r>
    </w:p>
    <w:p w14:paraId="372D2056" w14:textId="0A52B8FA" w:rsidR="00756E30" w:rsidRDefault="00756E30" w:rsidP="00756E30">
      <w:pPr>
        <w:pStyle w:val="ListParagraph"/>
        <w:numPr>
          <w:ilvl w:val="0"/>
          <w:numId w:val="35"/>
        </w:numPr>
        <w:spacing w:after="120"/>
      </w:pPr>
      <w:r>
        <w:t>Research exploring how to support the implementation of accessible and sustainable evaluation approaches that generate consistent and meaningful evaluation evidence.</w:t>
      </w:r>
    </w:p>
    <w:p w14:paraId="33D181B9" w14:textId="6CDAECD0" w:rsidR="00332636" w:rsidRDefault="00332636" w:rsidP="00332636">
      <w:pPr>
        <w:spacing w:after="120"/>
        <w:ind w:left="360"/>
      </w:pPr>
    </w:p>
    <w:p w14:paraId="25BBC992" w14:textId="77777777" w:rsidR="00332636" w:rsidRDefault="00332636">
      <w:r>
        <w:br w:type="page"/>
      </w:r>
    </w:p>
    <w:p w14:paraId="0A2948CF" w14:textId="5A8F613E" w:rsidR="00332636" w:rsidRDefault="00826C84" w:rsidP="00332636">
      <w:pPr>
        <w:spacing w:after="120"/>
        <w:ind w:left="360"/>
      </w:pPr>
      <w:r>
        <w:rPr>
          <w:noProof/>
        </w:rPr>
        <w:lastRenderedPageBreak/>
        <w:drawing>
          <wp:anchor distT="0" distB="0" distL="114300" distR="114300" simplePos="0" relativeHeight="251669504" behindDoc="0" locked="1" layoutInCell="1" allowOverlap="1" wp14:anchorId="49926ED9" wp14:editId="197AFD87">
            <wp:simplePos x="0" y="0"/>
            <wp:positionH relativeFrom="column">
              <wp:posOffset>-914400</wp:posOffset>
            </wp:positionH>
            <wp:positionV relativeFrom="page">
              <wp:posOffset>0</wp:posOffset>
            </wp:positionV>
            <wp:extent cx="7554595" cy="10683875"/>
            <wp:effectExtent l="0" t="0" r="1905" b="0"/>
            <wp:wrapNone/>
            <wp:docPr id="2047768482" name="Picture 11" descr="References and Appen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68482" name="Picture 11" descr="References and Appendix"/>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54595" cy="10683875"/>
                    </a:xfrm>
                    <a:prstGeom prst="rect">
                      <a:avLst/>
                    </a:prstGeom>
                  </pic:spPr>
                </pic:pic>
              </a:graphicData>
            </a:graphic>
            <wp14:sizeRelH relativeFrom="page">
              <wp14:pctWidth>0</wp14:pctWidth>
            </wp14:sizeRelH>
            <wp14:sizeRelV relativeFrom="page">
              <wp14:pctHeight>0</wp14:pctHeight>
            </wp14:sizeRelV>
          </wp:anchor>
        </w:drawing>
      </w:r>
    </w:p>
    <w:p w14:paraId="378AF405" w14:textId="07FDAD73" w:rsidR="00756E30" w:rsidRPr="00756E30" w:rsidRDefault="00756E30" w:rsidP="00756E30">
      <w:pPr>
        <w:pStyle w:val="Heading1"/>
      </w:pPr>
      <w:r>
        <w:br w:type="page"/>
      </w:r>
      <w:bookmarkStart w:id="40" w:name="_Toc195105592"/>
      <w:r w:rsidRPr="00756E30">
        <w:lastRenderedPageBreak/>
        <w:t>References</w:t>
      </w:r>
      <w:bookmarkEnd w:id="40"/>
    </w:p>
    <w:sdt>
      <w:sdtPr>
        <w:rPr>
          <w:rFonts w:cstheme="minorHAnsi"/>
        </w:rPr>
        <w:tag w:val="MENDELEY_BIBLIOGRAPHY"/>
        <w:id w:val="-1294593144"/>
        <w:placeholder>
          <w:docPart w:val="4508A2E72830084DAED3BE509EC8BC4C"/>
        </w:placeholder>
      </w:sdtPr>
      <w:sdtContent>
        <w:p w14:paraId="68C03CE7" w14:textId="77777777" w:rsidR="00756E30" w:rsidRDefault="00756E30" w:rsidP="00756E30">
          <w:pPr>
            <w:autoSpaceDE w:val="0"/>
            <w:autoSpaceDN w:val="0"/>
            <w:ind w:hanging="480"/>
          </w:pPr>
          <w:proofErr w:type="spellStart"/>
          <w:r>
            <w:t>Ahnquist</w:t>
          </w:r>
          <w:proofErr w:type="spellEnd"/>
          <w:r>
            <w:t xml:space="preserve">, J., Wamala, S. P., &amp; Lindstrom, M. (2012). Social determinants of health - A question of social or economic capital? Interaction effects of socioeconomic factors on health outcomes. </w:t>
          </w:r>
          <w:r>
            <w:rPr>
              <w:i/>
              <w:iCs/>
            </w:rPr>
            <w:t>Social Science and Medicine</w:t>
          </w:r>
          <w:r>
            <w:t xml:space="preserve">, </w:t>
          </w:r>
          <w:r>
            <w:rPr>
              <w:i/>
              <w:iCs/>
            </w:rPr>
            <w:t>74</w:t>
          </w:r>
          <w:r>
            <w:t>(6), 930–939. https://doi.org/10.1016/j.socscimed.2011.11.026</w:t>
          </w:r>
        </w:p>
        <w:p w14:paraId="31ED68FF" w14:textId="77777777" w:rsidR="00756E30" w:rsidRDefault="00756E30" w:rsidP="00756E30">
          <w:pPr>
            <w:autoSpaceDE w:val="0"/>
            <w:autoSpaceDN w:val="0"/>
            <w:ind w:hanging="480"/>
          </w:pPr>
          <w:proofErr w:type="spellStart"/>
          <w:r>
            <w:t>Aromataris</w:t>
          </w:r>
          <w:proofErr w:type="spellEnd"/>
          <w:r>
            <w:t xml:space="preserve">, E., Fernandez, R., Godfrey, C. M., Holly, C., Khalil, H., &amp; </w:t>
          </w:r>
          <w:proofErr w:type="spellStart"/>
          <w:r>
            <w:t>Tungpunkom</w:t>
          </w:r>
          <w:proofErr w:type="spellEnd"/>
          <w:r>
            <w:t xml:space="preserve">, P. (2015). Summarizing systematic reviews. </w:t>
          </w:r>
          <w:r>
            <w:rPr>
              <w:i/>
              <w:iCs/>
            </w:rPr>
            <w:t>International Journal of Evidence-Based Healthcare</w:t>
          </w:r>
          <w:r>
            <w:t xml:space="preserve">, </w:t>
          </w:r>
          <w:r>
            <w:rPr>
              <w:i/>
              <w:iCs/>
            </w:rPr>
            <w:t>13</w:t>
          </w:r>
          <w:r>
            <w:t>(3), 132–140. https://doi.org/10.1097/XEB.0000000000000055</w:t>
          </w:r>
        </w:p>
        <w:p w14:paraId="7BE1DADF" w14:textId="77777777" w:rsidR="00756E30" w:rsidRDefault="00756E30" w:rsidP="00756E30">
          <w:pPr>
            <w:autoSpaceDE w:val="0"/>
            <w:autoSpaceDN w:val="0"/>
            <w:ind w:hanging="480"/>
          </w:pPr>
          <w:r>
            <w:t xml:space="preserve">Australian Bureau of Statistics. (2018, December 12). </w:t>
          </w:r>
          <w:r>
            <w:rPr>
              <w:i/>
              <w:iCs/>
            </w:rPr>
            <w:t>National Health Survey: First results</w:t>
          </w:r>
          <w:r>
            <w:t>. https://www.abs.gov.au/statistics/health/health-conditions-and-risks/national-health-survey/2017-18</w:t>
          </w:r>
        </w:p>
        <w:p w14:paraId="22968DDB" w14:textId="77777777" w:rsidR="00756E30" w:rsidRDefault="00756E30" w:rsidP="00756E30">
          <w:pPr>
            <w:autoSpaceDE w:val="0"/>
            <w:autoSpaceDN w:val="0"/>
            <w:ind w:hanging="480"/>
          </w:pPr>
          <w:r>
            <w:t xml:space="preserve">Australian Government. (2023). </w:t>
          </w:r>
          <w:r>
            <w:rPr>
              <w:i/>
              <w:iCs/>
            </w:rPr>
            <w:t>Working Future: The Australian Government’s White Paper on Jobs and Opportunities.</w:t>
          </w:r>
        </w:p>
        <w:p w14:paraId="04CCD32B" w14:textId="77777777" w:rsidR="00756E30" w:rsidRDefault="00756E30" w:rsidP="00756E30">
          <w:pPr>
            <w:autoSpaceDE w:val="0"/>
            <w:autoSpaceDN w:val="0"/>
            <w:ind w:hanging="480"/>
          </w:pPr>
          <w:r>
            <w:t xml:space="preserve">Australian Government, D. of S. S. (2023a). </w:t>
          </w:r>
          <w:r>
            <w:rPr>
              <w:i/>
              <w:iCs/>
            </w:rPr>
            <w:t>Social Enterprise Development Initiative</w:t>
          </w:r>
          <w:r>
            <w:t>. dss.gov.au/social-impact-investing/social-enterprise-development-initiative</w:t>
          </w:r>
        </w:p>
        <w:p w14:paraId="40CDCC79" w14:textId="77777777" w:rsidR="00756E30" w:rsidRDefault="00756E30" w:rsidP="00756E30">
          <w:pPr>
            <w:autoSpaceDE w:val="0"/>
            <w:autoSpaceDN w:val="0"/>
            <w:ind w:hanging="480"/>
          </w:pPr>
          <w:r>
            <w:t xml:space="preserve">Australian Government, D. of S. S. (2023b, September 8). </w:t>
          </w:r>
          <w:r>
            <w:rPr>
              <w:i/>
              <w:iCs/>
            </w:rPr>
            <w:t>Social impact investing</w:t>
          </w:r>
          <w:r>
            <w:t>. https://www.dss.gov.au/social-impact-investing</w:t>
          </w:r>
        </w:p>
        <w:p w14:paraId="322A0C1C" w14:textId="77777777" w:rsidR="00756E30" w:rsidRDefault="00756E30" w:rsidP="00756E30">
          <w:pPr>
            <w:autoSpaceDE w:val="0"/>
            <w:autoSpaceDN w:val="0"/>
            <w:ind w:hanging="480"/>
          </w:pPr>
          <w:r>
            <w:t xml:space="preserve">Bagnoli, L., &amp; </w:t>
          </w:r>
          <w:proofErr w:type="spellStart"/>
          <w:r>
            <w:t>Megali</w:t>
          </w:r>
          <w:proofErr w:type="spellEnd"/>
          <w:r>
            <w:t xml:space="preserve">, C. (2011). Measuring performance in social enterprises. </w:t>
          </w:r>
          <w:r>
            <w:rPr>
              <w:i/>
              <w:iCs/>
            </w:rPr>
            <w:t>Nonprofit and Voluntary Sector Quarterly</w:t>
          </w:r>
          <w:r>
            <w:t xml:space="preserve">, </w:t>
          </w:r>
          <w:r>
            <w:rPr>
              <w:i/>
              <w:iCs/>
            </w:rPr>
            <w:t>40</w:t>
          </w:r>
          <w:r>
            <w:t>(1), 149–165. https://doi.org/10.1177/0899764009351111</w:t>
          </w:r>
        </w:p>
        <w:p w14:paraId="121F52F6" w14:textId="77777777" w:rsidR="00756E30" w:rsidRDefault="00756E30" w:rsidP="00756E30">
          <w:pPr>
            <w:autoSpaceDE w:val="0"/>
            <w:autoSpaceDN w:val="0"/>
            <w:ind w:hanging="480"/>
          </w:pPr>
          <w:r>
            <w:t xml:space="preserve">Bornstein, D., &amp; Davis, S. (2010). </w:t>
          </w:r>
          <w:r>
            <w:rPr>
              <w:i/>
              <w:iCs/>
            </w:rPr>
            <w:t>Social Entrepreneurship: What Everyone Needs to Know</w:t>
          </w:r>
          <w:r>
            <w:t>. Oxford University Press, Incorporated.</w:t>
          </w:r>
        </w:p>
        <w:p w14:paraId="56BE511A" w14:textId="77777777" w:rsidR="00756E30" w:rsidRDefault="00756E30" w:rsidP="00756E30">
          <w:pPr>
            <w:autoSpaceDE w:val="0"/>
            <w:autoSpaceDN w:val="0"/>
            <w:ind w:hanging="480"/>
          </w:pPr>
          <w:r>
            <w:t xml:space="preserve">Caló, F., Roy, M. J., Donaldson, C., Teasdale, S., &amp; Baglioni, S. (2019). Exploring the contribution of social enterprise to health and social care: A realist evaluation. </w:t>
          </w:r>
          <w:r>
            <w:rPr>
              <w:i/>
              <w:iCs/>
            </w:rPr>
            <w:t>Social Science and Medicine</w:t>
          </w:r>
          <w:r>
            <w:t xml:space="preserve">, </w:t>
          </w:r>
          <w:r>
            <w:rPr>
              <w:i/>
              <w:iCs/>
            </w:rPr>
            <w:t>222</w:t>
          </w:r>
          <w:r>
            <w:t>, 154–161. https://doi.org/10.1016/j.socscimed.2019.01.007</w:t>
          </w:r>
        </w:p>
        <w:p w14:paraId="5E3A32F4" w14:textId="77777777" w:rsidR="00756E30" w:rsidRDefault="00756E30" w:rsidP="00756E30">
          <w:pPr>
            <w:autoSpaceDE w:val="0"/>
            <w:autoSpaceDN w:val="0"/>
            <w:ind w:hanging="480"/>
          </w:pPr>
          <w:r>
            <w:t xml:space="preserve">Caló, F., Roy, M. J., Donaldson, C., Teasdale, S., &amp; Baglioni, S. (2021). Evidencing the contribution of social enterprise to health and social care: approaches and considerations. </w:t>
          </w:r>
          <w:r>
            <w:rPr>
              <w:i/>
              <w:iCs/>
            </w:rPr>
            <w:t>Social Enterprise Journal</w:t>
          </w:r>
          <w:r>
            <w:t xml:space="preserve">, </w:t>
          </w:r>
          <w:r>
            <w:rPr>
              <w:i/>
              <w:iCs/>
            </w:rPr>
            <w:t>17</w:t>
          </w:r>
          <w:r>
            <w:t>(1), 140–155. https://doi.org/10.1108/SEJ-11-2020-0114</w:t>
          </w:r>
        </w:p>
        <w:p w14:paraId="79C192AE" w14:textId="77777777" w:rsidR="00756E30" w:rsidRDefault="00756E30" w:rsidP="00756E30">
          <w:pPr>
            <w:autoSpaceDE w:val="0"/>
            <w:autoSpaceDN w:val="0"/>
            <w:ind w:hanging="480"/>
          </w:pPr>
          <w:r>
            <w:t xml:space="preserve">Cho, S., Kim, M. A., &amp; Kwon, S. Il. (2019). Using the photovoice method to understand experiences of people with physical disabilities working in social enterprises. </w:t>
          </w:r>
          <w:r>
            <w:rPr>
              <w:i/>
              <w:iCs/>
            </w:rPr>
            <w:t>Disability and Health Journal</w:t>
          </w:r>
          <w:r>
            <w:t xml:space="preserve">, </w:t>
          </w:r>
          <w:r>
            <w:rPr>
              <w:i/>
              <w:iCs/>
            </w:rPr>
            <w:t>12</w:t>
          </w:r>
          <w:r>
            <w:t>(4), 685–693. https://doi.org/10.1016/j.dhjo.2019.03.011</w:t>
          </w:r>
        </w:p>
        <w:p w14:paraId="12250776" w14:textId="77777777" w:rsidR="00756E30" w:rsidRDefault="00756E30" w:rsidP="00756E30">
          <w:pPr>
            <w:autoSpaceDE w:val="0"/>
            <w:autoSpaceDN w:val="0"/>
            <w:ind w:hanging="480"/>
          </w:pPr>
          <w:r>
            <w:t xml:space="preserve">Chui, C. H. K., Chan, C. H. O. N., &amp; Chandra, Y. (2023). The role of social enterprises in facilitating labour market integration for people with disabilities: A convenient deflection from policy mainstreaming? </w:t>
          </w:r>
          <w:r>
            <w:rPr>
              <w:i/>
              <w:iCs/>
            </w:rPr>
            <w:t>Journal of Social Policy</w:t>
          </w:r>
          <w:r>
            <w:t xml:space="preserve">, </w:t>
          </w:r>
          <w:r>
            <w:rPr>
              <w:i/>
              <w:iCs/>
            </w:rPr>
            <w:t>52</w:t>
          </w:r>
          <w:r>
            <w:t>(1), 176–196. https://doi.org/10.1017/S0047279421000490</w:t>
          </w:r>
        </w:p>
        <w:p w14:paraId="319C0313" w14:textId="77777777" w:rsidR="00756E30" w:rsidRDefault="00756E30" w:rsidP="00756E30">
          <w:pPr>
            <w:autoSpaceDE w:val="0"/>
            <w:autoSpaceDN w:val="0"/>
            <w:ind w:hanging="480"/>
          </w:pPr>
          <w:r>
            <w:t xml:space="preserve">Commonwealth of Australia, D. of S. S. (2021). </w:t>
          </w:r>
          <w:r>
            <w:rPr>
              <w:i/>
              <w:iCs/>
            </w:rPr>
            <w:t>Australia’s Disability Strategy 2021-2031</w:t>
          </w:r>
          <w:r>
            <w:t>. disabilitygateway.gov.au/sites/default/files/document/2021-11/1786-australias-disability.pdf</w:t>
          </w:r>
        </w:p>
        <w:p w14:paraId="492EB523" w14:textId="77777777" w:rsidR="00756E30" w:rsidRDefault="00756E30" w:rsidP="00756E30">
          <w:pPr>
            <w:autoSpaceDE w:val="0"/>
            <w:autoSpaceDN w:val="0"/>
            <w:ind w:hanging="480"/>
          </w:pPr>
          <w:r>
            <w:t xml:space="preserve">European Commission. Directorate-General for Employment, S. A. and Inclusion., &amp; Organisation for Economic Co-operation and Development. (2015). </w:t>
          </w:r>
          <w:r>
            <w:rPr>
              <w:i/>
              <w:iCs/>
            </w:rPr>
            <w:t xml:space="preserve">Policy </w:t>
          </w:r>
          <w:proofErr w:type="gramStart"/>
          <w:r>
            <w:rPr>
              <w:i/>
              <w:iCs/>
            </w:rPr>
            <w:t>brief</w:t>
          </w:r>
          <w:proofErr w:type="gramEnd"/>
          <w:r>
            <w:rPr>
              <w:i/>
              <w:iCs/>
            </w:rPr>
            <w:t xml:space="preserve"> on Social Impact Measurement for Social Enterprises, Policies for Social Entrepreneurship.</w:t>
          </w:r>
          <w:r>
            <w:t xml:space="preserve"> Publications Office.</w:t>
          </w:r>
        </w:p>
        <w:p w14:paraId="1FE7D343" w14:textId="77777777" w:rsidR="00756E30" w:rsidRDefault="00756E30" w:rsidP="00756E30">
          <w:pPr>
            <w:autoSpaceDE w:val="0"/>
            <w:autoSpaceDN w:val="0"/>
            <w:ind w:hanging="480"/>
          </w:pPr>
          <w:r>
            <w:t xml:space="preserve">Farmer, J., Cotta, T., Kilpatrick, S., </w:t>
          </w:r>
          <w:proofErr w:type="spellStart"/>
          <w:r>
            <w:t>Barraket</w:t>
          </w:r>
          <w:proofErr w:type="spellEnd"/>
          <w:r>
            <w:t>, J., Brennan-</w:t>
          </w:r>
          <w:proofErr w:type="spellStart"/>
          <w:r>
            <w:t>Horley</w:t>
          </w:r>
          <w:proofErr w:type="spellEnd"/>
          <w:r>
            <w:t xml:space="preserve">, C., McKinnon, K., Adler, V., Kamstra, P., Emery, S., Kennedy, M., Munoz, S.-A., &amp; Roy, M. J. (2020). </w:t>
          </w:r>
          <w:r>
            <w:rPr>
              <w:i/>
              <w:iCs/>
            </w:rPr>
            <w:t xml:space="preserve">Mapping the </w:t>
          </w:r>
          <w:r>
            <w:rPr>
              <w:i/>
              <w:iCs/>
            </w:rPr>
            <w:lastRenderedPageBreak/>
            <w:t>impact of social enterprise on disadvantaged individuals and communities in Australia’s regional cities.</w:t>
          </w:r>
          <w:r>
            <w:t xml:space="preserve"> https://doi.org/10.25916/5ea919c957bac</w:t>
          </w:r>
        </w:p>
        <w:p w14:paraId="1BA07920" w14:textId="77777777" w:rsidR="00756E30" w:rsidRDefault="00756E30" w:rsidP="00756E30">
          <w:pPr>
            <w:autoSpaceDE w:val="0"/>
            <w:autoSpaceDN w:val="0"/>
            <w:ind w:hanging="480"/>
          </w:pPr>
          <w:r>
            <w:t xml:space="preserve">Fioramonti, L., </w:t>
          </w:r>
          <w:proofErr w:type="spellStart"/>
          <w:r>
            <w:t>Coscieme</w:t>
          </w:r>
          <w:proofErr w:type="spellEnd"/>
          <w:r>
            <w:t xml:space="preserve">, L., Costanza, R., Kubiszewski, I., </w:t>
          </w:r>
          <w:proofErr w:type="spellStart"/>
          <w:r>
            <w:t>Trebeck</w:t>
          </w:r>
          <w:proofErr w:type="spellEnd"/>
          <w:r>
            <w:t xml:space="preserve">, K., Wallis, S., Roberts, D., Mortensen, L. F., Pickett, K. E., Wilkinson, R., </w:t>
          </w:r>
          <w:proofErr w:type="spellStart"/>
          <w:r>
            <w:t>Ragnarsdottír</w:t>
          </w:r>
          <w:proofErr w:type="spellEnd"/>
          <w:r>
            <w:t xml:space="preserve">, K. V., McGlade, J., Lovins, H., &amp; De Vogli, R. (2022). Wellbeing economy: An effective paradigm to mainstream post-growth policies? </w:t>
          </w:r>
          <w:r>
            <w:rPr>
              <w:i/>
              <w:iCs/>
            </w:rPr>
            <w:t>Ecological Economics</w:t>
          </w:r>
          <w:r>
            <w:t xml:space="preserve">, </w:t>
          </w:r>
          <w:r>
            <w:rPr>
              <w:i/>
              <w:iCs/>
            </w:rPr>
            <w:t>192</w:t>
          </w:r>
          <w:r>
            <w:t>. https://doi.org/10.1016/j.ecolecon.2021.107261</w:t>
          </w:r>
        </w:p>
        <w:p w14:paraId="7653748C" w14:textId="77777777" w:rsidR="00756E30" w:rsidRDefault="00756E30" w:rsidP="00756E30">
          <w:pPr>
            <w:autoSpaceDE w:val="0"/>
            <w:autoSpaceDN w:val="0"/>
            <w:ind w:hanging="480"/>
          </w:pPr>
          <w:r>
            <w:t xml:space="preserve">Galvin, M. D., &amp; Iannotti, L. (2015). Social Enterprise and Development: The </w:t>
          </w:r>
          <w:proofErr w:type="spellStart"/>
          <w:r>
            <w:t>KickStart</w:t>
          </w:r>
          <w:proofErr w:type="spellEnd"/>
          <w:r>
            <w:t xml:space="preserve"> Model. </w:t>
          </w:r>
          <w:proofErr w:type="spellStart"/>
          <w:r>
            <w:rPr>
              <w:i/>
              <w:iCs/>
            </w:rPr>
            <w:t>Voluntas</w:t>
          </w:r>
          <w:proofErr w:type="spellEnd"/>
          <w:r>
            <w:t xml:space="preserve">, </w:t>
          </w:r>
          <w:r>
            <w:rPr>
              <w:i/>
              <w:iCs/>
            </w:rPr>
            <w:t>26</w:t>
          </w:r>
          <w:r>
            <w:t>(2), 421–441. https://doi.org/10.1007/s11266-013-9424-z</w:t>
          </w:r>
        </w:p>
        <w:p w14:paraId="7AAB1A57" w14:textId="77777777" w:rsidR="00756E30" w:rsidRDefault="00756E30" w:rsidP="00756E30">
          <w:pPr>
            <w:autoSpaceDE w:val="0"/>
            <w:autoSpaceDN w:val="0"/>
            <w:ind w:hanging="480"/>
          </w:pPr>
          <w:r>
            <w:t xml:space="preserve">Glen Park Community Centre. (2020). </w:t>
          </w:r>
          <w:r>
            <w:rPr>
              <w:i/>
              <w:iCs/>
            </w:rPr>
            <w:t>About Cafe on the Park</w:t>
          </w:r>
          <w:r>
            <w:t>. https://www.glenparkcc.com.au/social-enterprise-cafe-s/cafe-on-the-park</w:t>
          </w:r>
        </w:p>
        <w:p w14:paraId="111E62A3" w14:textId="1D4E1F43" w:rsidR="00756E30" w:rsidRDefault="00756E30" w:rsidP="00756E30">
          <w:pPr>
            <w:autoSpaceDE w:val="0"/>
            <w:autoSpaceDN w:val="0"/>
            <w:ind w:hanging="480"/>
          </w:pPr>
          <w:r>
            <w:t xml:space="preserve">Government, A. (2023). </w:t>
          </w:r>
          <w:r>
            <w:rPr>
              <w:i/>
              <w:iCs/>
            </w:rPr>
            <w:t xml:space="preserve">Working </w:t>
          </w:r>
          <w:r w:rsidR="001E67F3">
            <w:rPr>
              <w:i/>
              <w:iCs/>
            </w:rPr>
            <w:t>Future,</w:t>
          </w:r>
          <w:r>
            <w:rPr>
              <w:i/>
              <w:iCs/>
            </w:rPr>
            <w:t xml:space="preserve"> The Australian Government’s White Paper on Jobs and Opportunities</w:t>
          </w:r>
          <w:r>
            <w:t>. http://www.pmc.gov.au/government/commonwealth-coat-arms</w:t>
          </w:r>
        </w:p>
        <w:p w14:paraId="55BAB166" w14:textId="77777777" w:rsidR="00756E30" w:rsidRDefault="00756E30" w:rsidP="00756E30">
          <w:pPr>
            <w:autoSpaceDE w:val="0"/>
            <w:autoSpaceDN w:val="0"/>
            <w:ind w:hanging="480"/>
          </w:pPr>
          <w:r>
            <w:t xml:space="preserve">Green, C., Dickinson, H., &amp; Carey, G. (2021). </w:t>
          </w:r>
          <w:r>
            <w:rPr>
              <w:i/>
              <w:iCs/>
            </w:rPr>
            <w:t>Debates in disability and Health Policy: Health inequities and the social determinants of health for Australians with disability</w:t>
          </w:r>
          <w:r>
            <w:t>. The University of Melbourne. Online Resource. https://doi.org/10.26188/16564002.v2</w:t>
          </w:r>
        </w:p>
        <w:p w14:paraId="76347A02" w14:textId="77777777" w:rsidR="00756E30" w:rsidRDefault="00756E30" w:rsidP="00756E30">
          <w:pPr>
            <w:autoSpaceDE w:val="0"/>
            <w:autoSpaceDN w:val="0"/>
            <w:ind w:hanging="480"/>
          </w:pPr>
          <w:r>
            <w:t xml:space="preserve">Harrison, M. (2022). </w:t>
          </w:r>
          <w:r>
            <w:rPr>
              <w:i/>
              <w:iCs/>
            </w:rPr>
            <w:t>Game on for collaborative learning</w:t>
          </w:r>
          <w:r>
            <w:t>. Pursuit.</w:t>
          </w:r>
        </w:p>
        <w:p w14:paraId="56398467" w14:textId="77777777" w:rsidR="00756E30" w:rsidRDefault="00756E30" w:rsidP="00756E30">
          <w:pPr>
            <w:autoSpaceDE w:val="0"/>
            <w:autoSpaceDN w:val="0"/>
            <w:ind w:hanging="480"/>
          </w:pPr>
          <w:r>
            <w:t xml:space="preserve">Joyce, A., Elmes, A., Campbell, P., Moussa, B., </w:t>
          </w:r>
          <w:proofErr w:type="spellStart"/>
          <w:r>
            <w:t>Suchowerska</w:t>
          </w:r>
          <w:proofErr w:type="spellEnd"/>
          <w:r>
            <w:t xml:space="preserve">, R., </w:t>
          </w:r>
          <w:proofErr w:type="spellStart"/>
          <w:r>
            <w:t>Barraket</w:t>
          </w:r>
          <w:proofErr w:type="spellEnd"/>
          <w:r>
            <w:t xml:space="preserve">, J., &amp; Carey, G. (2022). The health and well-being </w:t>
          </w:r>
          <w:proofErr w:type="gramStart"/>
          <w:r>
            <w:t>impacts</w:t>
          </w:r>
          <w:proofErr w:type="gramEnd"/>
          <w:r>
            <w:t xml:space="preserve"> of a work integration social enterprise from a systems perspective. </w:t>
          </w:r>
          <w:r>
            <w:rPr>
              <w:i/>
              <w:iCs/>
            </w:rPr>
            <w:t>Health Promotion International</w:t>
          </w:r>
          <w:r>
            <w:t xml:space="preserve">, </w:t>
          </w:r>
          <w:r>
            <w:rPr>
              <w:i/>
              <w:iCs/>
            </w:rPr>
            <w:t>37</w:t>
          </w:r>
          <w:r>
            <w:t>(1). https://doi.org/10.1093/heapro/daab052</w:t>
          </w:r>
        </w:p>
        <w:p w14:paraId="77994FFC" w14:textId="77777777" w:rsidR="00756E30" w:rsidRDefault="00756E30" w:rsidP="00756E30">
          <w:pPr>
            <w:autoSpaceDE w:val="0"/>
            <w:autoSpaceDN w:val="0"/>
            <w:ind w:hanging="480"/>
          </w:pPr>
          <w:r>
            <w:t xml:space="preserve">Kerlin, J. A. (2010). A Comparative Analysis of the Global Emergence of Social Enterprise. </w:t>
          </w:r>
          <w:proofErr w:type="spellStart"/>
          <w:r>
            <w:rPr>
              <w:i/>
              <w:iCs/>
            </w:rPr>
            <w:t>Voluntas</w:t>
          </w:r>
          <w:proofErr w:type="spellEnd"/>
          <w:r>
            <w:rPr>
              <w:i/>
              <w:iCs/>
            </w:rPr>
            <w:t>: International Journal of Voluntary and Nonprofit Organizations</w:t>
          </w:r>
          <w:r>
            <w:t xml:space="preserve">, </w:t>
          </w:r>
          <w:r>
            <w:rPr>
              <w:i/>
              <w:iCs/>
            </w:rPr>
            <w:t>21</w:t>
          </w:r>
          <w:r>
            <w:t>(2), 162–179. https://doi.org/10.1007/s</w:t>
          </w:r>
        </w:p>
        <w:p w14:paraId="4F9E7E51" w14:textId="77777777" w:rsidR="00756E30" w:rsidRDefault="00756E30" w:rsidP="00756E30">
          <w:pPr>
            <w:autoSpaceDE w:val="0"/>
            <w:autoSpaceDN w:val="0"/>
            <w:ind w:hanging="480"/>
          </w:pPr>
          <w:r>
            <w:t xml:space="preserve">Kitson, A., Marshall, A., Bassett, K., &amp; Zeitz, K. (2013). What are the core elements of patient-centred care? A narrative review and synthesis of the literature from health policy, medicine and nursing. In </w:t>
          </w:r>
          <w:r>
            <w:rPr>
              <w:i/>
              <w:iCs/>
            </w:rPr>
            <w:t>Journal of Advanced Nursing</w:t>
          </w:r>
          <w:r>
            <w:t xml:space="preserve"> (Vol. 69, Issue 1, pp. 4–15). https://doi.org/10.1111/j.1365-2648.2012.06064.x</w:t>
          </w:r>
        </w:p>
        <w:p w14:paraId="0E60C85D" w14:textId="77777777" w:rsidR="00756E30" w:rsidRDefault="00756E30" w:rsidP="00756E30">
          <w:pPr>
            <w:autoSpaceDE w:val="0"/>
            <w:autoSpaceDN w:val="0"/>
            <w:ind w:hanging="480"/>
          </w:pPr>
          <w:r>
            <w:t xml:space="preserve">Klarin, A., &amp; </w:t>
          </w:r>
          <w:proofErr w:type="spellStart"/>
          <w:r>
            <w:t>Suseno</w:t>
          </w:r>
          <w:proofErr w:type="spellEnd"/>
          <w:r>
            <w:t xml:space="preserve">, Y. (2023). An Integrative Literature Review of Social Entrepreneurship Research: Mapping the Literature and Future Research Directions. In </w:t>
          </w:r>
          <w:r>
            <w:rPr>
              <w:i/>
              <w:iCs/>
            </w:rPr>
            <w:t>Business and Society</w:t>
          </w:r>
          <w:r>
            <w:t xml:space="preserve"> (Vol. 62, Issue 3, pp. 565–611). SAGE Publications Ltd. https://doi.org/10.1177/00076503221101611</w:t>
          </w:r>
        </w:p>
        <w:p w14:paraId="31F35095" w14:textId="77777777" w:rsidR="00756E30" w:rsidRDefault="00756E30" w:rsidP="00756E30">
          <w:pPr>
            <w:autoSpaceDE w:val="0"/>
            <w:autoSpaceDN w:val="0"/>
            <w:ind w:hanging="480"/>
          </w:pPr>
          <w:proofErr w:type="spellStart"/>
          <w:r>
            <w:t>Kordsmeyer</w:t>
          </w:r>
          <w:proofErr w:type="spellEnd"/>
          <w:r>
            <w:t xml:space="preserve">, A. C., Lengen, J. C., Kiepe, N., Harth, V., &amp; Mache, S. (2020). Working conditions in social firms and health promotion interventions in relation to employees’ health and work-related outcomes—A scoping review. In </w:t>
          </w:r>
          <w:r>
            <w:rPr>
              <w:i/>
              <w:iCs/>
            </w:rPr>
            <w:t>International Journal of Environmental Research and Public Health</w:t>
          </w:r>
          <w:r>
            <w:t xml:space="preserve"> (Vol. 17, Issue 11, pp. 1–26). MDPI AG. https://doi.org/10.3390/ijerph17113963</w:t>
          </w:r>
        </w:p>
        <w:p w14:paraId="5E6731D4" w14:textId="77777777" w:rsidR="00756E30" w:rsidRDefault="00756E30" w:rsidP="00756E30">
          <w:pPr>
            <w:autoSpaceDE w:val="0"/>
            <w:autoSpaceDN w:val="0"/>
            <w:ind w:hanging="480"/>
          </w:pPr>
          <w:proofErr w:type="spellStart"/>
          <w:r>
            <w:t>Kordsmeyer</w:t>
          </w:r>
          <w:proofErr w:type="spellEnd"/>
          <w:r>
            <w:t xml:space="preserve">, A.-C., Efimov, I., Lengen, J. C., </w:t>
          </w:r>
          <w:proofErr w:type="spellStart"/>
          <w:r>
            <w:t>Flothow</w:t>
          </w:r>
          <w:proofErr w:type="spellEnd"/>
          <w:r>
            <w:t xml:space="preserve">, A., Nienhaus, A., Harth, V., &amp; Mache, S. (2022). Balancing social and economic factors - explorative qualitative analysis of working conditions of supervisors in German social firms. </w:t>
          </w:r>
          <w:r>
            <w:rPr>
              <w:i/>
              <w:iCs/>
            </w:rPr>
            <w:t>Journal of Occupational Medicine and Toxicology</w:t>
          </w:r>
          <w:r>
            <w:t xml:space="preserve">, </w:t>
          </w:r>
          <w:r>
            <w:rPr>
              <w:i/>
              <w:iCs/>
            </w:rPr>
            <w:t>17</w:t>
          </w:r>
          <w:r>
            <w:t>(1), 4. https://doi.org/10.1186/s12995-021-00342-y</w:t>
          </w:r>
        </w:p>
        <w:p w14:paraId="37EF79B8" w14:textId="77777777" w:rsidR="00756E30" w:rsidRDefault="00756E30" w:rsidP="00756E30">
          <w:pPr>
            <w:autoSpaceDE w:val="0"/>
            <w:autoSpaceDN w:val="0"/>
            <w:ind w:hanging="480"/>
          </w:pPr>
          <w:r>
            <w:t xml:space="preserve">Laratta, R. (2016). An Interface Between Mental Health Systems and the Community: Italian Social Cooperatives. </w:t>
          </w:r>
          <w:r>
            <w:rPr>
              <w:i/>
              <w:iCs/>
            </w:rPr>
            <w:t>Journal of Policy Practice</w:t>
          </w:r>
          <w:r>
            <w:t xml:space="preserve">, </w:t>
          </w:r>
          <w:r>
            <w:rPr>
              <w:i/>
              <w:iCs/>
            </w:rPr>
            <w:t>15</w:t>
          </w:r>
          <w:r>
            <w:t>(1–2), 102–115. https://doi.org/10.1080/15588742.2016.1109970</w:t>
          </w:r>
        </w:p>
        <w:p w14:paraId="791D4A4D" w14:textId="77777777" w:rsidR="00756E30" w:rsidRDefault="00756E30" w:rsidP="00756E30">
          <w:pPr>
            <w:autoSpaceDE w:val="0"/>
            <w:autoSpaceDN w:val="0"/>
            <w:ind w:hanging="480"/>
          </w:pPr>
          <w:r>
            <w:t xml:space="preserve">Lysaght, R., Ghaderi, G., Milley, P., &amp; Labelle, P. R. (2022). Best practices in evaluating work integration social enterprises for persons with intellectual disabilities: A scoping </w:t>
          </w:r>
          <w:r>
            <w:lastRenderedPageBreak/>
            <w:t xml:space="preserve">review. </w:t>
          </w:r>
          <w:r>
            <w:rPr>
              <w:i/>
              <w:iCs/>
            </w:rPr>
            <w:t>Journal of Policy and Practice in Intellectual Disabilities</w:t>
          </w:r>
          <w:r>
            <w:t xml:space="preserve">, </w:t>
          </w:r>
          <w:r>
            <w:rPr>
              <w:i/>
              <w:iCs/>
            </w:rPr>
            <w:t>19</w:t>
          </w:r>
          <w:r>
            <w:t>(4), 431–440. https://doi.org/10.1111/jppi.12439</w:t>
          </w:r>
        </w:p>
        <w:p w14:paraId="73B87098" w14:textId="77777777" w:rsidR="00756E30" w:rsidRDefault="00756E30" w:rsidP="00756E30">
          <w:pPr>
            <w:autoSpaceDE w:val="0"/>
            <w:autoSpaceDN w:val="0"/>
            <w:ind w:hanging="480"/>
          </w:pPr>
          <w:r>
            <w:t xml:space="preserve">Macaulay, B., Roy, M. J., Donaldson, C., Teasdale, S., &amp; Kay, A. (2018). Conceptualizing the health and well-being impacts of social enterprise: A UK-based study. </w:t>
          </w:r>
          <w:r>
            <w:rPr>
              <w:i/>
              <w:iCs/>
            </w:rPr>
            <w:t>Health Promotion International</w:t>
          </w:r>
          <w:r>
            <w:t xml:space="preserve">, </w:t>
          </w:r>
          <w:r>
            <w:rPr>
              <w:i/>
              <w:iCs/>
            </w:rPr>
            <w:t>33</w:t>
          </w:r>
          <w:r>
            <w:t>(5), 748–759. https://doi.org/10.1093/heapro/dax009</w:t>
          </w:r>
        </w:p>
        <w:p w14:paraId="05C46465" w14:textId="77777777" w:rsidR="00756E30" w:rsidRDefault="00756E30" w:rsidP="00756E30">
          <w:pPr>
            <w:autoSpaceDE w:val="0"/>
            <w:autoSpaceDN w:val="0"/>
            <w:ind w:hanging="480"/>
          </w:pPr>
          <w:r>
            <w:t xml:space="preserve">Mason, C., </w:t>
          </w:r>
          <w:proofErr w:type="spellStart"/>
          <w:r>
            <w:t>Barraket</w:t>
          </w:r>
          <w:proofErr w:type="spellEnd"/>
          <w:r>
            <w:t xml:space="preserve">, J., Friel, S., O’Rourke, K., &amp; Stenta, C. P. (2015). Social innovation for the promotion of health equity. </w:t>
          </w:r>
          <w:r>
            <w:rPr>
              <w:i/>
              <w:iCs/>
            </w:rPr>
            <w:t>Health Promotion International</w:t>
          </w:r>
          <w:r>
            <w:t xml:space="preserve">, </w:t>
          </w:r>
          <w:r>
            <w:rPr>
              <w:i/>
              <w:iCs/>
            </w:rPr>
            <w:t>30</w:t>
          </w:r>
          <w:r>
            <w:t>, ii116–ii125. https://doi.org/10.1093/heapro/dav076</w:t>
          </w:r>
        </w:p>
        <w:p w14:paraId="5A4C1CD4" w14:textId="591219FE" w:rsidR="00756E30" w:rsidRDefault="00756E30" w:rsidP="00756E30">
          <w:pPr>
            <w:autoSpaceDE w:val="0"/>
            <w:autoSpaceDN w:val="0"/>
            <w:ind w:hanging="480"/>
          </w:pPr>
          <w:r>
            <w:t xml:space="preserve">Mays, N., Pope, C., &amp; Popay, J. (2005). Systematically reviewing qualitative and quantitative evidence to inform management and </w:t>
          </w:r>
          <w:r w:rsidR="001E67F3">
            <w:t>policymaking</w:t>
          </w:r>
          <w:r>
            <w:t xml:space="preserve"> in the health field. In </w:t>
          </w:r>
          <w:r>
            <w:rPr>
              <w:i/>
              <w:iCs/>
            </w:rPr>
            <w:t>Journal of Health Services Research &amp; Policy</w:t>
          </w:r>
          <w:r>
            <w:t xml:space="preserve"> (Vol. 10).</w:t>
          </w:r>
        </w:p>
        <w:p w14:paraId="34FADC50" w14:textId="77777777" w:rsidR="00756E30" w:rsidRDefault="00756E30" w:rsidP="00756E30">
          <w:pPr>
            <w:autoSpaceDE w:val="0"/>
            <w:autoSpaceDN w:val="0"/>
            <w:ind w:hanging="480"/>
          </w:pPr>
          <w:r>
            <w:t xml:space="preserve">McKinnon, K., Kennedy, M., &amp; De Cotta, T. (2022). Social enterprises and community wellbeing in regional Australia. </w:t>
          </w:r>
          <w:r>
            <w:rPr>
              <w:i/>
              <w:iCs/>
            </w:rPr>
            <w:t>Journal of Sociology</w:t>
          </w:r>
          <w:r>
            <w:t xml:space="preserve">, </w:t>
          </w:r>
          <w:r>
            <w:rPr>
              <w:i/>
              <w:iCs/>
            </w:rPr>
            <w:t>58</w:t>
          </w:r>
          <w:r>
            <w:t>(2), 161–177. https://doi.org/10.1177/14407833211035839</w:t>
          </w:r>
        </w:p>
        <w:p w14:paraId="16E2C71A" w14:textId="77777777" w:rsidR="00756E30" w:rsidRDefault="00756E30" w:rsidP="00756E30">
          <w:pPr>
            <w:autoSpaceDE w:val="0"/>
            <w:autoSpaceDN w:val="0"/>
            <w:ind w:hanging="480"/>
          </w:pPr>
          <w:r>
            <w:t xml:space="preserve">Nha HONG, Q., Pluye, P., </w:t>
          </w:r>
          <w:proofErr w:type="spellStart"/>
          <w:r>
            <w:t>Fàbregues</w:t>
          </w:r>
          <w:proofErr w:type="spellEnd"/>
          <w:r>
            <w:t xml:space="preserve">, S., Bartlett, G., Boardman, F., Cargo, M., Dagenais, P., Gagnon, M.-P., Griffiths, F., Nicolau, B., </w:t>
          </w:r>
          <w:proofErr w:type="spellStart"/>
          <w:r>
            <w:t>O’Cathain</w:t>
          </w:r>
          <w:proofErr w:type="spellEnd"/>
          <w:r>
            <w:t xml:space="preserve">, A., Rousseau, M.-C., &amp; Vedel, I. (2018). </w:t>
          </w:r>
          <w:r>
            <w:rPr>
              <w:i/>
              <w:iCs/>
            </w:rPr>
            <w:t>MIXED METHODS APPRAISAL TOOL (MMAT) VERSION 2018 User guide</w:t>
          </w:r>
          <w:r>
            <w:t>. http://mixedmethodsappraisaltoolpublic.pbworks.com/</w:t>
          </w:r>
        </w:p>
        <w:p w14:paraId="14FCE25A" w14:textId="77777777" w:rsidR="00756E30" w:rsidRDefault="00756E30" w:rsidP="00756E30">
          <w:pPr>
            <w:autoSpaceDE w:val="0"/>
            <w:autoSpaceDN w:val="0"/>
            <w:ind w:hanging="480"/>
          </w:pPr>
          <w:r>
            <w:t xml:space="preserve">Nicholls, A. (Ed.). (2006). </w:t>
          </w:r>
          <w:r>
            <w:rPr>
              <w:i/>
              <w:iCs/>
            </w:rPr>
            <w:t>Social Entrepreneurship: New Models of Sustainable Social Change</w:t>
          </w:r>
          <w:r>
            <w:t>. Oxford University Press, Incorporated.</w:t>
          </w:r>
        </w:p>
        <w:p w14:paraId="4484491F" w14:textId="77777777" w:rsidR="00756E30" w:rsidRDefault="00756E30" w:rsidP="00756E30">
          <w:pPr>
            <w:autoSpaceDE w:val="0"/>
            <w:autoSpaceDN w:val="0"/>
            <w:ind w:hanging="480"/>
          </w:pPr>
          <w:r>
            <w:t xml:space="preserve">Philanthropy Australia. (2023, May 29). </w:t>
          </w:r>
          <w:r>
            <w:rPr>
              <w:i/>
              <w:iCs/>
            </w:rPr>
            <w:t>Media Release: New alliance to help drive more impact investing in Australia</w:t>
          </w:r>
          <w:r>
            <w:t>. https://www.philanthropy.org.au/news-and-stories/media-release-new-alliance-to-help-drive-more-impact-investing-in-australia/</w:t>
          </w:r>
        </w:p>
        <w:p w14:paraId="21F60D78" w14:textId="77777777" w:rsidR="00756E30" w:rsidRDefault="00756E30" w:rsidP="00756E30">
          <w:pPr>
            <w:autoSpaceDE w:val="0"/>
            <w:autoSpaceDN w:val="0"/>
            <w:ind w:hanging="480"/>
          </w:pPr>
          <w:r>
            <w:t xml:space="preserve">Popay, J., Roberts, H., Sowden, A., Petticrew, M., Arai, L., Rodgers, M., Britten, N., Roen, K., &amp; Duffy, S. (2006). </w:t>
          </w:r>
          <w:r>
            <w:rPr>
              <w:i/>
              <w:iCs/>
            </w:rPr>
            <w:t>Guidance on the Conduct of Narrative Synthesis in Systematic Reviews A Product from the ESRC Methods Programme Peninsula Medical School, Universities of Exeter and Plymouth</w:t>
          </w:r>
          <w:r>
            <w:t>.</w:t>
          </w:r>
        </w:p>
        <w:p w14:paraId="776F7AF3" w14:textId="77777777" w:rsidR="00756E30" w:rsidRDefault="00756E30" w:rsidP="00756E30">
          <w:pPr>
            <w:autoSpaceDE w:val="0"/>
            <w:autoSpaceDN w:val="0"/>
            <w:ind w:hanging="480"/>
          </w:pPr>
          <w:r>
            <w:t xml:space="preserve">Qian-Khoo, J. X., </w:t>
          </w:r>
          <w:proofErr w:type="spellStart"/>
          <w:r>
            <w:t>Hiruy</w:t>
          </w:r>
          <w:proofErr w:type="spellEnd"/>
          <w:r>
            <w:t xml:space="preserve">, K., Hutton, R. W. A., &amp; </w:t>
          </w:r>
          <w:proofErr w:type="spellStart"/>
          <w:r>
            <w:t>Barraket</w:t>
          </w:r>
          <w:proofErr w:type="spellEnd"/>
          <w:r>
            <w:t xml:space="preserve">, J. (2022). A Systematic Review of Meta-Evaluations: Lessons for Evaluation and Impact Analysis. </w:t>
          </w:r>
          <w:r>
            <w:rPr>
              <w:i/>
              <w:iCs/>
            </w:rPr>
            <w:t>American Journal of Evaluation</w:t>
          </w:r>
          <w:r>
            <w:t xml:space="preserve">, </w:t>
          </w:r>
          <w:r>
            <w:rPr>
              <w:i/>
              <w:iCs/>
            </w:rPr>
            <w:t>43</w:t>
          </w:r>
          <w:r>
            <w:t>(3), 394–411. https://doi.org/10.1177/10982140211018276</w:t>
          </w:r>
        </w:p>
        <w:p w14:paraId="0ACCABA0" w14:textId="77777777" w:rsidR="00756E30" w:rsidRDefault="00756E30" w:rsidP="00756E30">
          <w:pPr>
            <w:autoSpaceDE w:val="0"/>
            <w:autoSpaceDN w:val="0"/>
            <w:ind w:hanging="480"/>
          </w:pPr>
          <w:r>
            <w:t xml:space="preserve">Roy, M. J., Donaldson, C., Baker, R., &amp; Kerr, S. (2014). The potential of social enterprise to enhance health and well-being: A model and systematic review. </w:t>
          </w:r>
          <w:r>
            <w:rPr>
              <w:i/>
              <w:iCs/>
            </w:rPr>
            <w:t>Social Science and Medicine</w:t>
          </w:r>
          <w:r>
            <w:t xml:space="preserve">, </w:t>
          </w:r>
          <w:r>
            <w:rPr>
              <w:i/>
              <w:iCs/>
            </w:rPr>
            <w:t>123</w:t>
          </w:r>
          <w:r>
            <w:t>, 182–193. https://doi.org/10.1016/j.socscimed.2014.07.031</w:t>
          </w:r>
        </w:p>
        <w:p w14:paraId="68E0C974" w14:textId="77777777" w:rsidR="00756E30" w:rsidRDefault="00756E30" w:rsidP="00756E30">
          <w:pPr>
            <w:autoSpaceDE w:val="0"/>
            <w:autoSpaceDN w:val="0"/>
            <w:ind w:hanging="480"/>
          </w:pPr>
          <w:r>
            <w:t xml:space="preserve">Roy, M. J., Lysaght, R., &amp; Krupa, T. M. (2017). Action on the social determinants of health through social enterprise. </w:t>
          </w:r>
          <w:r>
            <w:rPr>
              <w:i/>
              <w:iCs/>
            </w:rPr>
            <w:t>Canadian Medical Association Journal</w:t>
          </w:r>
          <w:r>
            <w:t xml:space="preserve">, </w:t>
          </w:r>
          <w:r>
            <w:rPr>
              <w:i/>
              <w:iCs/>
            </w:rPr>
            <w:t>189</w:t>
          </w:r>
          <w:r>
            <w:t>(11), E440–E441. https://doi.org/10.1503/cmaj.160864</w:t>
          </w:r>
        </w:p>
        <w:p w14:paraId="129D470D" w14:textId="77777777" w:rsidR="00756E30" w:rsidRDefault="00756E30" w:rsidP="00756E30">
          <w:pPr>
            <w:autoSpaceDE w:val="0"/>
            <w:autoSpaceDN w:val="0"/>
            <w:ind w:hanging="480"/>
          </w:pPr>
          <w:proofErr w:type="spellStart"/>
          <w:r>
            <w:t>Saebi</w:t>
          </w:r>
          <w:proofErr w:type="spellEnd"/>
          <w:r>
            <w:t xml:space="preserve">, T., Foss, N. J., &amp; Linder, S. (2019). Social Entrepreneurship Research: Past Achievements and Future Promises. </w:t>
          </w:r>
          <w:r>
            <w:rPr>
              <w:i/>
              <w:iCs/>
            </w:rPr>
            <w:t>Journal of Management</w:t>
          </w:r>
          <w:r>
            <w:t xml:space="preserve">, </w:t>
          </w:r>
          <w:r>
            <w:rPr>
              <w:i/>
              <w:iCs/>
            </w:rPr>
            <w:t>45</w:t>
          </w:r>
          <w:r>
            <w:t>(1), 70–95. https://doi.org/10.1177/0149206318793196</w:t>
          </w:r>
        </w:p>
        <w:p w14:paraId="36BB8462" w14:textId="77777777" w:rsidR="00756E30" w:rsidRDefault="00756E30" w:rsidP="00756E30">
          <w:pPr>
            <w:autoSpaceDE w:val="0"/>
            <w:autoSpaceDN w:val="0"/>
            <w:ind w:hanging="480"/>
          </w:pPr>
          <w:r>
            <w:t xml:space="preserve">Shipton, D., Sarica, S., Craig, N., McCartney, G., </w:t>
          </w:r>
          <w:proofErr w:type="spellStart"/>
          <w:r>
            <w:t>Katikireddi</w:t>
          </w:r>
          <w:proofErr w:type="spellEnd"/>
          <w:r>
            <w:t xml:space="preserve">, S. V., Roy, G., McGregor, P., &amp; Scobie, G. (2021). Knowing the goal: an inclusive economy that can address the public health challenges of our time. </w:t>
          </w:r>
          <w:r>
            <w:rPr>
              <w:i/>
              <w:iCs/>
            </w:rPr>
            <w:t>Journal of Epidemiology and Community Health</w:t>
          </w:r>
          <w:r>
            <w:t xml:space="preserve">, </w:t>
          </w:r>
          <w:r>
            <w:rPr>
              <w:i/>
              <w:iCs/>
            </w:rPr>
            <w:t>75</w:t>
          </w:r>
          <w:r>
            <w:t>, 1129–1132. https://doi.org/10.1136/jech-2020-216070</w:t>
          </w:r>
        </w:p>
        <w:p w14:paraId="52D26217" w14:textId="77777777" w:rsidR="00756E30" w:rsidRDefault="00756E30" w:rsidP="00756E30">
          <w:pPr>
            <w:autoSpaceDE w:val="0"/>
            <w:autoSpaceDN w:val="0"/>
            <w:ind w:hanging="480"/>
          </w:pPr>
          <w:r>
            <w:t xml:space="preserve">Social Enterprise Alliance. (2013, May 2). </w:t>
          </w:r>
          <w:r>
            <w:rPr>
              <w:i/>
              <w:iCs/>
            </w:rPr>
            <w:t>The Case for Social Enterprise Alliance. What is Social Enterprise?</w:t>
          </w:r>
          <w:r>
            <w:t xml:space="preserve"> Internet Archive </w:t>
          </w:r>
          <w:proofErr w:type="spellStart"/>
          <w:r>
            <w:t>WayBack</w:t>
          </w:r>
          <w:proofErr w:type="spellEnd"/>
          <w:r>
            <w:t xml:space="preserve"> Machine. https://web.archived.org/web/20130502080130/https:///www.se-alliance.org/what-is-social-enterprise</w:t>
          </w:r>
        </w:p>
        <w:p w14:paraId="6C09F8ED" w14:textId="77777777" w:rsidR="00756E30" w:rsidRDefault="00756E30" w:rsidP="00756E30">
          <w:pPr>
            <w:autoSpaceDE w:val="0"/>
            <w:autoSpaceDN w:val="0"/>
            <w:ind w:hanging="480"/>
          </w:pPr>
          <w:proofErr w:type="spellStart"/>
          <w:r>
            <w:lastRenderedPageBreak/>
            <w:t>Suchowerska</w:t>
          </w:r>
          <w:proofErr w:type="spellEnd"/>
          <w:r>
            <w:t xml:space="preserve">, R., </w:t>
          </w:r>
          <w:proofErr w:type="spellStart"/>
          <w:r>
            <w:t>Barraket</w:t>
          </w:r>
          <w:proofErr w:type="spellEnd"/>
          <w:r>
            <w:t xml:space="preserve">, J., Qian, J., Mason, C., Farmer, J., Carey, G., Campbell, P., &amp; Joyce, A. (2020). An Organizational Approach to Understanding How Social Enterprises Address Health Inequities: A Scoping Review. </w:t>
          </w:r>
          <w:r>
            <w:rPr>
              <w:i/>
              <w:iCs/>
            </w:rPr>
            <w:t>Journal of Social Entrepreneurship</w:t>
          </w:r>
          <w:r>
            <w:t xml:space="preserve">, </w:t>
          </w:r>
          <w:r>
            <w:rPr>
              <w:i/>
              <w:iCs/>
            </w:rPr>
            <w:t>11</w:t>
          </w:r>
          <w:r>
            <w:t>(3), 257–281. https://doi.org/10.1080/19420676.2019.1640771</w:t>
          </w:r>
        </w:p>
        <w:p w14:paraId="559F7D81" w14:textId="77777777" w:rsidR="00756E30" w:rsidRDefault="00756E30" w:rsidP="00756E30">
          <w:pPr>
            <w:autoSpaceDE w:val="0"/>
            <w:autoSpaceDN w:val="0"/>
            <w:ind w:hanging="480"/>
          </w:pPr>
          <w:r>
            <w:t xml:space="preserve">Sutton, A., Clowes, M., Preston, L., &amp; Booth, A. (2019). Meeting the review family: exploring review types and associated information retrieval requirements. In </w:t>
          </w:r>
          <w:r>
            <w:rPr>
              <w:i/>
              <w:iCs/>
            </w:rPr>
            <w:t>Health Information and Libraries Journal</w:t>
          </w:r>
          <w:r>
            <w:t xml:space="preserve"> (Vol. 36, Issue 3, pp. 202–222). Blackwell Publishing Ltd. https://doi.org/10.1111/hir.12276</w:t>
          </w:r>
        </w:p>
        <w:p w14:paraId="629E9CCC" w14:textId="77777777" w:rsidR="00756E30" w:rsidRDefault="00756E30" w:rsidP="00756E30">
          <w:pPr>
            <w:autoSpaceDE w:val="0"/>
            <w:autoSpaceDN w:val="0"/>
            <w:ind w:hanging="480"/>
          </w:pPr>
          <w:r>
            <w:t xml:space="preserve">Trafford, Z., van der Westhuizen, E., McDonald, S., Linegar, M., &amp; Swartz, L. (2021). More than just assistive devices: How a south </w:t>
          </w:r>
          <w:proofErr w:type="spellStart"/>
          <w:r>
            <w:t>african</w:t>
          </w:r>
          <w:proofErr w:type="spellEnd"/>
          <w:r>
            <w:t xml:space="preserve"> social enterprise supports an environment of inclusion. </w:t>
          </w:r>
          <w:r>
            <w:rPr>
              <w:i/>
              <w:iCs/>
            </w:rPr>
            <w:t>International Journal of Environmental Research and Public Health</w:t>
          </w:r>
          <w:r>
            <w:t xml:space="preserve">, </w:t>
          </w:r>
          <w:r>
            <w:rPr>
              <w:i/>
              <w:iCs/>
            </w:rPr>
            <w:t>18</w:t>
          </w:r>
          <w:r>
            <w:t>(5), 1–15. https://doi.org/10.3390/ijerph18052655</w:t>
          </w:r>
        </w:p>
        <w:p w14:paraId="79F21D44" w14:textId="77777777" w:rsidR="00756E30" w:rsidRDefault="00756E30" w:rsidP="00756E30">
          <w:pPr>
            <w:autoSpaceDE w:val="0"/>
            <w:autoSpaceDN w:val="0"/>
            <w:ind w:hanging="480"/>
          </w:pPr>
          <w:r>
            <w:t xml:space="preserve">VicHealth. (2015). </w:t>
          </w:r>
          <w:r>
            <w:rPr>
              <w:i/>
              <w:iCs/>
            </w:rPr>
            <w:t>Promoting equity through social innovation</w:t>
          </w:r>
          <w:r>
            <w:t>. http://heapro.oxfordjournals.org/</w:t>
          </w:r>
        </w:p>
        <w:p w14:paraId="5859ADC4" w14:textId="77777777" w:rsidR="00756E30" w:rsidRDefault="00756E30" w:rsidP="00756E30">
          <w:pPr>
            <w:autoSpaceDE w:val="0"/>
            <w:autoSpaceDN w:val="0"/>
            <w:ind w:hanging="480"/>
          </w:pPr>
          <w:r>
            <w:t xml:space="preserve">Victorian State Government, D. of J. P. and R. (2021). </w:t>
          </w:r>
          <w:r>
            <w:rPr>
              <w:i/>
              <w:iCs/>
            </w:rPr>
            <w:t>Victorian Social Enterprise Strategy 2021-2025</w:t>
          </w:r>
          <w:r>
            <w:t>. https://djpr.vic.gov.au/ data/assets/pdf file/0018/2036205/DJPR-Victorian-Social-Enterprise-Strategy.pdf</w:t>
          </w:r>
        </w:p>
        <w:p w14:paraId="036C1FFC" w14:textId="77777777" w:rsidR="00756E30" w:rsidRDefault="00756E30" w:rsidP="00756E30">
          <w:pPr>
            <w:autoSpaceDE w:val="0"/>
            <w:autoSpaceDN w:val="0"/>
            <w:ind w:hanging="480"/>
          </w:pPr>
          <w:proofErr w:type="spellStart"/>
          <w:r>
            <w:t>Villotti</w:t>
          </w:r>
          <w:proofErr w:type="spellEnd"/>
          <w:r>
            <w:t xml:space="preserve">, P., Corbière, M., Dewa, C. S., </w:t>
          </w:r>
          <w:proofErr w:type="spellStart"/>
          <w:r>
            <w:t>Fraccaroli</w:t>
          </w:r>
          <w:proofErr w:type="spellEnd"/>
          <w:r>
            <w:t>, F., Sultan-</w:t>
          </w:r>
          <w:proofErr w:type="spellStart"/>
          <w:r>
            <w:t>Taïeb</w:t>
          </w:r>
          <w:proofErr w:type="spellEnd"/>
          <w:r>
            <w:t xml:space="preserve">, H., Zaniboni, S., &amp; Lecomte, T. (2018). A serial mediation model of workplace social support on work productivity: the role of self-stigma and job tenure self-efficacy in people with severe mental disorders. </w:t>
          </w:r>
          <w:r>
            <w:rPr>
              <w:i/>
              <w:iCs/>
            </w:rPr>
            <w:t>Disability and Rehabilitation</w:t>
          </w:r>
          <w:r>
            <w:t xml:space="preserve">, </w:t>
          </w:r>
          <w:r>
            <w:rPr>
              <w:i/>
              <w:iCs/>
            </w:rPr>
            <w:t>40</w:t>
          </w:r>
          <w:r>
            <w:t>(26), 3113–3119. https://doi.org/10.1080/09638288.2017.1377294</w:t>
          </w:r>
        </w:p>
        <w:p w14:paraId="6613A99C" w14:textId="77777777" w:rsidR="00756E30" w:rsidRDefault="00756E30" w:rsidP="00756E30">
          <w:pPr>
            <w:autoSpaceDE w:val="0"/>
            <w:autoSpaceDN w:val="0"/>
            <w:ind w:hanging="480"/>
          </w:pPr>
          <w:proofErr w:type="spellStart"/>
          <w:r>
            <w:t>Villotti</w:t>
          </w:r>
          <w:proofErr w:type="spellEnd"/>
          <w:r>
            <w:t xml:space="preserve">, P., Corbière, M., Fossey, E., </w:t>
          </w:r>
          <w:proofErr w:type="spellStart"/>
          <w:r>
            <w:t>Fraccaroli</w:t>
          </w:r>
          <w:proofErr w:type="spellEnd"/>
          <w:r>
            <w:t xml:space="preserve">, F., Lecomte, T., &amp; Harvey, C. (2017). Work Accommodations and Natural Supports for Employees with Severe Mental Illness in Social Businesses: An International Comparison. </w:t>
          </w:r>
          <w:r>
            <w:rPr>
              <w:i/>
              <w:iCs/>
            </w:rPr>
            <w:t>Community Mental Health Journal</w:t>
          </w:r>
          <w:r>
            <w:t xml:space="preserve">, </w:t>
          </w:r>
          <w:r>
            <w:rPr>
              <w:i/>
              <w:iCs/>
            </w:rPr>
            <w:t>53</w:t>
          </w:r>
          <w:r>
            <w:t>(7), 864–870. https://doi.org/10.1007/s10597-016-0068-5</w:t>
          </w:r>
        </w:p>
        <w:p w14:paraId="1B5EC62D" w14:textId="77777777" w:rsidR="00756E30" w:rsidRDefault="00756E30" w:rsidP="00756E30">
          <w:pPr>
            <w:autoSpaceDE w:val="0"/>
            <w:autoSpaceDN w:val="0"/>
            <w:ind w:hanging="480"/>
          </w:pPr>
          <w:r>
            <w:t xml:space="preserve">Whitelaw, S., Bell, A., Mackay, A., &amp; Hall, H. (2023). Fostering resilience in young people with intellectual disabilities using a ‘settings’ approach. </w:t>
          </w:r>
          <w:r>
            <w:rPr>
              <w:i/>
              <w:iCs/>
            </w:rPr>
            <w:t>Journal of Intellectual Disabilities</w:t>
          </w:r>
          <w:r>
            <w:t>. https://doi.org/10.1177/17446295231168186</w:t>
          </w:r>
        </w:p>
        <w:p w14:paraId="1DE57388" w14:textId="77777777" w:rsidR="00756E30" w:rsidRDefault="00756E30" w:rsidP="00756E30">
          <w:pPr>
            <w:autoSpaceDE w:val="0"/>
            <w:autoSpaceDN w:val="0"/>
            <w:ind w:hanging="480"/>
          </w:pPr>
          <w:r>
            <w:t xml:space="preserve">Wilson, E., Qian-Khoo, J., </w:t>
          </w:r>
          <w:proofErr w:type="spellStart"/>
          <w:r>
            <w:t>Campain</w:t>
          </w:r>
          <w:proofErr w:type="spellEnd"/>
          <w:r>
            <w:t xml:space="preserve">, R., Joyce, A., &amp; Kelly, J. (2021). </w:t>
          </w:r>
          <w:r>
            <w:rPr>
              <w:i/>
              <w:iCs/>
            </w:rPr>
            <w:t>Summary Report. Mapping the employment support interventions for people with work restriction in Australia</w:t>
          </w:r>
          <w:r>
            <w:t>.</w:t>
          </w:r>
        </w:p>
        <w:p w14:paraId="77CCE3F9" w14:textId="068DF151" w:rsidR="00756E30" w:rsidRDefault="00756E30" w:rsidP="00756E30">
          <w:pPr>
            <w:spacing w:after="120"/>
          </w:pPr>
          <w:r>
            <w:t> </w:t>
          </w:r>
        </w:p>
      </w:sdtContent>
    </w:sdt>
    <w:p w14:paraId="3427A922" w14:textId="77777777" w:rsidR="00756E30" w:rsidRDefault="00756E30" w:rsidP="0067600E">
      <w:pPr>
        <w:spacing w:after="120"/>
      </w:pPr>
    </w:p>
    <w:p w14:paraId="2FDA910C" w14:textId="77777777" w:rsidR="00030AD3" w:rsidRPr="00CC1D35" w:rsidRDefault="00030AD3" w:rsidP="00030AD3">
      <w:pPr>
        <w:spacing w:after="120"/>
      </w:pPr>
    </w:p>
    <w:p w14:paraId="7D7175A4" w14:textId="5FCBF119" w:rsidR="00332636" w:rsidRDefault="00332636">
      <w:r>
        <w:br w:type="page"/>
      </w:r>
    </w:p>
    <w:p w14:paraId="56DC87D3" w14:textId="363F48C1" w:rsidR="00030AD3" w:rsidRDefault="00332636" w:rsidP="00332636">
      <w:pPr>
        <w:pStyle w:val="Heading1"/>
      </w:pPr>
      <w:bookmarkStart w:id="41" w:name="_Toc195105593"/>
      <w:r w:rsidRPr="00332636">
        <w:lastRenderedPageBreak/>
        <w:t>Appendix</w:t>
      </w:r>
      <w:bookmarkEnd w:id="41"/>
    </w:p>
    <w:p w14:paraId="442DD6B2" w14:textId="77777777" w:rsidR="00BE273F" w:rsidRDefault="00BE273F" w:rsidP="00BE273F"/>
    <w:tbl>
      <w:tblPr>
        <w:tblStyle w:val="PlainTable21"/>
        <w:tblW w:w="5000" w:type="pct"/>
        <w:tblLook w:val="04A0" w:firstRow="1" w:lastRow="0" w:firstColumn="1" w:lastColumn="0" w:noHBand="0" w:noVBand="1"/>
      </w:tblPr>
      <w:tblGrid>
        <w:gridCol w:w="613"/>
        <w:gridCol w:w="3181"/>
        <w:gridCol w:w="436"/>
        <w:gridCol w:w="436"/>
        <w:gridCol w:w="436"/>
        <w:gridCol w:w="436"/>
        <w:gridCol w:w="436"/>
        <w:gridCol w:w="436"/>
        <w:gridCol w:w="436"/>
        <w:gridCol w:w="436"/>
        <w:gridCol w:w="436"/>
        <w:gridCol w:w="436"/>
        <w:gridCol w:w="436"/>
        <w:gridCol w:w="436"/>
      </w:tblGrid>
      <w:tr w:rsidR="00BE273F" w:rsidRPr="0055379B" w14:paraId="6656FF53" w14:textId="77777777" w:rsidTr="00237BFF">
        <w:trPr>
          <w:cnfStyle w:val="100000000000" w:firstRow="1" w:lastRow="0" w:firstColumn="0" w:lastColumn="0" w:oddVBand="0" w:evenVBand="0" w:oddHBand="0"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5000" w:type="pct"/>
            <w:gridSpan w:val="14"/>
            <w:tcBorders>
              <w:top w:val="nil"/>
              <w:bottom w:val="single" w:sz="12" w:space="0" w:color="auto"/>
            </w:tcBorders>
          </w:tcPr>
          <w:p w14:paraId="60D8A371" w14:textId="77777777" w:rsidR="00BE273F" w:rsidRPr="00BE273F" w:rsidRDefault="00BE273F" w:rsidP="009E3347">
            <w:pPr>
              <w:pStyle w:val="Heading2"/>
              <w:rPr>
                <w:rFonts w:eastAsia="Calibri"/>
              </w:rPr>
            </w:pPr>
            <w:bookmarkStart w:id="42" w:name="_Toc195105594"/>
            <w:r w:rsidRPr="00BE273F">
              <w:rPr>
                <w:rFonts w:eastAsia="Calibri"/>
              </w:rPr>
              <w:t>Appendix 1: Critical Appraisal Checklists</w:t>
            </w:r>
            <w:bookmarkEnd w:id="42"/>
          </w:p>
          <w:p w14:paraId="72030103" w14:textId="77777777" w:rsidR="00BE273F" w:rsidRPr="0055379B" w:rsidRDefault="00BE273F" w:rsidP="00237BFF">
            <w:pPr>
              <w:ind w:right="113"/>
              <w:rPr>
                <w:rFonts w:ascii="Arial Narrow" w:eastAsia="Calibri" w:hAnsi="Arial Narrow" w:cs="Arial"/>
                <w:sz w:val="16"/>
                <w:szCs w:val="16"/>
              </w:rPr>
            </w:pPr>
          </w:p>
          <w:p w14:paraId="784ABD8F" w14:textId="77777777" w:rsidR="00BE273F" w:rsidRPr="0055379B" w:rsidRDefault="00BE273F" w:rsidP="00BE273F">
            <w:pPr>
              <w:numPr>
                <w:ilvl w:val="0"/>
                <w:numId w:val="44"/>
              </w:numPr>
              <w:ind w:right="113"/>
              <w:contextualSpacing/>
              <w:rPr>
                <w:rFonts w:ascii="Arial Narrow" w:eastAsia="Calibri" w:hAnsi="Arial Narrow" w:cs="Arial"/>
              </w:rPr>
            </w:pPr>
            <w:r w:rsidRPr="0055379B">
              <w:rPr>
                <w:rFonts w:ascii="Arial Narrow" w:eastAsia="Calibri" w:hAnsi="Arial Narrow" w:cs="Arial"/>
              </w:rPr>
              <w:t>Mixed Methods Appraisal Tool (MMAT) Version 2018</w:t>
            </w:r>
          </w:p>
        </w:tc>
      </w:tr>
      <w:tr w:rsidR="00BE273F" w:rsidRPr="0055379B" w14:paraId="2C6DD2C5" w14:textId="77777777" w:rsidTr="00237BFF">
        <w:trPr>
          <w:cnfStyle w:val="000000100000" w:firstRow="0" w:lastRow="0" w:firstColumn="0" w:lastColumn="0" w:oddVBand="0" w:evenVBand="0" w:oddHBand="1" w:evenHBand="0" w:firstRowFirstColumn="0" w:firstRowLastColumn="0" w:lastRowFirstColumn="0" w:lastRowLastColumn="0"/>
          <w:cantSplit/>
          <w:trHeight w:val="1758"/>
        </w:trPr>
        <w:tc>
          <w:tcPr>
            <w:cnfStyle w:val="001000000000" w:firstRow="0" w:lastRow="0" w:firstColumn="1" w:lastColumn="0" w:oddVBand="0" w:evenVBand="0" w:oddHBand="0" w:evenHBand="0" w:firstRowFirstColumn="0" w:firstRowLastColumn="0" w:lastRowFirstColumn="0" w:lastRowLastColumn="0"/>
            <w:tcW w:w="2210" w:type="pct"/>
            <w:gridSpan w:val="2"/>
            <w:tcBorders>
              <w:top w:val="single" w:sz="12" w:space="0" w:color="auto"/>
              <w:bottom w:val="single" w:sz="12" w:space="0" w:color="auto"/>
            </w:tcBorders>
          </w:tcPr>
          <w:p w14:paraId="328DEE0B" w14:textId="77777777" w:rsidR="00BE273F" w:rsidRPr="0055379B" w:rsidRDefault="00BE273F" w:rsidP="00237BFF">
            <w:pPr>
              <w:rPr>
                <w:rFonts w:ascii="Arial" w:eastAsia="Aptos" w:hAnsi="Arial" w:cs="Arial"/>
                <w:sz w:val="16"/>
                <w:szCs w:val="16"/>
              </w:rPr>
            </w:pPr>
          </w:p>
        </w:tc>
        <w:tc>
          <w:tcPr>
            <w:tcW w:w="231" w:type="pct"/>
            <w:tcBorders>
              <w:top w:val="single" w:sz="12" w:space="0" w:color="auto"/>
              <w:bottom w:val="single" w:sz="12" w:space="0" w:color="auto"/>
            </w:tcBorders>
            <w:textDirection w:val="btLr"/>
          </w:tcPr>
          <w:p w14:paraId="09F1DC23"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Aptos" w:hAnsi="Arial Narrow" w:cs="Arial"/>
                <w:sz w:val="16"/>
                <w:szCs w:val="16"/>
              </w:rPr>
            </w:pPr>
            <w:proofErr w:type="spellStart"/>
            <w:r w:rsidRPr="0055379B">
              <w:rPr>
                <w:rFonts w:ascii="Arial Narrow" w:eastAsia="Calibri" w:hAnsi="Arial Narrow" w:cs="Arial"/>
                <w:sz w:val="16"/>
                <w:szCs w:val="16"/>
              </w:rPr>
              <w:t>Vilotti</w:t>
            </w:r>
            <w:proofErr w:type="spellEnd"/>
            <w:r w:rsidRPr="0055379B">
              <w:rPr>
                <w:rFonts w:ascii="Arial Narrow" w:eastAsia="Calibri" w:hAnsi="Arial Narrow" w:cs="Arial"/>
                <w:sz w:val="16"/>
                <w:szCs w:val="16"/>
              </w:rPr>
              <w:t xml:space="preserve"> et al. (2018)</w:t>
            </w:r>
          </w:p>
        </w:tc>
        <w:tc>
          <w:tcPr>
            <w:tcW w:w="232" w:type="pct"/>
            <w:tcBorders>
              <w:top w:val="single" w:sz="12" w:space="0" w:color="auto"/>
              <w:bottom w:val="single" w:sz="12" w:space="0" w:color="auto"/>
            </w:tcBorders>
            <w:textDirection w:val="btLr"/>
          </w:tcPr>
          <w:p w14:paraId="1E96F0C6"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Aptos" w:hAnsi="Arial Narrow" w:cs="Arial"/>
                <w:sz w:val="16"/>
                <w:szCs w:val="16"/>
              </w:rPr>
            </w:pPr>
            <w:proofErr w:type="spellStart"/>
            <w:r w:rsidRPr="0055379B">
              <w:rPr>
                <w:rFonts w:ascii="Arial Narrow" w:eastAsia="Calibri" w:hAnsi="Arial Narrow" w:cs="Arial"/>
                <w:sz w:val="16"/>
                <w:szCs w:val="16"/>
              </w:rPr>
              <w:t>Kordsmeyer</w:t>
            </w:r>
            <w:proofErr w:type="spellEnd"/>
            <w:r w:rsidRPr="0055379B">
              <w:rPr>
                <w:rFonts w:ascii="Arial Narrow" w:eastAsia="Calibri" w:hAnsi="Arial Narrow" w:cs="Arial"/>
                <w:sz w:val="16"/>
                <w:szCs w:val="16"/>
              </w:rPr>
              <w:t xml:space="preserve"> et al. (2022)</w:t>
            </w:r>
          </w:p>
        </w:tc>
        <w:tc>
          <w:tcPr>
            <w:tcW w:w="233" w:type="pct"/>
            <w:tcBorders>
              <w:top w:val="single" w:sz="12" w:space="0" w:color="auto"/>
              <w:bottom w:val="single" w:sz="12" w:space="0" w:color="auto"/>
            </w:tcBorders>
            <w:textDirection w:val="btLr"/>
          </w:tcPr>
          <w:p w14:paraId="1F9FAF67"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r w:rsidRPr="0055379B">
              <w:rPr>
                <w:rFonts w:ascii="Arial Narrow" w:eastAsia="Calibri" w:hAnsi="Arial Narrow" w:cs="Arial"/>
                <w:sz w:val="16"/>
                <w:szCs w:val="16"/>
              </w:rPr>
              <w:t>Cho et al. (2019)</w:t>
            </w:r>
          </w:p>
        </w:tc>
        <w:tc>
          <w:tcPr>
            <w:tcW w:w="233" w:type="pct"/>
            <w:tcBorders>
              <w:top w:val="single" w:sz="12" w:space="0" w:color="auto"/>
              <w:bottom w:val="single" w:sz="12" w:space="0" w:color="auto"/>
            </w:tcBorders>
            <w:textDirection w:val="btLr"/>
          </w:tcPr>
          <w:p w14:paraId="4C18C33B"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proofErr w:type="spellStart"/>
            <w:r w:rsidRPr="0055379B">
              <w:rPr>
                <w:rFonts w:ascii="Arial Narrow" w:eastAsia="Calibri" w:hAnsi="Arial Narrow" w:cs="Arial"/>
                <w:sz w:val="16"/>
                <w:szCs w:val="16"/>
              </w:rPr>
              <w:t>Vilotti</w:t>
            </w:r>
            <w:proofErr w:type="spellEnd"/>
            <w:r w:rsidRPr="0055379B">
              <w:rPr>
                <w:rFonts w:ascii="Arial Narrow" w:eastAsia="Calibri" w:hAnsi="Arial Narrow" w:cs="Arial"/>
                <w:sz w:val="16"/>
                <w:szCs w:val="16"/>
              </w:rPr>
              <w:t xml:space="preserve"> et al. (2017)</w:t>
            </w:r>
          </w:p>
        </w:tc>
        <w:tc>
          <w:tcPr>
            <w:tcW w:w="233" w:type="pct"/>
            <w:tcBorders>
              <w:top w:val="single" w:sz="12" w:space="0" w:color="auto"/>
              <w:bottom w:val="single" w:sz="12" w:space="0" w:color="auto"/>
            </w:tcBorders>
            <w:textDirection w:val="btLr"/>
          </w:tcPr>
          <w:p w14:paraId="6D068CD7"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r w:rsidRPr="0055379B">
              <w:rPr>
                <w:rFonts w:ascii="Arial Narrow" w:eastAsia="Calibri" w:hAnsi="Arial Narrow" w:cs="Arial"/>
                <w:sz w:val="16"/>
                <w:szCs w:val="16"/>
              </w:rPr>
              <w:t>Chui et al. (2023)</w:t>
            </w:r>
          </w:p>
        </w:tc>
        <w:tc>
          <w:tcPr>
            <w:tcW w:w="233" w:type="pct"/>
            <w:tcBorders>
              <w:top w:val="single" w:sz="12" w:space="0" w:color="auto"/>
              <w:bottom w:val="single" w:sz="12" w:space="0" w:color="auto"/>
            </w:tcBorders>
            <w:textDirection w:val="btLr"/>
          </w:tcPr>
          <w:p w14:paraId="2F560F37"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r w:rsidRPr="0055379B">
              <w:rPr>
                <w:rFonts w:ascii="Arial Narrow" w:eastAsia="Calibri" w:hAnsi="Arial Narrow" w:cs="Arial"/>
                <w:sz w:val="16"/>
                <w:szCs w:val="16"/>
              </w:rPr>
              <w:t>McKinnon et al. (2022)</w:t>
            </w:r>
          </w:p>
        </w:tc>
        <w:tc>
          <w:tcPr>
            <w:tcW w:w="233" w:type="pct"/>
            <w:tcBorders>
              <w:top w:val="single" w:sz="12" w:space="0" w:color="auto"/>
              <w:bottom w:val="single" w:sz="12" w:space="0" w:color="auto"/>
            </w:tcBorders>
            <w:textDirection w:val="btLr"/>
          </w:tcPr>
          <w:p w14:paraId="1392753E"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proofErr w:type="spellStart"/>
            <w:r w:rsidRPr="0055379B">
              <w:rPr>
                <w:rFonts w:ascii="Arial Narrow" w:eastAsia="Calibri" w:hAnsi="Arial Narrow" w:cs="Arial"/>
                <w:sz w:val="16"/>
                <w:szCs w:val="16"/>
              </w:rPr>
              <w:t>Larratta</w:t>
            </w:r>
            <w:proofErr w:type="spellEnd"/>
            <w:r w:rsidRPr="0055379B">
              <w:rPr>
                <w:rFonts w:ascii="Arial Narrow" w:eastAsia="Calibri" w:hAnsi="Arial Narrow" w:cs="Arial"/>
                <w:sz w:val="16"/>
                <w:szCs w:val="16"/>
              </w:rPr>
              <w:t>, R. (2016)</w:t>
            </w:r>
          </w:p>
        </w:tc>
        <w:tc>
          <w:tcPr>
            <w:tcW w:w="233" w:type="pct"/>
            <w:tcBorders>
              <w:top w:val="single" w:sz="12" w:space="0" w:color="auto"/>
              <w:bottom w:val="single" w:sz="12" w:space="0" w:color="auto"/>
            </w:tcBorders>
            <w:textDirection w:val="btLr"/>
          </w:tcPr>
          <w:p w14:paraId="74A89134"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r w:rsidRPr="0055379B">
              <w:rPr>
                <w:rFonts w:ascii="Arial Narrow" w:eastAsia="Calibri" w:hAnsi="Arial Narrow" w:cs="Arial"/>
                <w:sz w:val="16"/>
                <w:szCs w:val="16"/>
              </w:rPr>
              <w:t>Caló et al. (2019)</w:t>
            </w:r>
          </w:p>
        </w:tc>
        <w:tc>
          <w:tcPr>
            <w:tcW w:w="233" w:type="pct"/>
            <w:tcBorders>
              <w:top w:val="single" w:sz="12" w:space="0" w:color="auto"/>
              <w:bottom w:val="single" w:sz="12" w:space="0" w:color="auto"/>
            </w:tcBorders>
            <w:textDirection w:val="btLr"/>
          </w:tcPr>
          <w:p w14:paraId="01D77540"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r w:rsidRPr="0055379B">
              <w:rPr>
                <w:rFonts w:ascii="Arial Narrow" w:eastAsia="Calibri" w:hAnsi="Arial Narrow" w:cs="Arial"/>
                <w:sz w:val="16"/>
                <w:szCs w:val="16"/>
              </w:rPr>
              <w:t>Caló et al. (2021)</w:t>
            </w:r>
          </w:p>
        </w:tc>
        <w:tc>
          <w:tcPr>
            <w:tcW w:w="233" w:type="pct"/>
            <w:tcBorders>
              <w:top w:val="single" w:sz="12" w:space="0" w:color="auto"/>
              <w:bottom w:val="single" w:sz="12" w:space="0" w:color="auto"/>
            </w:tcBorders>
            <w:textDirection w:val="btLr"/>
          </w:tcPr>
          <w:p w14:paraId="41B9C761"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b/>
                <w:bCs/>
                <w:sz w:val="16"/>
                <w:szCs w:val="16"/>
              </w:rPr>
            </w:pPr>
            <w:r w:rsidRPr="0055379B">
              <w:rPr>
                <w:rFonts w:ascii="Arial Narrow" w:eastAsia="Calibri" w:hAnsi="Arial Narrow" w:cs="Arial"/>
                <w:sz w:val="16"/>
                <w:szCs w:val="16"/>
              </w:rPr>
              <w:t>Macaulay et al. (2018)</w:t>
            </w:r>
          </w:p>
        </w:tc>
        <w:tc>
          <w:tcPr>
            <w:tcW w:w="233" w:type="pct"/>
            <w:tcBorders>
              <w:top w:val="single" w:sz="12" w:space="0" w:color="auto"/>
              <w:bottom w:val="single" w:sz="12" w:space="0" w:color="auto"/>
            </w:tcBorders>
            <w:textDirection w:val="btLr"/>
          </w:tcPr>
          <w:p w14:paraId="0F22B7C0"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sz w:val="16"/>
                <w:szCs w:val="16"/>
              </w:rPr>
            </w:pPr>
            <w:r w:rsidRPr="0055379B">
              <w:rPr>
                <w:rFonts w:ascii="Arial Narrow" w:eastAsia="Calibri" w:hAnsi="Arial Narrow" w:cs="Arial"/>
                <w:sz w:val="16"/>
                <w:szCs w:val="16"/>
              </w:rPr>
              <w:t>Whitelaw et al. (2023)</w:t>
            </w:r>
          </w:p>
        </w:tc>
        <w:tc>
          <w:tcPr>
            <w:tcW w:w="229" w:type="pct"/>
            <w:tcBorders>
              <w:top w:val="single" w:sz="12" w:space="0" w:color="auto"/>
              <w:bottom w:val="single" w:sz="12" w:space="0" w:color="auto"/>
            </w:tcBorders>
            <w:textDirection w:val="btLr"/>
          </w:tcPr>
          <w:p w14:paraId="41EFED42" w14:textId="77777777" w:rsidR="00BE273F" w:rsidRPr="0055379B" w:rsidRDefault="00BE273F" w:rsidP="00237BFF">
            <w:pPr>
              <w:ind w:left="113" w:right="113"/>
              <w:cnfStyle w:val="000000100000" w:firstRow="0" w:lastRow="0" w:firstColumn="0" w:lastColumn="0" w:oddVBand="0" w:evenVBand="0" w:oddHBand="1" w:evenHBand="0" w:firstRowFirstColumn="0" w:firstRowLastColumn="0" w:lastRowFirstColumn="0" w:lastRowLastColumn="0"/>
              <w:rPr>
                <w:rFonts w:ascii="Arial Narrow" w:eastAsia="Calibri" w:hAnsi="Arial Narrow" w:cs="Arial"/>
                <w:sz w:val="16"/>
                <w:szCs w:val="16"/>
              </w:rPr>
            </w:pPr>
            <w:r w:rsidRPr="0055379B">
              <w:rPr>
                <w:rFonts w:ascii="Arial Narrow" w:eastAsia="Calibri" w:hAnsi="Arial Narrow" w:cs="Arial"/>
                <w:sz w:val="16"/>
                <w:szCs w:val="16"/>
              </w:rPr>
              <w:t>Joyce et al. (2022)</w:t>
            </w:r>
          </w:p>
        </w:tc>
      </w:tr>
      <w:tr w:rsidR="00BE273F" w:rsidRPr="0055379B" w14:paraId="4B3F5D65" w14:textId="77777777" w:rsidTr="00237BFF">
        <w:trPr>
          <w:cantSplit/>
          <w:trHeight w:val="567"/>
        </w:trPr>
        <w:tc>
          <w:tcPr>
            <w:cnfStyle w:val="001000000000" w:firstRow="0" w:lastRow="0" w:firstColumn="1" w:lastColumn="0" w:oddVBand="0" w:evenVBand="0" w:oddHBand="0" w:evenHBand="0" w:firstRowFirstColumn="0" w:firstRowLastColumn="0" w:lastRowFirstColumn="0" w:lastRowLastColumn="0"/>
            <w:tcW w:w="394" w:type="pct"/>
            <w:vMerge w:val="restart"/>
            <w:tcBorders>
              <w:top w:val="single" w:sz="12" w:space="0" w:color="auto"/>
              <w:bottom w:val="single" w:sz="12" w:space="0" w:color="auto"/>
            </w:tcBorders>
            <w:textDirection w:val="btLr"/>
          </w:tcPr>
          <w:p w14:paraId="0C3BA896"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t>Screening questions</w:t>
            </w:r>
          </w:p>
          <w:p w14:paraId="67BF2DE0"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t>(for all types)</w:t>
            </w:r>
          </w:p>
        </w:tc>
        <w:tc>
          <w:tcPr>
            <w:tcW w:w="1815" w:type="pct"/>
            <w:tcBorders>
              <w:top w:val="single" w:sz="12" w:space="0" w:color="auto"/>
            </w:tcBorders>
          </w:tcPr>
          <w:p w14:paraId="2C4FCAB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S1. Are there clear research questions?</w:t>
            </w:r>
          </w:p>
        </w:tc>
        <w:tc>
          <w:tcPr>
            <w:tcW w:w="231" w:type="pct"/>
            <w:tcBorders>
              <w:top w:val="single" w:sz="12" w:space="0" w:color="auto"/>
            </w:tcBorders>
          </w:tcPr>
          <w:p w14:paraId="0C21586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2" w:type="pct"/>
            <w:tcBorders>
              <w:top w:val="single" w:sz="12" w:space="0" w:color="auto"/>
            </w:tcBorders>
          </w:tcPr>
          <w:p w14:paraId="7649338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714B4A5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706ED1C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66729CBA"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55F378E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78719D3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39A83CE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0634B37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2ED4F43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3AAA50C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c>
          <w:tcPr>
            <w:tcW w:w="229" w:type="pct"/>
            <w:tcBorders>
              <w:top w:val="single" w:sz="12" w:space="0" w:color="auto"/>
            </w:tcBorders>
          </w:tcPr>
          <w:p w14:paraId="32E9B7DD"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1B3D5A24" w14:textId="77777777" w:rsidTr="00237B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58EEC9CD" w14:textId="77777777" w:rsidR="00BE273F" w:rsidRPr="0055379B" w:rsidRDefault="00BE273F" w:rsidP="00237BFF">
            <w:pPr>
              <w:rPr>
                <w:rFonts w:ascii="Arial" w:eastAsia="Aptos" w:hAnsi="Arial" w:cs="Arial"/>
                <w:sz w:val="16"/>
                <w:szCs w:val="16"/>
              </w:rPr>
            </w:pPr>
          </w:p>
        </w:tc>
        <w:tc>
          <w:tcPr>
            <w:tcW w:w="1815" w:type="pct"/>
            <w:tcBorders>
              <w:bottom w:val="single" w:sz="12" w:space="0" w:color="auto"/>
            </w:tcBorders>
          </w:tcPr>
          <w:p w14:paraId="5BC09CB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S2. Do the collected data allow to address the research questions?</w:t>
            </w:r>
          </w:p>
        </w:tc>
        <w:tc>
          <w:tcPr>
            <w:tcW w:w="231" w:type="pct"/>
            <w:tcBorders>
              <w:bottom w:val="single" w:sz="12" w:space="0" w:color="auto"/>
            </w:tcBorders>
          </w:tcPr>
          <w:p w14:paraId="0748A06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2" w:type="pct"/>
            <w:tcBorders>
              <w:bottom w:val="single" w:sz="12" w:space="0" w:color="auto"/>
            </w:tcBorders>
          </w:tcPr>
          <w:p w14:paraId="083F32D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7B8D3EC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74AD999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42E99B68"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16FBBA2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5220333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3858C94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412E608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2B3A6D5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7B8283D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c>
          <w:tcPr>
            <w:tcW w:w="229" w:type="pct"/>
            <w:tcBorders>
              <w:bottom w:val="single" w:sz="12" w:space="0" w:color="auto"/>
            </w:tcBorders>
          </w:tcPr>
          <w:p w14:paraId="5907CC8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1E057DA6" w14:textId="77777777" w:rsidTr="00237BFF">
        <w:trPr>
          <w:cantSplit/>
          <w:trHeight w:val="567"/>
        </w:trPr>
        <w:tc>
          <w:tcPr>
            <w:cnfStyle w:val="001000000000" w:firstRow="0" w:lastRow="0" w:firstColumn="1" w:lastColumn="0" w:oddVBand="0" w:evenVBand="0" w:oddHBand="0" w:evenHBand="0" w:firstRowFirstColumn="0" w:firstRowLastColumn="0" w:lastRowFirstColumn="0" w:lastRowLastColumn="0"/>
            <w:tcW w:w="394" w:type="pct"/>
            <w:vMerge w:val="restart"/>
            <w:tcBorders>
              <w:bottom w:val="single" w:sz="12" w:space="0" w:color="auto"/>
            </w:tcBorders>
            <w:textDirection w:val="btLr"/>
          </w:tcPr>
          <w:p w14:paraId="1BB7D26D"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t>Qualitative</w:t>
            </w:r>
          </w:p>
        </w:tc>
        <w:tc>
          <w:tcPr>
            <w:tcW w:w="1815" w:type="pct"/>
            <w:tcBorders>
              <w:top w:val="single" w:sz="12" w:space="0" w:color="auto"/>
            </w:tcBorders>
          </w:tcPr>
          <w:p w14:paraId="76104DAD"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1.1. Is the qualitative approach appropriate to answer the research question?</w:t>
            </w:r>
          </w:p>
        </w:tc>
        <w:tc>
          <w:tcPr>
            <w:tcW w:w="231" w:type="pct"/>
            <w:tcBorders>
              <w:top w:val="single" w:sz="12" w:space="0" w:color="auto"/>
            </w:tcBorders>
          </w:tcPr>
          <w:p w14:paraId="6A80DAE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Borders>
              <w:top w:val="single" w:sz="12" w:space="0" w:color="auto"/>
            </w:tcBorders>
          </w:tcPr>
          <w:p w14:paraId="6C5A05A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5498245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6BB833A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14A2005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25F389F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0B01388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48E169E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0AA9AABA"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A075E3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77B52F4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29" w:type="pct"/>
            <w:tcBorders>
              <w:top w:val="single" w:sz="12" w:space="0" w:color="auto"/>
            </w:tcBorders>
          </w:tcPr>
          <w:p w14:paraId="7CE2A5F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7CB16769" w14:textId="77777777" w:rsidTr="00237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53B21475" w14:textId="77777777" w:rsidR="00BE273F" w:rsidRPr="0055379B" w:rsidRDefault="00BE273F" w:rsidP="00237BFF">
            <w:pPr>
              <w:rPr>
                <w:rFonts w:ascii="Arial" w:eastAsia="Aptos" w:hAnsi="Arial" w:cs="Arial"/>
                <w:sz w:val="16"/>
                <w:szCs w:val="16"/>
              </w:rPr>
            </w:pPr>
          </w:p>
        </w:tc>
        <w:tc>
          <w:tcPr>
            <w:tcW w:w="1815" w:type="pct"/>
          </w:tcPr>
          <w:p w14:paraId="71C7AD7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1.2. Are the qualitative data collection methods adequate to address the research question?</w:t>
            </w:r>
          </w:p>
        </w:tc>
        <w:tc>
          <w:tcPr>
            <w:tcW w:w="231" w:type="pct"/>
          </w:tcPr>
          <w:p w14:paraId="1456635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512E6BA8"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7CE4DE7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7336DA7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A68B8D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3E88CCD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2126B2FD" w14:textId="77777777" w:rsidR="00BE273F" w:rsidRPr="0055379B" w:rsidRDefault="00BE273F" w:rsidP="00237BFF">
            <w:pPr>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w:t>
            </w:r>
          </w:p>
        </w:tc>
        <w:tc>
          <w:tcPr>
            <w:tcW w:w="233" w:type="pct"/>
          </w:tcPr>
          <w:p w14:paraId="64AD62CF" w14:textId="77777777" w:rsidR="00BE273F" w:rsidRPr="0055379B" w:rsidRDefault="00BE273F" w:rsidP="00237BFF">
            <w:pPr>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w:t>
            </w:r>
          </w:p>
        </w:tc>
        <w:tc>
          <w:tcPr>
            <w:tcW w:w="233" w:type="pct"/>
          </w:tcPr>
          <w:p w14:paraId="6AB4834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2A1E149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F08A2B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29" w:type="pct"/>
          </w:tcPr>
          <w:p w14:paraId="6958549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313FE2C8" w14:textId="77777777" w:rsidTr="00237BFF">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3CD92972" w14:textId="77777777" w:rsidR="00BE273F" w:rsidRPr="0055379B" w:rsidRDefault="00BE273F" w:rsidP="00237BFF">
            <w:pPr>
              <w:rPr>
                <w:rFonts w:ascii="Arial" w:eastAsia="Aptos" w:hAnsi="Arial" w:cs="Arial"/>
                <w:sz w:val="16"/>
                <w:szCs w:val="16"/>
              </w:rPr>
            </w:pPr>
          </w:p>
        </w:tc>
        <w:tc>
          <w:tcPr>
            <w:tcW w:w="1815" w:type="pct"/>
          </w:tcPr>
          <w:p w14:paraId="7217CF7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1.3. Are the findings adequately derived from the data?</w:t>
            </w:r>
          </w:p>
        </w:tc>
        <w:tc>
          <w:tcPr>
            <w:tcW w:w="231" w:type="pct"/>
          </w:tcPr>
          <w:p w14:paraId="167E9B9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Pr>
          <w:p w14:paraId="1222B7E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8F61BE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7498E72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8E8772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793088B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5F96AA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C7DA63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B5F71FD"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7A4CC1A"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0836EF7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29" w:type="pct"/>
          </w:tcPr>
          <w:p w14:paraId="3E8C8E6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19713538" w14:textId="77777777" w:rsidTr="00237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7AEBD291" w14:textId="77777777" w:rsidR="00BE273F" w:rsidRPr="0055379B" w:rsidRDefault="00BE273F" w:rsidP="00237BFF">
            <w:pPr>
              <w:rPr>
                <w:rFonts w:ascii="Arial" w:eastAsia="Aptos" w:hAnsi="Arial" w:cs="Arial"/>
                <w:sz w:val="16"/>
                <w:szCs w:val="16"/>
              </w:rPr>
            </w:pPr>
          </w:p>
        </w:tc>
        <w:tc>
          <w:tcPr>
            <w:tcW w:w="1815" w:type="pct"/>
          </w:tcPr>
          <w:p w14:paraId="43FA028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1.4. Is the interpretation of results sufficiently substantiated by data?</w:t>
            </w:r>
          </w:p>
        </w:tc>
        <w:tc>
          <w:tcPr>
            <w:tcW w:w="231" w:type="pct"/>
          </w:tcPr>
          <w:p w14:paraId="6940E16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7914ABE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291465B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0E8EBD0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4F67B1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4EDC775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7ADA6272" w14:textId="77777777" w:rsidR="00BE273F" w:rsidRPr="0055379B" w:rsidRDefault="00BE273F" w:rsidP="00237BFF">
            <w:pPr>
              <w:jc w:val="cente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w:t>
            </w:r>
          </w:p>
        </w:tc>
        <w:tc>
          <w:tcPr>
            <w:tcW w:w="233" w:type="pct"/>
          </w:tcPr>
          <w:p w14:paraId="26FFB19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3A4BCEC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948B6F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459FA8D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29" w:type="pct"/>
          </w:tcPr>
          <w:p w14:paraId="191D707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10FF9733" w14:textId="77777777" w:rsidTr="00237BFF">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27135599" w14:textId="77777777" w:rsidR="00BE273F" w:rsidRPr="0055379B" w:rsidRDefault="00BE273F" w:rsidP="00237BFF">
            <w:pPr>
              <w:rPr>
                <w:rFonts w:ascii="Arial" w:eastAsia="Aptos" w:hAnsi="Arial" w:cs="Arial"/>
                <w:sz w:val="16"/>
                <w:szCs w:val="16"/>
              </w:rPr>
            </w:pPr>
          </w:p>
        </w:tc>
        <w:tc>
          <w:tcPr>
            <w:tcW w:w="1815" w:type="pct"/>
            <w:tcBorders>
              <w:bottom w:val="single" w:sz="12" w:space="0" w:color="auto"/>
            </w:tcBorders>
          </w:tcPr>
          <w:p w14:paraId="2BC7A78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1.5. Is there coherence between qualitative data sources, collection, analysis, and interpretation?</w:t>
            </w:r>
          </w:p>
        </w:tc>
        <w:tc>
          <w:tcPr>
            <w:tcW w:w="231" w:type="pct"/>
            <w:tcBorders>
              <w:bottom w:val="single" w:sz="12" w:space="0" w:color="auto"/>
            </w:tcBorders>
          </w:tcPr>
          <w:p w14:paraId="25728A7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Borders>
              <w:bottom w:val="single" w:sz="12" w:space="0" w:color="auto"/>
            </w:tcBorders>
          </w:tcPr>
          <w:p w14:paraId="36368EF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6618234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470E2A7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057F0E1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764D38F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0B8E373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69E80AC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05F21BB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341DB71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73049F2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29" w:type="pct"/>
            <w:tcBorders>
              <w:bottom w:val="single" w:sz="12" w:space="0" w:color="auto"/>
            </w:tcBorders>
          </w:tcPr>
          <w:p w14:paraId="135A79C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Segoe UI Emoji" w:eastAsia="Aptos" w:hAnsi="Segoe UI Emoji" w:cs="Segoe UI Emoji"/>
                <w:sz w:val="16"/>
                <w:szCs w:val="16"/>
              </w:rPr>
            </w:pPr>
            <w:r w:rsidRPr="0055379B">
              <w:rPr>
                <w:rFonts w:ascii="Segoe UI Emoji" w:eastAsia="Aptos" w:hAnsi="Segoe UI Emoji" w:cs="Segoe UI Emoji"/>
                <w:sz w:val="16"/>
                <w:szCs w:val="16"/>
              </w:rPr>
              <w:t>✔️</w:t>
            </w:r>
          </w:p>
        </w:tc>
      </w:tr>
      <w:tr w:rsidR="00BE273F" w:rsidRPr="0055379B" w14:paraId="0ADFEA36" w14:textId="77777777" w:rsidTr="00237BFF">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394" w:type="pct"/>
            <w:vMerge w:val="restart"/>
            <w:tcBorders>
              <w:bottom w:val="single" w:sz="12" w:space="0" w:color="auto"/>
            </w:tcBorders>
            <w:textDirection w:val="btLr"/>
          </w:tcPr>
          <w:p w14:paraId="38583E51"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t>Quantitative randomised controlled trials</w:t>
            </w:r>
          </w:p>
        </w:tc>
        <w:tc>
          <w:tcPr>
            <w:tcW w:w="1815" w:type="pct"/>
            <w:tcBorders>
              <w:top w:val="single" w:sz="12" w:space="0" w:color="auto"/>
            </w:tcBorders>
          </w:tcPr>
          <w:p w14:paraId="2C5B8B8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2.1. Is randomization appropriately performed?</w:t>
            </w:r>
          </w:p>
        </w:tc>
        <w:tc>
          <w:tcPr>
            <w:tcW w:w="231" w:type="pct"/>
            <w:tcBorders>
              <w:top w:val="single" w:sz="12" w:space="0" w:color="auto"/>
            </w:tcBorders>
          </w:tcPr>
          <w:p w14:paraId="4F03CB2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Borders>
              <w:top w:val="single" w:sz="12" w:space="0" w:color="auto"/>
            </w:tcBorders>
          </w:tcPr>
          <w:p w14:paraId="5F95513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7E5A623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6C775FC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3AA32AB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0AB8AD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6FF9854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527B2A0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5A08D0D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1F3FE68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717C760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Borders>
              <w:top w:val="single" w:sz="12" w:space="0" w:color="auto"/>
            </w:tcBorders>
          </w:tcPr>
          <w:p w14:paraId="4EC8DD5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7F16A2A8" w14:textId="77777777" w:rsidTr="00237BFF">
        <w:trPr>
          <w:trHeight w:val="17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4B28D569" w14:textId="77777777" w:rsidR="00BE273F" w:rsidRPr="0055379B" w:rsidRDefault="00BE273F" w:rsidP="00237BFF">
            <w:pPr>
              <w:rPr>
                <w:rFonts w:ascii="Arial" w:eastAsia="Aptos" w:hAnsi="Arial" w:cs="Arial"/>
                <w:sz w:val="16"/>
                <w:szCs w:val="16"/>
              </w:rPr>
            </w:pPr>
          </w:p>
        </w:tc>
        <w:tc>
          <w:tcPr>
            <w:tcW w:w="1815" w:type="pct"/>
          </w:tcPr>
          <w:p w14:paraId="788FF50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2.2. Are the groups comparable at baseline?</w:t>
            </w:r>
          </w:p>
        </w:tc>
        <w:tc>
          <w:tcPr>
            <w:tcW w:w="231" w:type="pct"/>
          </w:tcPr>
          <w:p w14:paraId="45B8369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Pr>
          <w:p w14:paraId="4712C39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5E5C94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4B6676D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4E9E0B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0B5F62D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655FA41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126622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5890C95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4589C20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50E5B78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Pr>
          <w:p w14:paraId="17BE6AD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4AFB95B2" w14:textId="77777777" w:rsidTr="00237BFF">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226B0955" w14:textId="77777777" w:rsidR="00BE273F" w:rsidRPr="0055379B" w:rsidRDefault="00BE273F" w:rsidP="00237BFF">
            <w:pPr>
              <w:rPr>
                <w:rFonts w:ascii="Arial" w:eastAsia="Aptos" w:hAnsi="Arial" w:cs="Arial"/>
                <w:sz w:val="16"/>
                <w:szCs w:val="16"/>
              </w:rPr>
            </w:pPr>
          </w:p>
        </w:tc>
        <w:tc>
          <w:tcPr>
            <w:tcW w:w="1815" w:type="pct"/>
          </w:tcPr>
          <w:p w14:paraId="7F51D6E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2.3. Are there complete outcome data?</w:t>
            </w:r>
          </w:p>
        </w:tc>
        <w:tc>
          <w:tcPr>
            <w:tcW w:w="231" w:type="pct"/>
          </w:tcPr>
          <w:p w14:paraId="01AEFBC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30FE6F5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2C02393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C59F74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52713CA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5D2FEFD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310CE8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6D0704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56F4B9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9B317B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6A10AF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Pr>
          <w:p w14:paraId="6B2D7C0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74E3BAC5" w14:textId="77777777" w:rsidTr="00237BFF">
        <w:trPr>
          <w:trHeight w:val="284"/>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30AAAB40" w14:textId="77777777" w:rsidR="00BE273F" w:rsidRPr="0055379B" w:rsidRDefault="00BE273F" w:rsidP="00237BFF">
            <w:pPr>
              <w:rPr>
                <w:rFonts w:ascii="Arial" w:eastAsia="Aptos" w:hAnsi="Arial" w:cs="Arial"/>
                <w:sz w:val="16"/>
                <w:szCs w:val="16"/>
              </w:rPr>
            </w:pPr>
          </w:p>
        </w:tc>
        <w:tc>
          <w:tcPr>
            <w:tcW w:w="1815" w:type="pct"/>
          </w:tcPr>
          <w:p w14:paraId="1E788B1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2.4. Are outcome assessors blinded to the intervention provided?</w:t>
            </w:r>
          </w:p>
        </w:tc>
        <w:tc>
          <w:tcPr>
            <w:tcW w:w="231" w:type="pct"/>
          </w:tcPr>
          <w:p w14:paraId="117BFCB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Pr>
          <w:p w14:paraId="5C99F34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916067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D02D4C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0A8BB9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430803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3B3B66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4068F03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4D38E2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301156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B9FFDB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Pr>
          <w:p w14:paraId="33D45C3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072EA5D2" w14:textId="77777777" w:rsidTr="00237BF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5F810842" w14:textId="77777777" w:rsidR="00BE273F" w:rsidRPr="0055379B" w:rsidRDefault="00BE273F" w:rsidP="00237BFF">
            <w:pPr>
              <w:rPr>
                <w:rFonts w:ascii="Arial" w:eastAsia="Aptos" w:hAnsi="Arial" w:cs="Arial"/>
                <w:sz w:val="16"/>
                <w:szCs w:val="16"/>
              </w:rPr>
            </w:pPr>
          </w:p>
        </w:tc>
        <w:tc>
          <w:tcPr>
            <w:tcW w:w="1815" w:type="pct"/>
            <w:tcBorders>
              <w:bottom w:val="single" w:sz="12" w:space="0" w:color="auto"/>
            </w:tcBorders>
          </w:tcPr>
          <w:p w14:paraId="7426AD0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2.5. Did the participants adhere to the assigned intervention?</w:t>
            </w:r>
            <w:r w:rsidRPr="0055379B">
              <w:rPr>
                <w:rFonts w:ascii="Arial" w:eastAsia="Aptos" w:hAnsi="Arial" w:cs="Arial"/>
                <w:sz w:val="16"/>
                <w:szCs w:val="16"/>
              </w:rPr>
              <w:tab/>
            </w:r>
          </w:p>
        </w:tc>
        <w:tc>
          <w:tcPr>
            <w:tcW w:w="231" w:type="pct"/>
            <w:tcBorders>
              <w:bottom w:val="single" w:sz="12" w:space="0" w:color="auto"/>
            </w:tcBorders>
          </w:tcPr>
          <w:p w14:paraId="0AC8083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Borders>
              <w:bottom w:val="single" w:sz="12" w:space="0" w:color="auto"/>
            </w:tcBorders>
          </w:tcPr>
          <w:p w14:paraId="36EEC07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005AD42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378988C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32500A8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43B026D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57D0065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628FFC7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48D5384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36DD97F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6E1CEA0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Borders>
              <w:bottom w:val="single" w:sz="12" w:space="0" w:color="auto"/>
            </w:tcBorders>
          </w:tcPr>
          <w:p w14:paraId="664BDB7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31479D35" w14:textId="77777777" w:rsidTr="00237BFF">
        <w:trPr>
          <w:trHeight w:val="284"/>
        </w:trPr>
        <w:tc>
          <w:tcPr>
            <w:cnfStyle w:val="001000000000" w:firstRow="0" w:lastRow="0" w:firstColumn="1" w:lastColumn="0" w:oddVBand="0" w:evenVBand="0" w:oddHBand="0" w:evenHBand="0" w:firstRowFirstColumn="0" w:firstRowLastColumn="0" w:lastRowFirstColumn="0" w:lastRowLastColumn="0"/>
            <w:tcW w:w="394" w:type="pct"/>
            <w:vMerge w:val="restart"/>
            <w:tcBorders>
              <w:bottom w:val="single" w:sz="12" w:space="0" w:color="auto"/>
            </w:tcBorders>
            <w:textDirection w:val="btLr"/>
          </w:tcPr>
          <w:p w14:paraId="239C1101"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t>Quantitative non-randomised</w:t>
            </w:r>
          </w:p>
        </w:tc>
        <w:tc>
          <w:tcPr>
            <w:tcW w:w="1815" w:type="pct"/>
            <w:tcBorders>
              <w:top w:val="single" w:sz="12" w:space="0" w:color="auto"/>
            </w:tcBorders>
          </w:tcPr>
          <w:p w14:paraId="3545112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3.1. Are the participants representative of the target population?</w:t>
            </w:r>
          </w:p>
        </w:tc>
        <w:tc>
          <w:tcPr>
            <w:tcW w:w="231" w:type="pct"/>
            <w:tcBorders>
              <w:top w:val="single" w:sz="12" w:space="0" w:color="auto"/>
            </w:tcBorders>
          </w:tcPr>
          <w:p w14:paraId="35B0E5E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Borders>
              <w:top w:val="single" w:sz="12" w:space="0" w:color="auto"/>
            </w:tcBorders>
          </w:tcPr>
          <w:p w14:paraId="5E71BB9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4C3691C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64837E2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38B3F2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3001F88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56A94D6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380C59B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4CDB8D4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1DC728D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7C77AB3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Borders>
              <w:top w:val="single" w:sz="12" w:space="0" w:color="auto"/>
            </w:tcBorders>
          </w:tcPr>
          <w:p w14:paraId="15EFF2F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188B4F94" w14:textId="77777777" w:rsidTr="00237BF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2366C0B0" w14:textId="77777777" w:rsidR="00BE273F" w:rsidRPr="0055379B" w:rsidRDefault="00BE273F" w:rsidP="00237BFF">
            <w:pPr>
              <w:rPr>
                <w:rFonts w:ascii="Arial" w:eastAsia="Aptos" w:hAnsi="Arial" w:cs="Arial"/>
                <w:sz w:val="16"/>
                <w:szCs w:val="16"/>
              </w:rPr>
            </w:pPr>
          </w:p>
        </w:tc>
        <w:tc>
          <w:tcPr>
            <w:tcW w:w="1815" w:type="pct"/>
          </w:tcPr>
          <w:p w14:paraId="37FAEFE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3.2. Are measurements appropriate regarding both the outcome and intervention (or exposure)?</w:t>
            </w:r>
          </w:p>
        </w:tc>
        <w:tc>
          <w:tcPr>
            <w:tcW w:w="231" w:type="pct"/>
          </w:tcPr>
          <w:p w14:paraId="30D1AA0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7674FB8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0E339B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282A3E7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7AAD69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FF713C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4BF25F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421539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D91C63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C6E027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360C0C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Pr>
          <w:p w14:paraId="61D08BA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64DB06B7" w14:textId="77777777" w:rsidTr="00237BFF">
        <w:trPr>
          <w:trHeight w:val="17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3378B18A" w14:textId="77777777" w:rsidR="00BE273F" w:rsidRPr="0055379B" w:rsidRDefault="00BE273F" w:rsidP="00237BFF">
            <w:pPr>
              <w:rPr>
                <w:rFonts w:ascii="Arial" w:eastAsia="Aptos" w:hAnsi="Arial" w:cs="Arial"/>
                <w:sz w:val="16"/>
                <w:szCs w:val="16"/>
              </w:rPr>
            </w:pPr>
          </w:p>
        </w:tc>
        <w:tc>
          <w:tcPr>
            <w:tcW w:w="1815" w:type="pct"/>
          </w:tcPr>
          <w:p w14:paraId="383FCDA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3.3. Are there complete outcome data?</w:t>
            </w:r>
          </w:p>
        </w:tc>
        <w:tc>
          <w:tcPr>
            <w:tcW w:w="231" w:type="pct"/>
          </w:tcPr>
          <w:p w14:paraId="02C072C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Pr>
          <w:p w14:paraId="2C01101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FD3389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52F01D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765D6F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8F591D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FE9789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AC51B1D"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6AE1FF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10C5CD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253249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Pr>
          <w:p w14:paraId="6AAF5EF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0011F666" w14:textId="77777777" w:rsidTr="00237BF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419D8448" w14:textId="77777777" w:rsidR="00BE273F" w:rsidRPr="0055379B" w:rsidRDefault="00BE273F" w:rsidP="00237BFF">
            <w:pPr>
              <w:rPr>
                <w:rFonts w:ascii="Arial" w:eastAsia="Aptos" w:hAnsi="Arial" w:cs="Arial"/>
                <w:sz w:val="16"/>
                <w:szCs w:val="16"/>
              </w:rPr>
            </w:pPr>
          </w:p>
        </w:tc>
        <w:tc>
          <w:tcPr>
            <w:tcW w:w="1815" w:type="pct"/>
          </w:tcPr>
          <w:p w14:paraId="52E883E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3.4. Are the confounders accounted for in the design and analysis?</w:t>
            </w:r>
          </w:p>
        </w:tc>
        <w:tc>
          <w:tcPr>
            <w:tcW w:w="231" w:type="pct"/>
          </w:tcPr>
          <w:p w14:paraId="3D1985F8"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17354C6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2C0753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5C5E87F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3193E53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1CDC6A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E49B8D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D44422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EABBC2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D5DC4A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414F675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Pr>
          <w:p w14:paraId="1E3C082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5015648F" w14:textId="77777777" w:rsidTr="00237BFF">
        <w:trPr>
          <w:trHeight w:val="284"/>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4C2650F0" w14:textId="77777777" w:rsidR="00BE273F" w:rsidRPr="0055379B" w:rsidRDefault="00BE273F" w:rsidP="00237BFF">
            <w:pPr>
              <w:rPr>
                <w:rFonts w:ascii="Arial" w:eastAsia="Aptos" w:hAnsi="Arial" w:cs="Arial"/>
                <w:sz w:val="16"/>
                <w:szCs w:val="16"/>
              </w:rPr>
            </w:pPr>
          </w:p>
        </w:tc>
        <w:tc>
          <w:tcPr>
            <w:tcW w:w="1815" w:type="pct"/>
            <w:tcBorders>
              <w:bottom w:val="single" w:sz="12" w:space="0" w:color="auto"/>
            </w:tcBorders>
          </w:tcPr>
          <w:p w14:paraId="74FBF5A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3.5. During the study period, is the intervention administered (or exposure occurred) as intended?</w:t>
            </w:r>
          </w:p>
        </w:tc>
        <w:tc>
          <w:tcPr>
            <w:tcW w:w="231" w:type="pct"/>
            <w:tcBorders>
              <w:bottom w:val="single" w:sz="12" w:space="0" w:color="auto"/>
            </w:tcBorders>
          </w:tcPr>
          <w:p w14:paraId="010B254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Borders>
              <w:bottom w:val="single" w:sz="12" w:space="0" w:color="auto"/>
            </w:tcBorders>
          </w:tcPr>
          <w:p w14:paraId="23A24ED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24B7687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2B2FAB2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5EC6F54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11BC02F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74CA840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18374F7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1CF0631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4D175C6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1440A17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Borders>
              <w:bottom w:val="single" w:sz="12" w:space="0" w:color="auto"/>
            </w:tcBorders>
          </w:tcPr>
          <w:p w14:paraId="0E7F98C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7DF457DB" w14:textId="77777777" w:rsidTr="00237BFF">
        <w:trPr>
          <w:cnfStyle w:val="000000100000" w:firstRow="0" w:lastRow="0" w:firstColumn="0" w:lastColumn="0" w:oddVBand="0" w:evenVBand="0" w:oddHBand="1"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394" w:type="pct"/>
            <w:vMerge w:val="restart"/>
            <w:tcBorders>
              <w:bottom w:val="single" w:sz="12" w:space="0" w:color="auto"/>
            </w:tcBorders>
            <w:textDirection w:val="btLr"/>
          </w:tcPr>
          <w:p w14:paraId="5FBFA05B"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t>Quantitative descriptive</w:t>
            </w:r>
          </w:p>
        </w:tc>
        <w:tc>
          <w:tcPr>
            <w:tcW w:w="1815" w:type="pct"/>
            <w:tcBorders>
              <w:top w:val="single" w:sz="12" w:space="0" w:color="auto"/>
            </w:tcBorders>
          </w:tcPr>
          <w:p w14:paraId="5577BE2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4.1. Is the sampling strategy relevant to address the research question?</w:t>
            </w:r>
          </w:p>
        </w:tc>
        <w:tc>
          <w:tcPr>
            <w:tcW w:w="231" w:type="pct"/>
            <w:tcBorders>
              <w:top w:val="single" w:sz="12" w:space="0" w:color="auto"/>
            </w:tcBorders>
          </w:tcPr>
          <w:p w14:paraId="6DC73BC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2" w:type="pct"/>
            <w:tcBorders>
              <w:top w:val="single" w:sz="12" w:space="0" w:color="auto"/>
            </w:tcBorders>
          </w:tcPr>
          <w:p w14:paraId="0F4E32E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4604163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5D4582E"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5E479248"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7AC3CF7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44FBC78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0A21524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3B5EC41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3D956CB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878717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Borders>
              <w:top w:val="single" w:sz="12" w:space="0" w:color="auto"/>
            </w:tcBorders>
          </w:tcPr>
          <w:p w14:paraId="2FA5928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5CD96BD0" w14:textId="77777777" w:rsidTr="00237BFF">
        <w:trPr>
          <w:trHeight w:val="34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21DB5995" w14:textId="77777777" w:rsidR="00BE273F" w:rsidRPr="0055379B" w:rsidRDefault="00BE273F" w:rsidP="00237BFF">
            <w:pPr>
              <w:rPr>
                <w:rFonts w:ascii="Arial" w:eastAsia="Aptos" w:hAnsi="Arial" w:cs="Arial"/>
                <w:sz w:val="16"/>
                <w:szCs w:val="16"/>
              </w:rPr>
            </w:pPr>
          </w:p>
        </w:tc>
        <w:tc>
          <w:tcPr>
            <w:tcW w:w="1815" w:type="pct"/>
          </w:tcPr>
          <w:p w14:paraId="770867B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4.2. Is the sample representative of the target population?</w:t>
            </w:r>
          </w:p>
        </w:tc>
        <w:tc>
          <w:tcPr>
            <w:tcW w:w="231" w:type="pct"/>
          </w:tcPr>
          <w:p w14:paraId="187EE4D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2" w:type="pct"/>
          </w:tcPr>
          <w:p w14:paraId="571DE96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18F80A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6946C8DA"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B9432A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5F681A3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7C393B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6507A3F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12ACAB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1AFDC5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2A409C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Pr>
          <w:p w14:paraId="0A182F4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5E8B3CF5" w14:textId="77777777" w:rsidTr="00237B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1C09E1EE" w14:textId="77777777" w:rsidR="00BE273F" w:rsidRPr="0055379B" w:rsidRDefault="00BE273F" w:rsidP="00237BFF">
            <w:pPr>
              <w:rPr>
                <w:rFonts w:ascii="Arial" w:eastAsia="Aptos" w:hAnsi="Arial" w:cs="Arial"/>
              </w:rPr>
            </w:pPr>
          </w:p>
        </w:tc>
        <w:tc>
          <w:tcPr>
            <w:tcW w:w="1815" w:type="pct"/>
          </w:tcPr>
          <w:p w14:paraId="422D395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5379B">
              <w:rPr>
                <w:rFonts w:ascii="Arial" w:eastAsia="Aptos" w:hAnsi="Arial" w:cs="Arial"/>
                <w:sz w:val="16"/>
                <w:szCs w:val="16"/>
              </w:rPr>
              <w:t>4.3. Are the measurements appropriate?</w:t>
            </w:r>
          </w:p>
        </w:tc>
        <w:tc>
          <w:tcPr>
            <w:tcW w:w="231" w:type="pct"/>
          </w:tcPr>
          <w:p w14:paraId="5BFE465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5379B">
              <w:rPr>
                <w:rFonts w:ascii="Segoe UI Emoji" w:eastAsia="Aptos" w:hAnsi="Segoe UI Emoji" w:cs="Segoe UI Emoji"/>
                <w:sz w:val="16"/>
                <w:szCs w:val="16"/>
              </w:rPr>
              <w:t>✔️</w:t>
            </w:r>
          </w:p>
        </w:tc>
        <w:tc>
          <w:tcPr>
            <w:tcW w:w="232" w:type="pct"/>
          </w:tcPr>
          <w:p w14:paraId="44DDD2E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0CF1749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26136C73"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5379B">
              <w:rPr>
                <w:rFonts w:ascii="Segoe UI Emoji" w:eastAsia="Aptos" w:hAnsi="Segoe UI Emoji" w:cs="Segoe UI Emoji"/>
                <w:sz w:val="16"/>
                <w:szCs w:val="16"/>
              </w:rPr>
              <w:t>✔️</w:t>
            </w:r>
          </w:p>
        </w:tc>
        <w:tc>
          <w:tcPr>
            <w:tcW w:w="233" w:type="pct"/>
          </w:tcPr>
          <w:p w14:paraId="5234413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39B6686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25CFB1E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2BE7A748"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710944E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0BA44FC5"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Pr>
          <w:p w14:paraId="3994FEE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29" w:type="pct"/>
          </w:tcPr>
          <w:p w14:paraId="2404931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r>
      <w:tr w:rsidR="00BE273F" w:rsidRPr="0055379B" w14:paraId="6EBBACD7" w14:textId="77777777" w:rsidTr="00237BFF">
        <w:trPr>
          <w:trHeight w:val="34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1EAE62EA" w14:textId="77777777" w:rsidR="00BE273F" w:rsidRPr="0055379B" w:rsidRDefault="00BE273F" w:rsidP="00237BFF">
            <w:pPr>
              <w:rPr>
                <w:rFonts w:ascii="Arial" w:eastAsia="Aptos" w:hAnsi="Arial" w:cs="Arial"/>
              </w:rPr>
            </w:pPr>
          </w:p>
        </w:tc>
        <w:tc>
          <w:tcPr>
            <w:tcW w:w="1815" w:type="pct"/>
          </w:tcPr>
          <w:p w14:paraId="231571A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4.4. Is the risk of nonresponse bias low?</w:t>
            </w:r>
          </w:p>
        </w:tc>
        <w:tc>
          <w:tcPr>
            <w:tcW w:w="231" w:type="pct"/>
          </w:tcPr>
          <w:p w14:paraId="08B66B9D" w14:textId="77777777" w:rsidR="00BE273F" w:rsidRPr="0055379B" w:rsidRDefault="00BE273F" w:rsidP="00237BFF">
            <w:pPr>
              <w:jc w:val="center"/>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5379B">
              <w:rPr>
                <w:rFonts w:ascii="Segoe UI Emoji" w:eastAsia="Aptos" w:hAnsi="Segoe UI Emoji" w:cs="Segoe UI Emoji"/>
                <w:sz w:val="16"/>
                <w:szCs w:val="16"/>
              </w:rPr>
              <w:t>-</w:t>
            </w:r>
          </w:p>
        </w:tc>
        <w:tc>
          <w:tcPr>
            <w:tcW w:w="232" w:type="pct"/>
          </w:tcPr>
          <w:p w14:paraId="594B2C3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33ED27EE"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2C21B46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r w:rsidRPr="0055379B">
              <w:rPr>
                <w:rFonts w:ascii="Segoe UI Emoji" w:eastAsia="Aptos" w:hAnsi="Segoe UI Emoji" w:cs="Segoe UI Emoji"/>
                <w:sz w:val="16"/>
                <w:szCs w:val="16"/>
              </w:rPr>
              <w:t>✔️</w:t>
            </w:r>
          </w:p>
        </w:tc>
        <w:tc>
          <w:tcPr>
            <w:tcW w:w="233" w:type="pct"/>
          </w:tcPr>
          <w:p w14:paraId="241265DA"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70DA29E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7C861DE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40359CA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63C7910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7A12A12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33" w:type="pct"/>
          </w:tcPr>
          <w:p w14:paraId="37BCAA6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c>
          <w:tcPr>
            <w:tcW w:w="229" w:type="pct"/>
          </w:tcPr>
          <w:p w14:paraId="5BE1566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rPr>
            </w:pPr>
          </w:p>
        </w:tc>
      </w:tr>
      <w:tr w:rsidR="00BE273F" w:rsidRPr="0055379B" w14:paraId="1C1E8494" w14:textId="77777777" w:rsidTr="00237B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30E299A2" w14:textId="77777777" w:rsidR="00BE273F" w:rsidRPr="0055379B" w:rsidRDefault="00BE273F" w:rsidP="00237BFF">
            <w:pPr>
              <w:rPr>
                <w:rFonts w:ascii="Arial" w:eastAsia="Aptos" w:hAnsi="Arial" w:cs="Arial"/>
              </w:rPr>
            </w:pPr>
          </w:p>
        </w:tc>
        <w:tc>
          <w:tcPr>
            <w:tcW w:w="1815" w:type="pct"/>
            <w:tcBorders>
              <w:bottom w:val="single" w:sz="12" w:space="0" w:color="auto"/>
            </w:tcBorders>
          </w:tcPr>
          <w:p w14:paraId="002CBA7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4.5. Is the statistical analysis appropriate to answer the research question?</w:t>
            </w:r>
          </w:p>
        </w:tc>
        <w:tc>
          <w:tcPr>
            <w:tcW w:w="231" w:type="pct"/>
            <w:tcBorders>
              <w:bottom w:val="single" w:sz="12" w:space="0" w:color="auto"/>
            </w:tcBorders>
          </w:tcPr>
          <w:p w14:paraId="4EFB10B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5379B">
              <w:rPr>
                <w:rFonts w:ascii="Segoe UI Emoji" w:eastAsia="Aptos" w:hAnsi="Segoe UI Emoji" w:cs="Segoe UI Emoji"/>
                <w:sz w:val="16"/>
                <w:szCs w:val="16"/>
              </w:rPr>
              <w:t>✔️</w:t>
            </w:r>
          </w:p>
        </w:tc>
        <w:tc>
          <w:tcPr>
            <w:tcW w:w="232" w:type="pct"/>
            <w:tcBorders>
              <w:bottom w:val="single" w:sz="12" w:space="0" w:color="auto"/>
            </w:tcBorders>
          </w:tcPr>
          <w:p w14:paraId="10BC5AD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24F62B6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12EC99FD"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r w:rsidRPr="0055379B">
              <w:rPr>
                <w:rFonts w:ascii="Segoe UI Emoji" w:eastAsia="Aptos" w:hAnsi="Segoe UI Emoji" w:cs="Segoe UI Emoji"/>
                <w:sz w:val="16"/>
                <w:szCs w:val="16"/>
              </w:rPr>
              <w:t>✔️</w:t>
            </w:r>
          </w:p>
        </w:tc>
        <w:tc>
          <w:tcPr>
            <w:tcW w:w="233" w:type="pct"/>
            <w:tcBorders>
              <w:bottom w:val="single" w:sz="12" w:space="0" w:color="auto"/>
            </w:tcBorders>
          </w:tcPr>
          <w:p w14:paraId="19DC4AE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3331C75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17B975D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40EB01D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12B2603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6020C51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33" w:type="pct"/>
            <w:tcBorders>
              <w:bottom w:val="single" w:sz="12" w:space="0" w:color="auto"/>
            </w:tcBorders>
          </w:tcPr>
          <w:p w14:paraId="6434D66B"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c>
          <w:tcPr>
            <w:tcW w:w="229" w:type="pct"/>
            <w:tcBorders>
              <w:bottom w:val="single" w:sz="12" w:space="0" w:color="auto"/>
            </w:tcBorders>
          </w:tcPr>
          <w:p w14:paraId="5A12BE6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rPr>
            </w:pPr>
          </w:p>
        </w:tc>
      </w:tr>
      <w:tr w:rsidR="00BE273F" w:rsidRPr="0055379B" w14:paraId="63B38F21" w14:textId="77777777" w:rsidTr="00237BFF">
        <w:tc>
          <w:tcPr>
            <w:cnfStyle w:val="001000000000" w:firstRow="0" w:lastRow="0" w:firstColumn="1" w:lastColumn="0" w:oddVBand="0" w:evenVBand="0" w:oddHBand="0" w:evenHBand="0" w:firstRowFirstColumn="0" w:firstRowLastColumn="0" w:lastRowFirstColumn="0" w:lastRowLastColumn="0"/>
            <w:tcW w:w="394" w:type="pct"/>
            <w:vMerge w:val="restart"/>
            <w:tcBorders>
              <w:bottom w:val="single" w:sz="12" w:space="0" w:color="auto"/>
            </w:tcBorders>
            <w:textDirection w:val="btLr"/>
          </w:tcPr>
          <w:p w14:paraId="59D0E679" w14:textId="77777777" w:rsidR="00BE273F" w:rsidRPr="0055379B" w:rsidRDefault="00BE273F" w:rsidP="00237BFF">
            <w:pPr>
              <w:ind w:left="113" w:right="113"/>
              <w:jc w:val="center"/>
              <w:rPr>
                <w:rFonts w:ascii="Arial" w:eastAsia="Aptos" w:hAnsi="Arial" w:cs="Arial"/>
                <w:sz w:val="16"/>
                <w:szCs w:val="16"/>
              </w:rPr>
            </w:pPr>
            <w:r w:rsidRPr="0055379B">
              <w:rPr>
                <w:rFonts w:ascii="Arial" w:eastAsia="Aptos" w:hAnsi="Arial" w:cs="Arial"/>
                <w:sz w:val="16"/>
                <w:szCs w:val="16"/>
              </w:rPr>
              <w:lastRenderedPageBreak/>
              <w:t>Mixed methods</w:t>
            </w:r>
          </w:p>
        </w:tc>
        <w:tc>
          <w:tcPr>
            <w:tcW w:w="1815" w:type="pct"/>
            <w:tcBorders>
              <w:top w:val="single" w:sz="12" w:space="0" w:color="auto"/>
            </w:tcBorders>
          </w:tcPr>
          <w:p w14:paraId="3E269F7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5.1. Is there an adequate rationale for using a mixed methods design to address the research question?</w:t>
            </w:r>
          </w:p>
        </w:tc>
        <w:tc>
          <w:tcPr>
            <w:tcW w:w="231" w:type="pct"/>
            <w:tcBorders>
              <w:top w:val="single" w:sz="12" w:space="0" w:color="auto"/>
            </w:tcBorders>
          </w:tcPr>
          <w:p w14:paraId="6ABFE367"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Borders>
              <w:top w:val="single" w:sz="12" w:space="0" w:color="auto"/>
            </w:tcBorders>
          </w:tcPr>
          <w:p w14:paraId="5E83E47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04DFD73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1A4F03E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6454DED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6F529C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651A5E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2556F94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14A692A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top w:val="single" w:sz="12" w:space="0" w:color="auto"/>
            </w:tcBorders>
          </w:tcPr>
          <w:p w14:paraId="5555EE4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top w:val="single" w:sz="12" w:space="0" w:color="auto"/>
            </w:tcBorders>
          </w:tcPr>
          <w:p w14:paraId="5CA32E8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Borders>
              <w:top w:val="single" w:sz="12" w:space="0" w:color="auto"/>
            </w:tcBorders>
          </w:tcPr>
          <w:p w14:paraId="7B3CB9D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2C69C9C1" w14:textId="77777777" w:rsidTr="00237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7A86CD36" w14:textId="77777777" w:rsidR="00BE273F" w:rsidRPr="0055379B" w:rsidRDefault="00BE273F" w:rsidP="00237BFF">
            <w:pPr>
              <w:rPr>
                <w:rFonts w:ascii="Arial" w:eastAsia="Aptos" w:hAnsi="Arial" w:cs="Arial"/>
                <w:sz w:val="16"/>
                <w:szCs w:val="16"/>
              </w:rPr>
            </w:pPr>
          </w:p>
        </w:tc>
        <w:tc>
          <w:tcPr>
            <w:tcW w:w="1815" w:type="pct"/>
          </w:tcPr>
          <w:p w14:paraId="207B83D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5.2. Are the different components of the study effectively integrated to answer the research question?</w:t>
            </w:r>
          </w:p>
        </w:tc>
        <w:tc>
          <w:tcPr>
            <w:tcW w:w="231" w:type="pct"/>
          </w:tcPr>
          <w:p w14:paraId="3D7E5056"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31DCBCA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C3EEC9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5087D4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1BC089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25A2F20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72C00E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E2CD47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48E00557"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5539BD49"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231F7BD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Pr>
          <w:p w14:paraId="09DE337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75BC354D" w14:textId="77777777" w:rsidTr="00237BFF">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716DC34F" w14:textId="77777777" w:rsidR="00BE273F" w:rsidRPr="0055379B" w:rsidRDefault="00BE273F" w:rsidP="00237BFF">
            <w:pPr>
              <w:rPr>
                <w:rFonts w:ascii="Arial" w:eastAsia="Aptos" w:hAnsi="Arial" w:cs="Arial"/>
                <w:sz w:val="16"/>
                <w:szCs w:val="16"/>
              </w:rPr>
            </w:pPr>
          </w:p>
        </w:tc>
        <w:tc>
          <w:tcPr>
            <w:tcW w:w="1815" w:type="pct"/>
          </w:tcPr>
          <w:p w14:paraId="1AEA918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5.3. Are the outputs of the integration of qualitative and quantitative components adequately interpreted?</w:t>
            </w:r>
          </w:p>
        </w:tc>
        <w:tc>
          <w:tcPr>
            <w:tcW w:w="231" w:type="pct"/>
          </w:tcPr>
          <w:p w14:paraId="33DCD99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Pr>
          <w:p w14:paraId="3A94DDA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7C095C4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0E256071"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4AF18A5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2F543944"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4D25B88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3B23D55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68BBAE4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031A1E4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Pr>
          <w:p w14:paraId="1C07877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Pr>
          <w:p w14:paraId="67E5CB7C"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r w:rsidR="00BE273F" w:rsidRPr="0055379B" w14:paraId="66471136" w14:textId="77777777" w:rsidTr="00237B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5055C255" w14:textId="77777777" w:rsidR="00BE273F" w:rsidRPr="0055379B" w:rsidRDefault="00BE273F" w:rsidP="00237BFF">
            <w:pPr>
              <w:rPr>
                <w:rFonts w:ascii="Arial" w:eastAsia="Aptos" w:hAnsi="Arial" w:cs="Arial"/>
                <w:sz w:val="16"/>
                <w:szCs w:val="16"/>
              </w:rPr>
            </w:pPr>
          </w:p>
        </w:tc>
        <w:tc>
          <w:tcPr>
            <w:tcW w:w="1815" w:type="pct"/>
          </w:tcPr>
          <w:p w14:paraId="050D1E5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5.4. Are divergences and inconsistencies between quantitative and qualitative results adequately addressed?</w:t>
            </w:r>
          </w:p>
        </w:tc>
        <w:tc>
          <w:tcPr>
            <w:tcW w:w="231" w:type="pct"/>
          </w:tcPr>
          <w:p w14:paraId="63525CF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2" w:type="pct"/>
          </w:tcPr>
          <w:p w14:paraId="69C5CD71"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4675418"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6B121A1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307F2052"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807C65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7D504480"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0B60E75A"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1F981D1F"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Pr>
          <w:p w14:paraId="29A1F54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33" w:type="pct"/>
          </w:tcPr>
          <w:p w14:paraId="454C1F94"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c>
          <w:tcPr>
            <w:tcW w:w="229" w:type="pct"/>
          </w:tcPr>
          <w:p w14:paraId="146448BC" w14:textId="77777777" w:rsidR="00BE273F" w:rsidRPr="0055379B" w:rsidRDefault="00BE273F" w:rsidP="00237BFF">
            <w:pPr>
              <w:cnfStyle w:val="000000100000" w:firstRow="0" w:lastRow="0" w:firstColumn="0" w:lastColumn="0" w:oddVBand="0" w:evenVBand="0" w:oddHBand="1" w:evenHBand="0" w:firstRowFirstColumn="0" w:firstRowLastColumn="0" w:lastRowFirstColumn="0" w:lastRowLastColumn="0"/>
              <w:rPr>
                <w:rFonts w:ascii="Arial" w:eastAsia="Aptos" w:hAnsi="Arial" w:cs="Arial"/>
                <w:sz w:val="16"/>
                <w:szCs w:val="16"/>
              </w:rPr>
            </w:pPr>
          </w:p>
        </w:tc>
      </w:tr>
      <w:tr w:rsidR="00BE273F" w:rsidRPr="0055379B" w14:paraId="4A5376FA" w14:textId="77777777" w:rsidTr="00237BFF">
        <w:tc>
          <w:tcPr>
            <w:cnfStyle w:val="001000000000" w:firstRow="0" w:lastRow="0" w:firstColumn="1" w:lastColumn="0" w:oddVBand="0" w:evenVBand="0" w:oddHBand="0" w:evenHBand="0" w:firstRowFirstColumn="0" w:firstRowLastColumn="0" w:lastRowFirstColumn="0" w:lastRowLastColumn="0"/>
            <w:tcW w:w="394" w:type="pct"/>
            <w:vMerge/>
            <w:tcBorders>
              <w:bottom w:val="single" w:sz="12" w:space="0" w:color="auto"/>
            </w:tcBorders>
          </w:tcPr>
          <w:p w14:paraId="4F6C384E" w14:textId="77777777" w:rsidR="00BE273F" w:rsidRPr="0055379B" w:rsidRDefault="00BE273F" w:rsidP="00237BFF">
            <w:pPr>
              <w:rPr>
                <w:rFonts w:ascii="Arial" w:eastAsia="Aptos" w:hAnsi="Arial" w:cs="Arial"/>
                <w:sz w:val="16"/>
                <w:szCs w:val="16"/>
              </w:rPr>
            </w:pPr>
          </w:p>
        </w:tc>
        <w:tc>
          <w:tcPr>
            <w:tcW w:w="1815" w:type="pct"/>
            <w:tcBorders>
              <w:bottom w:val="single" w:sz="12" w:space="0" w:color="auto"/>
            </w:tcBorders>
          </w:tcPr>
          <w:p w14:paraId="05B8F390"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Arial" w:eastAsia="Aptos" w:hAnsi="Arial" w:cs="Arial"/>
                <w:sz w:val="16"/>
                <w:szCs w:val="16"/>
              </w:rPr>
              <w:t>5.5. Do the different components of the study adhere to the quality criteria of each tradition of the methods involved?</w:t>
            </w:r>
          </w:p>
        </w:tc>
        <w:tc>
          <w:tcPr>
            <w:tcW w:w="231" w:type="pct"/>
            <w:tcBorders>
              <w:bottom w:val="single" w:sz="12" w:space="0" w:color="auto"/>
            </w:tcBorders>
          </w:tcPr>
          <w:p w14:paraId="23648C0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2" w:type="pct"/>
            <w:tcBorders>
              <w:bottom w:val="single" w:sz="12" w:space="0" w:color="auto"/>
            </w:tcBorders>
          </w:tcPr>
          <w:p w14:paraId="635C51D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67BC7D85"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45283E0B"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33E106F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5AD4D279"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319B544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2EFC3BD3"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1D8FCAF2"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r w:rsidRPr="0055379B">
              <w:rPr>
                <w:rFonts w:ascii="Segoe UI Emoji" w:eastAsia="Aptos" w:hAnsi="Segoe UI Emoji" w:cs="Segoe UI Emoji"/>
                <w:sz w:val="16"/>
                <w:szCs w:val="16"/>
              </w:rPr>
              <w:t>✔️</w:t>
            </w:r>
          </w:p>
        </w:tc>
        <w:tc>
          <w:tcPr>
            <w:tcW w:w="233" w:type="pct"/>
            <w:tcBorders>
              <w:bottom w:val="single" w:sz="12" w:space="0" w:color="auto"/>
            </w:tcBorders>
          </w:tcPr>
          <w:p w14:paraId="30696FB8"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33" w:type="pct"/>
            <w:tcBorders>
              <w:bottom w:val="single" w:sz="12" w:space="0" w:color="auto"/>
            </w:tcBorders>
          </w:tcPr>
          <w:p w14:paraId="57EFBC76"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c>
          <w:tcPr>
            <w:tcW w:w="229" w:type="pct"/>
            <w:tcBorders>
              <w:bottom w:val="single" w:sz="12" w:space="0" w:color="auto"/>
            </w:tcBorders>
          </w:tcPr>
          <w:p w14:paraId="231DD3CF" w14:textId="77777777" w:rsidR="00BE273F" w:rsidRPr="0055379B" w:rsidRDefault="00BE273F" w:rsidP="00237BFF">
            <w:pPr>
              <w:cnfStyle w:val="000000000000" w:firstRow="0" w:lastRow="0" w:firstColumn="0" w:lastColumn="0" w:oddVBand="0" w:evenVBand="0" w:oddHBand="0" w:evenHBand="0" w:firstRowFirstColumn="0" w:firstRowLastColumn="0" w:lastRowFirstColumn="0" w:lastRowLastColumn="0"/>
              <w:rPr>
                <w:rFonts w:ascii="Arial" w:eastAsia="Aptos" w:hAnsi="Arial" w:cs="Arial"/>
                <w:sz w:val="16"/>
                <w:szCs w:val="16"/>
              </w:rPr>
            </w:pPr>
          </w:p>
        </w:tc>
      </w:tr>
    </w:tbl>
    <w:p w14:paraId="7F08394C" w14:textId="77777777" w:rsidR="00BE273F" w:rsidRPr="0055379B" w:rsidRDefault="00BE273F" w:rsidP="00BE273F">
      <w:pPr>
        <w:rPr>
          <w:rFonts w:ascii="Segoe UI Emoji" w:eastAsia="Aptos" w:hAnsi="Segoe UI Emoji" w:cs="Segoe UI Emoji"/>
          <w:sz w:val="16"/>
          <w:szCs w:val="16"/>
        </w:rPr>
      </w:pPr>
      <w:r w:rsidRPr="0055379B">
        <w:rPr>
          <w:rFonts w:ascii="Segoe UI Emoji" w:eastAsia="Aptos" w:hAnsi="Segoe UI Emoji" w:cs="Segoe UI Emoji"/>
          <w:sz w:val="16"/>
          <w:szCs w:val="16"/>
        </w:rPr>
        <w:t>✔️</w:t>
      </w:r>
      <w:r w:rsidRPr="0055379B">
        <w:rPr>
          <w:rFonts w:ascii="Arial" w:eastAsia="Aptos" w:hAnsi="Arial" w:cs="Arial"/>
          <w:sz w:val="16"/>
          <w:szCs w:val="16"/>
        </w:rPr>
        <w:t>=</w:t>
      </w:r>
      <w:r w:rsidRPr="0055379B">
        <w:rPr>
          <w:rFonts w:ascii="Segoe UI Emoji" w:eastAsia="Aptos" w:hAnsi="Segoe UI Emoji" w:cs="Segoe UI Emoji"/>
          <w:sz w:val="16"/>
          <w:szCs w:val="16"/>
        </w:rPr>
        <w:t xml:space="preserve"> Yes, ✘</w:t>
      </w:r>
      <w:r w:rsidRPr="0055379B">
        <w:rPr>
          <w:rFonts w:ascii="Arial" w:eastAsia="Aptos" w:hAnsi="Arial" w:cs="Arial"/>
          <w:sz w:val="16"/>
          <w:szCs w:val="16"/>
        </w:rPr>
        <w:t>=</w:t>
      </w:r>
      <w:r w:rsidRPr="0055379B">
        <w:rPr>
          <w:rFonts w:ascii="Segoe UI Emoji" w:eastAsia="Aptos" w:hAnsi="Segoe UI Emoji" w:cs="Segoe UI Emoji"/>
          <w:sz w:val="16"/>
          <w:szCs w:val="16"/>
        </w:rPr>
        <w:t xml:space="preserve"> no, - = Cannot tell</w:t>
      </w:r>
    </w:p>
    <w:p w14:paraId="798B08B3" w14:textId="77777777" w:rsidR="00BE273F" w:rsidRPr="0055379B" w:rsidRDefault="00BE273F" w:rsidP="00BE273F">
      <w:pPr>
        <w:numPr>
          <w:ilvl w:val="0"/>
          <w:numId w:val="44"/>
        </w:numPr>
        <w:ind w:right="113"/>
        <w:contextualSpacing/>
        <w:rPr>
          <w:rFonts w:ascii="Arial Narrow" w:eastAsia="Calibri" w:hAnsi="Arial Narrow" w:cs="Arial"/>
          <w:b/>
          <w:bCs/>
        </w:rPr>
      </w:pPr>
      <w:r w:rsidRPr="0055379B">
        <w:rPr>
          <w:rFonts w:ascii="Arial Narrow" w:eastAsia="Calibri" w:hAnsi="Arial Narrow" w:cs="Arial"/>
          <w:b/>
          <w:bCs/>
        </w:rPr>
        <w:t>JBI Critical Appraisal Checklist for Systematic/Scoping Reviews</w:t>
      </w:r>
    </w:p>
    <w:tbl>
      <w:tblPr>
        <w:tblW w:w="5000" w:type="pct"/>
        <w:tblLook w:val="04A0" w:firstRow="1" w:lastRow="0" w:firstColumn="1" w:lastColumn="0" w:noHBand="0" w:noVBand="1"/>
      </w:tblPr>
      <w:tblGrid>
        <w:gridCol w:w="6224"/>
        <w:gridCol w:w="559"/>
        <w:gridCol w:w="559"/>
        <w:gridCol w:w="559"/>
        <w:gridCol w:w="559"/>
        <w:gridCol w:w="561"/>
      </w:tblGrid>
      <w:tr w:rsidR="00BE273F" w:rsidRPr="0055379B" w14:paraId="353D6EFC" w14:textId="77777777" w:rsidTr="00237BFF">
        <w:trPr>
          <w:cantSplit/>
          <w:trHeight w:val="2041"/>
        </w:trPr>
        <w:tc>
          <w:tcPr>
            <w:tcW w:w="3449" w:type="pct"/>
            <w:tcBorders>
              <w:bottom w:val="single" w:sz="4" w:space="0" w:color="auto"/>
              <w:right w:val="single" w:sz="4" w:space="0" w:color="auto"/>
            </w:tcBorders>
          </w:tcPr>
          <w:p w14:paraId="65D9B10A" w14:textId="77777777" w:rsidR="00BE273F" w:rsidRPr="0055379B" w:rsidRDefault="00BE273F" w:rsidP="00237BFF">
            <w:pPr>
              <w:rPr>
                <w:rFonts w:ascii="Arial" w:eastAsia="Aptos" w:hAnsi="Arial" w:cs="Arial"/>
                <w:sz w:val="16"/>
                <w:szCs w:val="16"/>
              </w:rPr>
            </w:pPr>
          </w:p>
        </w:tc>
        <w:tc>
          <w:tcPr>
            <w:tcW w:w="310" w:type="pct"/>
            <w:tcBorders>
              <w:top w:val="single" w:sz="4" w:space="0" w:color="auto"/>
              <w:bottom w:val="single" w:sz="4" w:space="0" w:color="auto"/>
              <w:right w:val="single" w:sz="4" w:space="0" w:color="auto"/>
            </w:tcBorders>
            <w:textDirection w:val="btLr"/>
          </w:tcPr>
          <w:p w14:paraId="6B69A9C4" w14:textId="77777777" w:rsidR="00BE273F" w:rsidRPr="0055379B" w:rsidRDefault="00BE273F" w:rsidP="00237BFF">
            <w:pPr>
              <w:ind w:left="113" w:right="113"/>
              <w:rPr>
                <w:rFonts w:eastAsia="Aptos" w:cs="Times New Roman"/>
                <w:sz w:val="16"/>
                <w:szCs w:val="16"/>
              </w:rPr>
            </w:pPr>
            <w:proofErr w:type="spellStart"/>
            <w:r w:rsidRPr="0055379B">
              <w:rPr>
                <w:rFonts w:eastAsia="Aptos" w:cs="Times New Roman"/>
                <w:sz w:val="16"/>
                <w:szCs w:val="16"/>
              </w:rPr>
              <w:t>Kordsmeyer</w:t>
            </w:r>
            <w:proofErr w:type="spellEnd"/>
            <w:r w:rsidRPr="0055379B">
              <w:rPr>
                <w:rFonts w:eastAsia="Aptos" w:cs="Times New Roman"/>
                <w:sz w:val="16"/>
                <w:szCs w:val="16"/>
              </w:rPr>
              <w:t xml:space="preserve"> et al. (2020)</w:t>
            </w:r>
          </w:p>
        </w:tc>
        <w:tc>
          <w:tcPr>
            <w:tcW w:w="310" w:type="pct"/>
            <w:tcBorders>
              <w:top w:val="single" w:sz="4" w:space="0" w:color="auto"/>
              <w:left w:val="single" w:sz="4" w:space="0" w:color="auto"/>
              <w:bottom w:val="single" w:sz="4" w:space="0" w:color="auto"/>
              <w:right w:val="single" w:sz="4" w:space="0" w:color="auto"/>
            </w:tcBorders>
            <w:textDirection w:val="btLr"/>
          </w:tcPr>
          <w:p w14:paraId="4FA2BBF0" w14:textId="77777777" w:rsidR="00BE273F" w:rsidRPr="0055379B" w:rsidRDefault="00BE273F" w:rsidP="00237BFF">
            <w:pPr>
              <w:ind w:left="113" w:right="113"/>
              <w:rPr>
                <w:rFonts w:eastAsia="Aptos" w:cs="Times New Roman"/>
                <w:sz w:val="16"/>
                <w:szCs w:val="16"/>
              </w:rPr>
            </w:pPr>
            <w:r w:rsidRPr="0055379B">
              <w:rPr>
                <w:rFonts w:eastAsia="Aptos" w:cs="Times New Roman"/>
                <w:sz w:val="16"/>
                <w:szCs w:val="16"/>
              </w:rPr>
              <w:t>Lysaght et al. (2022)</w:t>
            </w:r>
          </w:p>
        </w:tc>
        <w:tc>
          <w:tcPr>
            <w:tcW w:w="310" w:type="pct"/>
            <w:tcBorders>
              <w:top w:val="single" w:sz="4" w:space="0" w:color="auto"/>
              <w:left w:val="single" w:sz="4" w:space="0" w:color="auto"/>
              <w:bottom w:val="single" w:sz="4" w:space="0" w:color="auto"/>
              <w:right w:val="single" w:sz="4" w:space="0" w:color="auto"/>
            </w:tcBorders>
            <w:textDirection w:val="btLr"/>
          </w:tcPr>
          <w:p w14:paraId="3110CA11" w14:textId="77777777" w:rsidR="00BE273F" w:rsidRPr="0055379B" w:rsidRDefault="00BE273F" w:rsidP="00237BFF">
            <w:pPr>
              <w:ind w:left="113" w:right="113"/>
              <w:rPr>
                <w:rFonts w:eastAsia="Aptos" w:cs="Times New Roman"/>
                <w:sz w:val="16"/>
                <w:szCs w:val="16"/>
              </w:rPr>
            </w:pPr>
            <w:r w:rsidRPr="0055379B">
              <w:rPr>
                <w:rFonts w:eastAsia="Aptos" w:cs="Times New Roman"/>
                <w:sz w:val="16"/>
                <w:szCs w:val="16"/>
              </w:rPr>
              <w:t>Mason et al. (2015)</w:t>
            </w:r>
          </w:p>
        </w:tc>
        <w:tc>
          <w:tcPr>
            <w:tcW w:w="310" w:type="pct"/>
            <w:tcBorders>
              <w:top w:val="single" w:sz="4" w:space="0" w:color="auto"/>
              <w:left w:val="single" w:sz="4" w:space="0" w:color="auto"/>
              <w:bottom w:val="single" w:sz="4" w:space="0" w:color="auto"/>
              <w:right w:val="single" w:sz="4" w:space="0" w:color="auto"/>
            </w:tcBorders>
            <w:textDirection w:val="btLr"/>
          </w:tcPr>
          <w:p w14:paraId="6C24CCE2" w14:textId="77777777" w:rsidR="00BE273F" w:rsidRPr="0055379B" w:rsidRDefault="00BE273F" w:rsidP="00237BFF">
            <w:pPr>
              <w:ind w:left="113" w:right="113"/>
              <w:rPr>
                <w:rFonts w:eastAsia="Aptos" w:cs="Times New Roman"/>
                <w:sz w:val="16"/>
                <w:szCs w:val="16"/>
              </w:rPr>
            </w:pPr>
            <w:r w:rsidRPr="0055379B">
              <w:rPr>
                <w:rFonts w:eastAsia="Aptos" w:cs="Times New Roman"/>
                <w:sz w:val="16"/>
                <w:szCs w:val="16"/>
              </w:rPr>
              <w:t>Roy et al. (2014)</w:t>
            </w:r>
          </w:p>
        </w:tc>
        <w:tc>
          <w:tcPr>
            <w:tcW w:w="311" w:type="pct"/>
            <w:tcBorders>
              <w:top w:val="single" w:sz="4" w:space="0" w:color="auto"/>
              <w:left w:val="single" w:sz="4" w:space="0" w:color="auto"/>
              <w:bottom w:val="single" w:sz="4" w:space="0" w:color="auto"/>
              <w:right w:val="single" w:sz="4" w:space="0" w:color="auto"/>
            </w:tcBorders>
            <w:textDirection w:val="btLr"/>
          </w:tcPr>
          <w:p w14:paraId="5AD4EAB8" w14:textId="77777777" w:rsidR="00BE273F" w:rsidRPr="0055379B" w:rsidRDefault="00BE273F" w:rsidP="00237BFF">
            <w:pPr>
              <w:ind w:left="113" w:right="113"/>
              <w:rPr>
                <w:rFonts w:eastAsia="Aptos" w:cs="Times New Roman"/>
                <w:sz w:val="16"/>
                <w:szCs w:val="16"/>
              </w:rPr>
            </w:pPr>
            <w:proofErr w:type="spellStart"/>
            <w:r w:rsidRPr="0055379B">
              <w:rPr>
                <w:rFonts w:eastAsia="Aptos" w:cs="Times New Roman"/>
                <w:sz w:val="16"/>
                <w:szCs w:val="16"/>
              </w:rPr>
              <w:t>Suchowerska</w:t>
            </w:r>
            <w:proofErr w:type="spellEnd"/>
            <w:r w:rsidRPr="0055379B">
              <w:rPr>
                <w:rFonts w:eastAsia="Aptos" w:cs="Times New Roman"/>
                <w:sz w:val="16"/>
                <w:szCs w:val="16"/>
              </w:rPr>
              <w:t xml:space="preserve"> et al. (2020)</w:t>
            </w:r>
          </w:p>
        </w:tc>
      </w:tr>
      <w:tr w:rsidR="00BE273F" w:rsidRPr="0055379B" w14:paraId="37E0F674"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10D780BB" w14:textId="77777777" w:rsidR="00BE273F" w:rsidRPr="0055379B" w:rsidRDefault="00BE273F" w:rsidP="00237BFF">
            <w:pPr>
              <w:rPr>
                <w:rFonts w:eastAsia="Aptos" w:cs="Times New Roman"/>
                <w:sz w:val="16"/>
                <w:szCs w:val="16"/>
              </w:rPr>
            </w:pPr>
            <w:r w:rsidRPr="0055379B">
              <w:rPr>
                <w:rFonts w:eastAsia="Aptos" w:cs="Times New Roman"/>
                <w:sz w:val="16"/>
                <w:szCs w:val="16"/>
              </w:rPr>
              <w:t>Is the review question clearly and explicitly stated?</w:t>
            </w:r>
          </w:p>
        </w:tc>
        <w:tc>
          <w:tcPr>
            <w:tcW w:w="310" w:type="pct"/>
            <w:tcBorders>
              <w:top w:val="single" w:sz="4" w:space="0" w:color="auto"/>
              <w:left w:val="single" w:sz="4" w:space="0" w:color="auto"/>
              <w:bottom w:val="single" w:sz="4" w:space="0" w:color="auto"/>
              <w:right w:val="single" w:sz="4" w:space="0" w:color="auto"/>
            </w:tcBorders>
          </w:tcPr>
          <w:p w14:paraId="36724ED7"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5A475DD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7EE7720B"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100EFCA5"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29FF07F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0D03C798"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4C5B9FAC" w14:textId="77777777" w:rsidR="00BE273F" w:rsidRPr="0055379B" w:rsidRDefault="00BE273F" w:rsidP="00237BFF">
            <w:pPr>
              <w:rPr>
                <w:rFonts w:eastAsia="Aptos" w:cs="Times New Roman"/>
                <w:sz w:val="16"/>
                <w:szCs w:val="16"/>
              </w:rPr>
            </w:pPr>
            <w:r w:rsidRPr="0055379B">
              <w:rPr>
                <w:rFonts w:eastAsia="Aptos" w:cs="Times New Roman"/>
                <w:sz w:val="16"/>
                <w:szCs w:val="16"/>
              </w:rPr>
              <w:t>Were the inclusion criteria appropriate for the review question?</w:t>
            </w:r>
          </w:p>
        </w:tc>
        <w:tc>
          <w:tcPr>
            <w:tcW w:w="310" w:type="pct"/>
            <w:tcBorders>
              <w:top w:val="single" w:sz="4" w:space="0" w:color="auto"/>
              <w:left w:val="single" w:sz="4" w:space="0" w:color="auto"/>
              <w:bottom w:val="single" w:sz="4" w:space="0" w:color="auto"/>
              <w:right w:val="single" w:sz="4" w:space="0" w:color="auto"/>
            </w:tcBorders>
          </w:tcPr>
          <w:p w14:paraId="72097A06"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U</w:t>
            </w:r>
          </w:p>
        </w:tc>
        <w:tc>
          <w:tcPr>
            <w:tcW w:w="310" w:type="pct"/>
            <w:tcBorders>
              <w:top w:val="single" w:sz="4" w:space="0" w:color="auto"/>
              <w:left w:val="single" w:sz="4" w:space="0" w:color="auto"/>
              <w:bottom w:val="single" w:sz="4" w:space="0" w:color="auto"/>
              <w:right w:val="single" w:sz="4" w:space="0" w:color="auto"/>
            </w:tcBorders>
            <w:vAlign w:val="center"/>
          </w:tcPr>
          <w:p w14:paraId="709B31A3"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0CCC24FE"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0EB3D19C"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237CFD07"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7CE12E70"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650CC1B9" w14:textId="77777777" w:rsidR="00BE273F" w:rsidRPr="0055379B" w:rsidRDefault="00BE273F" w:rsidP="00237BFF">
            <w:pPr>
              <w:rPr>
                <w:rFonts w:eastAsia="Aptos" w:cs="Times New Roman"/>
                <w:sz w:val="16"/>
                <w:szCs w:val="16"/>
              </w:rPr>
            </w:pPr>
            <w:r w:rsidRPr="0055379B">
              <w:rPr>
                <w:rFonts w:eastAsia="Aptos" w:cs="Times New Roman"/>
                <w:sz w:val="16"/>
                <w:szCs w:val="16"/>
              </w:rPr>
              <w:t>Was the search strategy appropriate?</w:t>
            </w:r>
          </w:p>
        </w:tc>
        <w:tc>
          <w:tcPr>
            <w:tcW w:w="310" w:type="pct"/>
            <w:tcBorders>
              <w:top w:val="single" w:sz="4" w:space="0" w:color="auto"/>
              <w:left w:val="single" w:sz="4" w:space="0" w:color="auto"/>
              <w:bottom w:val="single" w:sz="4" w:space="0" w:color="auto"/>
              <w:right w:val="single" w:sz="4" w:space="0" w:color="auto"/>
            </w:tcBorders>
          </w:tcPr>
          <w:p w14:paraId="3570B631"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400A436D"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64C98D5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233FBC77"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5F2DD8C0"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3F41FE52"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65BF8615" w14:textId="77777777" w:rsidR="00BE273F" w:rsidRPr="0055379B" w:rsidRDefault="00BE273F" w:rsidP="00237BFF">
            <w:pPr>
              <w:rPr>
                <w:rFonts w:eastAsia="Aptos" w:cs="Times New Roman"/>
                <w:sz w:val="16"/>
                <w:szCs w:val="16"/>
              </w:rPr>
            </w:pPr>
            <w:r w:rsidRPr="0055379B">
              <w:rPr>
                <w:rFonts w:eastAsia="Aptos" w:cs="Times New Roman"/>
                <w:sz w:val="16"/>
                <w:szCs w:val="16"/>
              </w:rPr>
              <w:t>Were the sources and resources used to search for studies adequate?</w:t>
            </w:r>
          </w:p>
        </w:tc>
        <w:tc>
          <w:tcPr>
            <w:tcW w:w="310" w:type="pct"/>
            <w:tcBorders>
              <w:top w:val="single" w:sz="4" w:space="0" w:color="auto"/>
              <w:left w:val="single" w:sz="4" w:space="0" w:color="auto"/>
              <w:bottom w:val="single" w:sz="4" w:space="0" w:color="auto"/>
              <w:right w:val="single" w:sz="4" w:space="0" w:color="auto"/>
            </w:tcBorders>
          </w:tcPr>
          <w:p w14:paraId="7F87B628"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1464174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5EDD5368"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6BD5B676"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00C5CC79"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1972E045"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61C66AC0" w14:textId="77777777" w:rsidR="00BE273F" w:rsidRPr="0055379B" w:rsidRDefault="00BE273F" w:rsidP="00237BFF">
            <w:pPr>
              <w:rPr>
                <w:rFonts w:eastAsia="Aptos" w:cs="Times New Roman"/>
                <w:sz w:val="16"/>
                <w:szCs w:val="16"/>
              </w:rPr>
            </w:pPr>
            <w:r w:rsidRPr="0055379B">
              <w:rPr>
                <w:rFonts w:eastAsia="Aptos" w:cs="Times New Roman"/>
                <w:sz w:val="16"/>
                <w:szCs w:val="16"/>
              </w:rPr>
              <w:t>Were the criteria for appraising studies appropriate?</w:t>
            </w:r>
          </w:p>
        </w:tc>
        <w:tc>
          <w:tcPr>
            <w:tcW w:w="310" w:type="pct"/>
            <w:tcBorders>
              <w:top w:val="single" w:sz="4" w:space="0" w:color="auto"/>
              <w:left w:val="single" w:sz="4" w:space="0" w:color="auto"/>
              <w:bottom w:val="single" w:sz="4" w:space="0" w:color="auto"/>
              <w:right w:val="single" w:sz="4" w:space="0" w:color="auto"/>
            </w:tcBorders>
          </w:tcPr>
          <w:p w14:paraId="13FA40B0"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029059DC"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U</w:t>
            </w:r>
          </w:p>
        </w:tc>
        <w:tc>
          <w:tcPr>
            <w:tcW w:w="310" w:type="pct"/>
            <w:tcBorders>
              <w:top w:val="single" w:sz="4" w:space="0" w:color="auto"/>
              <w:left w:val="single" w:sz="4" w:space="0" w:color="auto"/>
              <w:bottom w:val="single" w:sz="4" w:space="0" w:color="auto"/>
              <w:right w:val="single" w:sz="4" w:space="0" w:color="auto"/>
            </w:tcBorders>
            <w:vAlign w:val="center"/>
          </w:tcPr>
          <w:p w14:paraId="76D4100E"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4078DFB3"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782AB51C"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34DB84E4"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67127C86" w14:textId="77777777" w:rsidR="00BE273F" w:rsidRPr="0055379B" w:rsidRDefault="00BE273F" w:rsidP="00237BFF">
            <w:pPr>
              <w:rPr>
                <w:rFonts w:eastAsia="Aptos" w:cs="Times New Roman"/>
                <w:sz w:val="16"/>
                <w:szCs w:val="16"/>
              </w:rPr>
            </w:pPr>
            <w:r w:rsidRPr="0055379B">
              <w:rPr>
                <w:rFonts w:eastAsia="Aptos" w:cs="Times New Roman"/>
                <w:sz w:val="16"/>
                <w:szCs w:val="16"/>
              </w:rPr>
              <w:t>Was critical appraisal conducted by two or more reviewers independently?</w:t>
            </w:r>
          </w:p>
        </w:tc>
        <w:tc>
          <w:tcPr>
            <w:tcW w:w="310" w:type="pct"/>
            <w:tcBorders>
              <w:top w:val="single" w:sz="4" w:space="0" w:color="auto"/>
              <w:left w:val="single" w:sz="4" w:space="0" w:color="auto"/>
              <w:bottom w:val="single" w:sz="4" w:space="0" w:color="auto"/>
              <w:right w:val="single" w:sz="4" w:space="0" w:color="auto"/>
            </w:tcBorders>
          </w:tcPr>
          <w:p w14:paraId="4B400921"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72AB18C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28E218FB"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U</w:t>
            </w:r>
          </w:p>
        </w:tc>
        <w:tc>
          <w:tcPr>
            <w:tcW w:w="310" w:type="pct"/>
            <w:tcBorders>
              <w:top w:val="single" w:sz="4" w:space="0" w:color="auto"/>
              <w:left w:val="single" w:sz="4" w:space="0" w:color="auto"/>
              <w:bottom w:val="single" w:sz="4" w:space="0" w:color="auto"/>
              <w:right w:val="single" w:sz="4" w:space="0" w:color="auto"/>
            </w:tcBorders>
            <w:vAlign w:val="center"/>
          </w:tcPr>
          <w:p w14:paraId="04E51FBE"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64FF653B"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1AA512C4"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6485ED5A" w14:textId="77777777" w:rsidR="00BE273F" w:rsidRPr="0055379B" w:rsidRDefault="00BE273F" w:rsidP="00237BFF">
            <w:pPr>
              <w:rPr>
                <w:rFonts w:eastAsia="Aptos" w:cs="Times New Roman"/>
                <w:sz w:val="16"/>
                <w:szCs w:val="16"/>
              </w:rPr>
            </w:pPr>
            <w:r w:rsidRPr="0055379B">
              <w:rPr>
                <w:rFonts w:eastAsia="Aptos" w:cs="Times New Roman"/>
                <w:sz w:val="16"/>
                <w:szCs w:val="16"/>
              </w:rPr>
              <w:t>Were there methods to minimize errors in data extraction?</w:t>
            </w:r>
          </w:p>
        </w:tc>
        <w:tc>
          <w:tcPr>
            <w:tcW w:w="310" w:type="pct"/>
            <w:tcBorders>
              <w:top w:val="single" w:sz="4" w:space="0" w:color="auto"/>
              <w:left w:val="single" w:sz="4" w:space="0" w:color="auto"/>
              <w:bottom w:val="single" w:sz="4" w:space="0" w:color="auto"/>
              <w:right w:val="single" w:sz="4" w:space="0" w:color="auto"/>
            </w:tcBorders>
          </w:tcPr>
          <w:p w14:paraId="00EF7D53"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7EA794A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7DFE6052"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22C2220D"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0CA114BB"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0CEC314F"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49CDB1F5" w14:textId="77777777" w:rsidR="00BE273F" w:rsidRPr="0055379B" w:rsidRDefault="00BE273F" w:rsidP="00237BFF">
            <w:pPr>
              <w:rPr>
                <w:rFonts w:eastAsia="Aptos" w:cs="Times New Roman"/>
                <w:sz w:val="16"/>
                <w:szCs w:val="16"/>
              </w:rPr>
            </w:pPr>
            <w:r w:rsidRPr="0055379B">
              <w:rPr>
                <w:rFonts w:eastAsia="Aptos" w:cs="Times New Roman"/>
                <w:sz w:val="16"/>
                <w:szCs w:val="16"/>
              </w:rPr>
              <w:t>Were the methods used to combine studies appropriate?</w:t>
            </w:r>
          </w:p>
        </w:tc>
        <w:tc>
          <w:tcPr>
            <w:tcW w:w="310" w:type="pct"/>
            <w:tcBorders>
              <w:top w:val="single" w:sz="4" w:space="0" w:color="auto"/>
              <w:left w:val="single" w:sz="4" w:space="0" w:color="auto"/>
              <w:bottom w:val="single" w:sz="4" w:space="0" w:color="auto"/>
              <w:right w:val="single" w:sz="4" w:space="0" w:color="auto"/>
            </w:tcBorders>
          </w:tcPr>
          <w:p w14:paraId="7330EC27"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36E08071"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5DAC34A8"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326D076B"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1BC26D6A"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3CB89CA4"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5C2C6735" w14:textId="77777777" w:rsidR="00BE273F" w:rsidRPr="0055379B" w:rsidRDefault="00BE273F" w:rsidP="00237BFF">
            <w:pPr>
              <w:rPr>
                <w:rFonts w:eastAsia="Aptos" w:cs="Times New Roman"/>
                <w:sz w:val="16"/>
                <w:szCs w:val="16"/>
              </w:rPr>
            </w:pPr>
            <w:r w:rsidRPr="0055379B">
              <w:rPr>
                <w:rFonts w:eastAsia="Aptos" w:cs="Times New Roman"/>
                <w:sz w:val="16"/>
                <w:szCs w:val="16"/>
              </w:rPr>
              <w:t>Was the likelihood of publication bias assessed?</w:t>
            </w:r>
          </w:p>
        </w:tc>
        <w:tc>
          <w:tcPr>
            <w:tcW w:w="310" w:type="pct"/>
            <w:tcBorders>
              <w:top w:val="single" w:sz="4" w:space="0" w:color="auto"/>
              <w:left w:val="single" w:sz="4" w:space="0" w:color="auto"/>
              <w:bottom w:val="single" w:sz="4" w:space="0" w:color="auto"/>
              <w:right w:val="single" w:sz="4" w:space="0" w:color="auto"/>
            </w:tcBorders>
          </w:tcPr>
          <w:p w14:paraId="2E804F58"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N</w:t>
            </w:r>
          </w:p>
        </w:tc>
        <w:tc>
          <w:tcPr>
            <w:tcW w:w="310" w:type="pct"/>
            <w:tcBorders>
              <w:top w:val="single" w:sz="4" w:space="0" w:color="auto"/>
              <w:left w:val="single" w:sz="4" w:space="0" w:color="auto"/>
              <w:bottom w:val="single" w:sz="4" w:space="0" w:color="auto"/>
              <w:right w:val="single" w:sz="4" w:space="0" w:color="auto"/>
            </w:tcBorders>
            <w:vAlign w:val="center"/>
          </w:tcPr>
          <w:p w14:paraId="0B70BCD0"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N</w:t>
            </w:r>
          </w:p>
        </w:tc>
        <w:tc>
          <w:tcPr>
            <w:tcW w:w="310" w:type="pct"/>
            <w:tcBorders>
              <w:top w:val="single" w:sz="4" w:space="0" w:color="auto"/>
              <w:left w:val="single" w:sz="4" w:space="0" w:color="auto"/>
              <w:bottom w:val="single" w:sz="4" w:space="0" w:color="auto"/>
              <w:right w:val="single" w:sz="4" w:space="0" w:color="auto"/>
            </w:tcBorders>
            <w:vAlign w:val="center"/>
          </w:tcPr>
          <w:p w14:paraId="7F0822DE"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U</w:t>
            </w:r>
          </w:p>
        </w:tc>
        <w:tc>
          <w:tcPr>
            <w:tcW w:w="310" w:type="pct"/>
            <w:tcBorders>
              <w:top w:val="single" w:sz="4" w:space="0" w:color="auto"/>
              <w:left w:val="single" w:sz="4" w:space="0" w:color="auto"/>
              <w:bottom w:val="single" w:sz="4" w:space="0" w:color="auto"/>
              <w:right w:val="single" w:sz="4" w:space="0" w:color="auto"/>
            </w:tcBorders>
            <w:vAlign w:val="center"/>
          </w:tcPr>
          <w:p w14:paraId="762E9E66"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U</w:t>
            </w:r>
          </w:p>
        </w:tc>
        <w:tc>
          <w:tcPr>
            <w:tcW w:w="311" w:type="pct"/>
            <w:tcBorders>
              <w:top w:val="single" w:sz="4" w:space="0" w:color="auto"/>
              <w:left w:val="single" w:sz="4" w:space="0" w:color="auto"/>
              <w:bottom w:val="single" w:sz="4" w:space="0" w:color="auto"/>
              <w:right w:val="single" w:sz="4" w:space="0" w:color="auto"/>
            </w:tcBorders>
            <w:vAlign w:val="center"/>
          </w:tcPr>
          <w:p w14:paraId="757FA3B7"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U</w:t>
            </w:r>
          </w:p>
        </w:tc>
      </w:tr>
      <w:tr w:rsidR="00BE273F" w:rsidRPr="0055379B" w14:paraId="196BDD26"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115E0E7B" w14:textId="77777777" w:rsidR="00BE273F" w:rsidRPr="0055379B" w:rsidRDefault="00BE273F" w:rsidP="00237BFF">
            <w:pPr>
              <w:rPr>
                <w:rFonts w:eastAsia="Aptos" w:cs="Times New Roman"/>
                <w:sz w:val="16"/>
                <w:szCs w:val="16"/>
              </w:rPr>
            </w:pPr>
            <w:r w:rsidRPr="0055379B">
              <w:rPr>
                <w:rFonts w:eastAsia="Aptos" w:cs="Times New Roman"/>
                <w:sz w:val="16"/>
                <w:szCs w:val="16"/>
              </w:rPr>
              <w:t>Were recommendations for policy and/or practice supported by the reported data?</w:t>
            </w:r>
          </w:p>
        </w:tc>
        <w:tc>
          <w:tcPr>
            <w:tcW w:w="310" w:type="pct"/>
            <w:tcBorders>
              <w:top w:val="single" w:sz="4" w:space="0" w:color="auto"/>
              <w:left w:val="single" w:sz="4" w:space="0" w:color="auto"/>
              <w:bottom w:val="single" w:sz="4" w:space="0" w:color="auto"/>
              <w:right w:val="single" w:sz="4" w:space="0" w:color="auto"/>
            </w:tcBorders>
          </w:tcPr>
          <w:p w14:paraId="605E426C"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1B271CDA"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468A9516"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4D86482E"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338BE8B9"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r w:rsidR="00BE273F" w:rsidRPr="0055379B" w14:paraId="6018C34F" w14:textId="77777777" w:rsidTr="00237BFF">
        <w:trPr>
          <w:trHeight w:val="283"/>
        </w:trPr>
        <w:tc>
          <w:tcPr>
            <w:tcW w:w="3449" w:type="pct"/>
            <w:tcBorders>
              <w:top w:val="single" w:sz="4" w:space="0" w:color="auto"/>
              <w:left w:val="single" w:sz="4" w:space="0" w:color="auto"/>
              <w:bottom w:val="single" w:sz="4" w:space="0" w:color="auto"/>
              <w:right w:val="single" w:sz="4" w:space="0" w:color="auto"/>
            </w:tcBorders>
            <w:vAlign w:val="center"/>
          </w:tcPr>
          <w:p w14:paraId="5A0FA969" w14:textId="77777777" w:rsidR="00BE273F" w:rsidRPr="0055379B" w:rsidRDefault="00BE273F" w:rsidP="00237BFF">
            <w:pPr>
              <w:rPr>
                <w:rFonts w:eastAsia="Aptos" w:cs="Times New Roman"/>
                <w:sz w:val="16"/>
                <w:szCs w:val="16"/>
              </w:rPr>
            </w:pPr>
            <w:r w:rsidRPr="0055379B">
              <w:rPr>
                <w:rFonts w:eastAsia="Aptos" w:cs="Times New Roman"/>
                <w:sz w:val="16"/>
                <w:szCs w:val="16"/>
              </w:rPr>
              <w:t>Were the specific directives for new research appropriate?</w:t>
            </w:r>
          </w:p>
        </w:tc>
        <w:tc>
          <w:tcPr>
            <w:tcW w:w="310" w:type="pct"/>
            <w:tcBorders>
              <w:top w:val="single" w:sz="4" w:space="0" w:color="auto"/>
              <w:left w:val="single" w:sz="4" w:space="0" w:color="auto"/>
              <w:bottom w:val="single" w:sz="4" w:space="0" w:color="auto"/>
              <w:right w:val="single" w:sz="4" w:space="0" w:color="auto"/>
            </w:tcBorders>
          </w:tcPr>
          <w:p w14:paraId="25E2FA3C"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0FA6A884"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079B85D5"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0" w:type="pct"/>
            <w:tcBorders>
              <w:top w:val="single" w:sz="4" w:space="0" w:color="auto"/>
              <w:left w:val="single" w:sz="4" w:space="0" w:color="auto"/>
              <w:bottom w:val="single" w:sz="4" w:space="0" w:color="auto"/>
              <w:right w:val="single" w:sz="4" w:space="0" w:color="auto"/>
            </w:tcBorders>
            <w:vAlign w:val="center"/>
          </w:tcPr>
          <w:p w14:paraId="7469E07E"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c>
          <w:tcPr>
            <w:tcW w:w="311" w:type="pct"/>
            <w:tcBorders>
              <w:top w:val="single" w:sz="4" w:space="0" w:color="auto"/>
              <w:left w:val="single" w:sz="4" w:space="0" w:color="auto"/>
              <w:bottom w:val="single" w:sz="4" w:space="0" w:color="auto"/>
              <w:right w:val="single" w:sz="4" w:space="0" w:color="auto"/>
            </w:tcBorders>
            <w:vAlign w:val="center"/>
          </w:tcPr>
          <w:p w14:paraId="1CD630BF" w14:textId="77777777" w:rsidR="00BE273F" w:rsidRPr="0055379B" w:rsidRDefault="00BE273F" w:rsidP="00237BFF">
            <w:pPr>
              <w:jc w:val="center"/>
              <w:rPr>
                <w:rFonts w:eastAsia="Aptos" w:cs="Times New Roman"/>
                <w:sz w:val="16"/>
                <w:szCs w:val="16"/>
              </w:rPr>
            </w:pPr>
            <w:r w:rsidRPr="0055379B">
              <w:rPr>
                <w:rFonts w:eastAsia="Aptos" w:cs="Times New Roman"/>
                <w:sz w:val="16"/>
                <w:szCs w:val="16"/>
              </w:rPr>
              <w:t>Y</w:t>
            </w:r>
          </w:p>
        </w:tc>
      </w:tr>
    </w:tbl>
    <w:p w14:paraId="3109A92F" w14:textId="77777777" w:rsidR="00BE273F" w:rsidRPr="0055379B" w:rsidRDefault="00BE273F" w:rsidP="00BE273F">
      <w:pPr>
        <w:rPr>
          <w:rFonts w:ascii="Arial" w:eastAsia="Aptos" w:hAnsi="Arial" w:cs="Arial"/>
          <w:sz w:val="16"/>
          <w:szCs w:val="16"/>
        </w:rPr>
      </w:pPr>
      <w:bookmarkStart w:id="43" w:name="_Hlk169540792"/>
      <w:r w:rsidRPr="0055379B">
        <w:rPr>
          <w:rFonts w:ascii="Arial" w:eastAsia="Aptos" w:hAnsi="Arial" w:cs="Arial"/>
          <w:sz w:val="16"/>
          <w:szCs w:val="16"/>
        </w:rPr>
        <w:t xml:space="preserve">**Yes=Y, No=N, Unclear=U, </w:t>
      </w:r>
      <w:bookmarkEnd w:id="43"/>
      <w:proofErr w:type="gramStart"/>
      <w:r w:rsidRPr="0055379B">
        <w:rPr>
          <w:rFonts w:ascii="Arial" w:eastAsia="Aptos" w:hAnsi="Arial" w:cs="Arial"/>
          <w:sz w:val="16"/>
          <w:szCs w:val="16"/>
        </w:rPr>
        <w:t>Not</w:t>
      </w:r>
      <w:proofErr w:type="gramEnd"/>
      <w:r w:rsidRPr="0055379B">
        <w:rPr>
          <w:rFonts w:ascii="Arial" w:eastAsia="Aptos" w:hAnsi="Arial" w:cs="Arial"/>
          <w:sz w:val="16"/>
          <w:szCs w:val="16"/>
        </w:rPr>
        <w:t xml:space="preserve"> applicable=NA</w:t>
      </w:r>
    </w:p>
    <w:p w14:paraId="5AAC30BC" w14:textId="77777777" w:rsidR="00BE273F" w:rsidRPr="0055379B" w:rsidRDefault="00BE273F" w:rsidP="00BE273F">
      <w:pPr>
        <w:rPr>
          <w:rFonts w:ascii="Arial" w:eastAsia="Aptos" w:hAnsi="Arial" w:cs="Arial"/>
          <w:b/>
          <w:bCs/>
        </w:rPr>
      </w:pPr>
    </w:p>
    <w:tbl>
      <w:tblPr>
        <w:tblW w:w="5000" w:type="pct"/>
        <w:tblCellMar>
          <w:left w:w="0" w:type="dxa"/>
          <w:right w:w="0" w:type="dxa"/>
        </w:tblCellMar>
        <w:tblLook w:val="01E0" w:firstRow="1" w:lastRow="1" w:firstColumn="1" w:lastColumn="1" w:noHBand="0" w:noVBand="0"/>
      </w:tblPr>
      <w:tblGrid>
        <w:gridCol w:w="937"/>
        <w:gridCol w:w="218"/>
        <w:gridCol w:w="4991"/>
        <w:gridCol w:w="403"/>
        <w:gridCol w:w="430"/>
        <w:gridCol w:w="377"/>
        <w:gridCol w:w="430"/>
        <w:gridCol w:w="430"/>
        <w:gridCol w:w="430"/>
        <w:gridCol w:w="377"/>
      </w:tblGrid>
      <w:tr w:rsidR="00BE273F" w:rsidRPr="0055379B" w14:paraId="70B597E2" w14:textId="77777777" w:rsidTr="00237BFF">
        <w:trPr>
          <w:cantSplit/>
          <w:trHeight w:hRule="exact" w:val="1985"/>
          <w:tblHeader/>
        </w:trPr>
        <w:tc>
          <w:tcPr>
            <w:tcW w:w="6515" w:type="dxa"/>
            <w:gridSpan w:val="3"/>
            <w:tcBorders>
              <w:bottom w:val="single" w:sz="2" w:space="0" w:color="000000"/>
              <w:right w:val="single" w:sz="2" w:space="0" w:color="000000"/>
            </w:tcBorders>
          </w:tcPr>
          <w:p w14:paraId="1AD69323" w14:textId="77777777" w:rsidR="00BE273F" w:rsidRPr="0055379B" w:rsidRDefault="00BE273F" w:rsidP="00237BFF">
            <w:pPr>
              <w:spacing w:before="7" w:line="280" w:lineRule="exact"/>
              <w:rPr>
                <w:rFonts w:ascii="Times New Roman" w:hAnsi="Times New Roman" w:cs="Times New Roman"/>
                <w:sz w:val="28"/>
                <w:szCs w:val="28"/>
              </w:rPr>
            </w:pPr>
          </w:p>
          <w:p w14:paraId="34D75C57" w14:textId="77777777" w:rsidR="00BE273F" w:rsidRPr="0055379B" w:rsidRDefault="00BE273F" w:rsidP="00237BFF">
            <w:pPr>
              <w:spacing w:before="7" w:line="280" w:lineRule="exact"/>
              <w:rPr>
                <w:rFonts w:ascii="Times New Roman" w:hAnsi="Times New Roman" w:cs="Times New Roman"/>
                <w:sz w:val="28"/>
                <w:szCs w:val="28"/>
              </w:rPr>
            </w:pPr>
          </w:p>
          <w:p w14:paraId="44FE390A" w14:textId="77777777" w:rsidR="00BE273F" w:rsidRPr="0055379B" w:rsidRDefault="00BE273F" w:rsidP="00237BFF">
            <w:pPr>
              <w:spacing w:before="7" w:line="280" w:lineRule="exact"/>
              <w:rPr>
                <w:rFonts w:ascii="Times New Roman" w:hAnsi="Times New Roman" w:cs="Times New Roman"/>
                <w:sz w:val="28"/>
                <w:szCs w:val="28"/>
              </w:rPr>
            </w:pPr>
          </w:p>
          <w:p w14:paraId="67DF20C1" w14:textId="77777777" w:rsidR="00BE273F" w:rsidRPr="0055379B" w:rsidRDefault="00BE273F" w:rsidP="00237BFF">
            <w:pPr>
              <w:spacing w:before="7" w:line="280" w:lineRule="exact"/>
              <w:rPr>
                <w:rFonts w:ascii="Times New Roman" w:hAnsi="Times New Roman" w:cs="Times New Roman"/>
                <w:sz w:val="28"/>
                <w:szCs w:val="28"/>
              </w:rPr>
            </w:pPr>
          </w:p>
          <w:p w14:paraId="75F86A12" w14:textId="77777777" w:rsidR="00BE273F" w:rsidRPr="0055379B" w:rsidRDefault="00BE273F" w:rsidP="00237BFF">
            <w:pPr>
              <w:rPr>
                <w:rFonts w:ascii="Arial" w:eastAsia="Aptos" w:hAnsi="Arial" w:cs="Arial"/>
                <w:b/>
                <w:bCs/>
              </w:rPr>
            </w:pPr>
          </w:p>
          <w:p w14:paraId="560A2C33" w14:textId="77777777" w:rsidR="00BE273F" w:rsidRPr="0055379B" w:rsidRDefault="00BE273F" w:rsidP="00BE273F">
            <w:pPr>
              <w:numPr>
                <w:ilvl w:val="0"/>
                <w:numId w:val="44"/>
              </w:numPr>
              <w:ind w:right="113"/>
              <w:contextualSpacing/>
              <w:rPr>
                <w:rFonts w:ascii="Times New Roman" w:hAnsi="Times New Roman" w:cs="Times New Roman"/>
                <w:b/>
                <w:bCs/>
                <w:sz w:val="20"/>
                <w:szCs w:val="20"/>
              </w:rPr>
            </w:pPr>
            <w:r w:rsidRPr="0055379B">
              <w:rPr>
                <w:rFonts w:ascii="Arial Narrow" w:eastAsia="Calibri" w:hAnsi="Arial Narrow" w:cs="Arial"/>
                <w:b/>
                <w:bCs/>
              </w:rPr>
              <w:t>AACODS</w:t>
            </w:r>
          </w:p>
        </w:tc>
        <w:tc>
          <w:tcPr>
            <w:tcW w:w="450" w:type="dxa"/>
            <w:tcBorders>
              <w:bottom w:val="single" w:sz="2" w:space="0" w:color="000000"/>
              <w:right w:val="single" w:sz="2" w:space="0" w:color="000000"/>
            </w:tcBorders>
            <w:textDirection w:val="btLr"/>
          </w:tcPr>
          <w:p w14:paraId="5F4E7D83" w14:textId="77777777" w:rsidR="00BE273F" w:rsidRPr="0055379B" w:rsidRDefault="00BE273F" w:rsidP="00237BFF">
            <w:pPr>
              <w:ind w:left="113" w:right="113"/>
              <w:rPr>
                <w:rFonts w:ascii="Arial" w:eastAsia="Calibri" w:hAnsi="Arial" w:cs="Arial"/>
                <w:sz w:val="16"/>
                <w:szCs w:val="16"/>
              </w:rPr>
            </w:pPr>
            <w:r w:rsidRPr="0055379B">
              <w:rPr>
                <w:rFonts w:ascii="Arial" w:eastAsia="Calibri" w:hAnsi="Arial" w:cs="Arial"/>
                <w:sz w:val="16"/>
                <w:szCs w:val="16"/>
              </w:rPr>
              <w:t>Trafford et al. (2021)</w:t>
            </w:r>
          </w:p>
        </w:tc>
        <w:tc>
          <w:tcPr>
            <w:tcW w:w="487" w:type="dxa"/>
            <w:tcBorders>
              <w:top w:val="single" w:sz="2" w:space="0" w:color="000000"/>
              <w:left w:val="single" w:sz="2" w:space="0" w:color="000000"/>
              <w:bottom w:val="single" w:sz="2" w:space="0" w:color="000000"/>
              <w:right w:val="single" w:sz="2" w:space="0" w:color="000000"/>
            </w:tcBorders>
            <w:textDirection w:val="btLr"/>
          </w:tcPr>
          <w:p w14:paraId="6131F463" w14:textId="77777777" w:rsidR="00BE273F" w:rsidRPr="0055379B" w:rsidRDefault="00BE273F" w:rsidP="00237BFF">
            <w:pPr>
              <w:ind w:left="113" w:right="113"/>
              <w:rPr>
                <w:rFonts w:ascii="Arial" w:eastAsia="Calibri" w:hAnsi="Arial" w:cs="Arial"/>
                <w:sz w:val="16"/>
                <w:szCs w:val="16"/>
              </w:rPr>
            </w:pPr>
            <w:r w:rsidRPr="0055379B">
              <w:rPr>
                <w:rFonts w:ascii="Arial" w:eastAsia="Calibri" w:hAnsi="Arial" w:cs="Arial"/>
                <w:sz w:val="16"/>
                <w:szCs w:val="16"/>
              </w:rPr>
              <w:t>Roy et al. (2017)</w:t>
            </w:r>
          </w:p>
        </w:tc>
        <w:tc>
          <w:tcPr>
            <w:tcW w:w="442" w:type="dxa"/>
            <w:tcBorders>
              <w:top w:val="single" w:sz="2" w:space="0" w:color="000000"/>
              <w:left w:val="single" w:sz="2" w:space="0" w:color="000000"/>
              <w:bottom w:val="single" w:sz="2" w:space="0" w:color="000000"/>
              <w:right w:val="single" w:sz="2" w:space="0" w:color="000000"/>
            </w:tcBorders>
            <w:textDirection w:val="btLr"/>
          </w:tcPr>
          <w:p w14:paraId="54796616" w14:textId="77777777" w:rsidR="00BE273F" w:rsidRPr="0055379B" w:rsidRDefault="00BE273F" w:rsidP="00237BFF">
            <w:pPr>
              <w:ind w:left="102" w:right="113"/>
              <w:rPr>
                <w:rFonts w:ascii="Times New Roman" w:hAnsi="Times New Roman" w:cs="Times New Roman"/>
              </w:rPr>
            </w:pPr>
            <w:r w:rsidRPr="0055379B">
              <w:rPr>
                <w:rFonts w:ascii="Arial" w:eastAsia="Calibri" w:hAnsi="Arial" w:cs="Arial"/>
                <w:sz w:val="16"/>
                <w:szCs w:val="16"/>
              </w:rPr>
              <w:t>Klarin et al. (2023)</w:t>
            </w:r>
          </w:p>
        </w:tc>
        <w:tc>
          <w:tcPr>
            <w:tcW w:w="487" w:type="dxa"/>
            <w:tcBorders>
              <w:top w:val="single" w:sz="2" w:space="0" w:color="000000"/>
              <w:left w:val="single" w:sz="2" w:space="0" w:color="000000"/>
              <w:bottom w:val="single" w:sz="2" w:space="0" w:color="000000"/>
              <w:right w:val="single" w:sz="2" w:space="0" w:color="000000"/>
            </w:tcBorders>
            <w:textDirection w:val="btLr"/>
          </w:tcPr>
          <w:p w14:paraId="504E37F4" w14:textId="77777777" w:rsidR="00BE273F" w:rsidRPr="0055379B" w:rsidRDefault="00BE273F" w:rsidP="00237BFF">
            <w:pPr>
              <w:ind w:left="102" w:right="113"/>
              <w:rPr>
                <w:rFonts w:ascii="Arial" w:eastAsia="Calibri" w:hAnsi="Arial" w:cs="Arial"/>
                <w:sz w:val="16"/>
                <w:szCs w:val="16"/>
              </w:rPr>
            </w:pPr>
            <w:r w:rsidRPr="0055379B">
              <w:rPr>
                <w:rFonts w:ascii="Arial" w:eastAsia="Calibri" w:hAnsi="Arial" w:cs="Arial"/>
                <w:sz w:val="16"/>
                <w:szCs w:val="16"/>
              </w:rPr>
              <w:t>Australian Government (2023)</w:t>
            </w:r>
          </w:p>
        </w:tc>
        <w:tc>
          <w:tcPr>
            <w:tcW w:w="487" w:type="dxa"/>
            <w:tcBorders>
              <w:top w:val="single" w:sz="2" w:space="0" w:color="000000"/>
              <w:left w:val="single" w:sz="2" w:space="0" w:color="000000"/>
              <w:bottom w:val="single" w:sz="2" w:space="0" w:color="000000"/>
              <w:right w:val="single" w:sz="2" w:space="0" w:color="000000"/>
            </w:tcBorders>
            <w:textDirection w:val="btLr"/>
          </w:tcPr>
          <w:p w14:paraId="63C55CF0" w14:textId="77777777" w:rsidR="00BE273F" w:rsidRPr="0055379B" w:rsidRDefault="00BE273F" w:rsidP="00237BFF">
            <w:pPr>
              <w:ind w:left="102" w:right="113"/>
              <w:rPr>
                <w:rFonts w:ascii="Arial" w:eastAsia="Calibri" w:hAnsi="Arial" w:cs="Arial"/>
                <w:sz w:val="16"/>
                <w:szCs w:val="16"/>
              </w:rPr>
            </w:pPr>
            <w:r w:rsidRPr="0055379B">
              <w:rPr>
                <w:rFonts w:ascii="Arial" w:eastAsia="Calibri" w:hAnsi="Arial" w:cs="Arial"/>
                <w:sz w:val="16"/>
                <w:szCs w:val="16"/>
              </w:rPr>
              <w:t>European Commission OECD (2015)</w:t>
            </w:r>
          </w:p>
        </w:tc>
        <w:tc>
          <w:tcPr>
            <w:tcW w:w="487" w:type="dxa"/>
            <w:tcBorders>
              <w:top w:val="single" w:sz="2" w:space="0" w:color="000000"/>
              <w:left w:val="single" w:sz="2" w:space="0" w:color="000000"/>
              <w:bottom w:val="single" w:sz="2" w:space="0" w:color="000000"/>
              <w:right w:val="single" w:sz="2" w:space="0" w:color="000000"/>
            </w:tcBorders>
            <w:textDirection w:val="btLr"/>
          </w:tcPr>
          <w:p w14:paraId="258B401A" w14:textId="77777777" w:rsidR="00BE273F" w:rsidRPr="0055379B" w:rsidRDefault="00BE273F" w:rsidP="00237BFF">
            <w:pPr>
              <w:ind w:left="102" w:right="113"/>
              <w:rPr>
                <w:rFonts w:ascii="Arial" w:eastAsia="Calibri" w:hAnsi="Arial" w:cs="Arial"/>
                <w:sz w:val="16"/>
                <w:szCs w:val="16"/>
              </w:rPr>
            </w:pPr>
            <w:r w:rsidRPr="0055379B">
              <w:rPr>
                <w:rFonts w:ascii="Arial" w:eastAsia="Calibri" w:hAnsi="Arial" w:cs="Arial"/>
                <w:sz w:val="16"/>
                <w:szCs w:val="16"/>
              </w:rPr>
              <w:t>VicHealth (2015)</w:t>
            </w:r>
          </w:p>
        </w:tc>
        <w:tc>
          <w:tcPr>
            <w:tcW w:w="442" w:type="dxa"/>
            <w:tcBorders>
              <w:top w:val="single" w:sz="2" w:space="0" w:color="000000"/>
              <w:left w:val="single" w:sz="2" w:space="0" w:color="000000"/>
              <w:bottom w:val="single" w:sz="2" w:space="0" w:color="000000"/>
              <w:right w:val="single" w:sz="2" w:space="0" w:color="000000"/>
            </w:tcBorders>
            <w:textDirection w:val="btLr"/>
          </w:tcPr>
          <w:p w14:paraId="6A26E1E9" w14:textId="77777777" w:rsidR="00BE273F" w:rsidRPr="0055379B" w:rsidRDefault="00BE273F" w:rsidP="00237BFF">
            <w:pPr>
              <w:ind w:left="102" w:right="113"/>
              <w:rPr>
                <w:rFonts w:ascii="Arial" w:eastAsia="Calibri" w:hAnsi="Arial" w:cs="Arial"/>
                <w:sz w:val="16"/>
                <w:szCs w:val="16"/>
              </w:rPr>
            </w:pPr>
            <w:r w:rsidRPr="0055379B">
              <w:rPr>
                <w:rFonts w:ascii="Arial" w:eastAsia="Calibri" w:hAnsi="Arial" w:cs="Arial"/>
                <w:sz w:val="16"/>
                <w:szCs w:val="16"/>
              </w:rPr>
              <w:t>Wilson et al. (2021)</w:t>
            </w:r>
          </w:p>
        </w:tc>
      </w:tr>
      <w:tr w:rsidR="00BE273F" w:rsidRPr="0055379B" w14:paraId="39184E7E" w14:textId="77777777" w:rsidTr="00237BFF">
        <w:trPr>
          <w:trHeight w:hRule="exact" w:val="170"/>
        </w:trPr>
        <w:tc>
          <w:tcPr>
            <w:tcW w:w="936" w:type="dxa"/>
            <w:vMerge w:val="restart"/>
            <w:tcBorders>
              <w:top w:val="single" w:sz="2" w:space="0" w:color="000000"/>
              <w:left w:val="single" w:sz="2" w:space="0" w:color="000000"/>
              <w:right w:val="single" w:sz="2" w:space="0" w:color="000000"/>
            </w:tcBorders>
          </w:tcPr>
          <w:p w14:paraId="0190BD0E" w14:textId="77777777" w:rsidR="00BE273F" w:rsidRPr="0055379B" w:rsidRDefault="00BE273F" w:rsidP="00237BFF">
            <w:pPr>
              <w:rPr>
                <w:rFonts w:ascii="Arial" w:eastAsia="Calibri" w:hAnsi="Arial" w:cs="Arial"/>
                <w:sz w:val="16"/>
                <w:szCs w:val="16"/>
              </w:rPr>
            </w:pPr>
            <w:r w:rsidRPr="0055379B">
              <w:rPr>
                <w:rFonts w:ascii="Arial" w:eastAsia="Calibri" w:hAnsi="Arial" w:cs="Arial"/>
                <w:b/>
                <w:spacing w:val="-1"/>
                <w:sz w:val="16"/>
                <w:szCs w:val="16"/>
              </w:rPr>
              <w:t>A</w:t>
            </w:r>
            <w:r w:rsidRPr="0055379B">
              <w:rPr>
                <w:rFonts w:ascii="Arial" w:eastAsia="Calibri" w:hAnsi="Arial" w:cs="Arial"/>
                <w:b/>
                <w:spacing w:val="1"/>
                <w:sz w:val="16"/>
                <w:szCs w:val="16"/>
              </w:rPr>
              <w:t>u</w:t>
            </w:r>
            <w:r w:rsidRPr="0055379B">
              <w:rPr>
                <w:rFonts w:ascii="Arial" w:eastAsia="Calibri" w:hAnsi="Arial" w:cs="Arial"/>
                <w:b/>
                <w:sz w:val="16"/>
                <w:szCs w:val="16"/>
              </w:rPr>
              <w:t>t</w:t>
            </w:r>
            <w:r w:rsidRPr="0055379B">
              <w:rPr>
                <w:rFonts w:ascii="Arial" w:eastAsia="Calibri" w:hAnsi="Arial" w:cs="Arial"/>
                <w:b/>
                <w:spacing w:val="1"/>
                <w:sz w:val="16"/>
                <w:szCs w:val="16"/>
              </w:rPr>
              <w:t>hor</w:t>
            </w:r>
            <w:r w:rsidRPr="0055379B">
              <w:rPr>
                <w:rFonts w:ascii="Arial" w:eastAsia="Calibri" w:hAnsi="Arial" w:cs="Arial"/>
                <w:b/>
                <w:spacing w:val="-1"/>
                <w:sz w:val="16"/>
                <w:szCs w:val="16"/>
              </w:rPr>
              <w:t>i</w:t>
            </w:r>
            <w:r w:rsidRPr="0055379B">
              <w:rPr>
                <w:rFonts w:ascii="Arial" w:eastAsia="Calibri" w:hAnsi="Arial" w:cs="Arial"/>
                <w:b/>
                <w:spacing w:val="1"/>
                <w:sz w:val="16"/>
                <w:szCs w:val="16"/>
              </w:rPr>
              <w:t>t</w:t>
            </w:r>
            <w:r w:rsidRPr="0055379B">
              <w:rPr>
                <w:rFonts w:ascii="Arial" w:eastAsia="Calibri" w:hAnsi="Arial" w:cs="Arial"/>
                <w:b/>
                <w:sz w:val="16"/>
                <w:szCs w:val="16"/>
              </w:rPr>
              <w:t>y</w:t>
            </w:r>
          </w:p>
        </w:tc>
        <w:tc>
          <w:tcPr>
            <w:tcW w:w="5579" w:type="dxa"/>
            <w:gridSpan w:val="2"/>
            <w:tcBorders>
              <w:top w:val="single" w:sz="2" w:space="0" w:color="000000"/>
              <w:left w:val="single" w:sz="2" w:space="0" w:color="000000"/>
              <w:right w:val="single" w:sz="2" w:space="0" w:color="000000"/>
            </w:tcBorders>
          </w:tcPr>
          <w:p w14:paraId="28B1709E" w14:textId="77777777" w:rsidR="00BE273F" w:rsidRPr="0055379B" w:rsidRDefault="00BE273F" w:rsidP="00237BFF">
            <w:pPr>
              <w:rPr>
                <w:rFonts w:ascii="Arial" w:eastAsia="Calibri" w:hAnsi="Arial" w:cs="Arial"/>
                <w:sz w:val="16"/>
                <w:szCs w:val="16"/>
              </w:rPr>
            </w:pPr>
            <w:r w:rsidRPr="0055379B">
              <w:rPr>
                <w:rFonts w:ascii="Arial" w:eastAsia="Calibri" w:hAnsi="Arial" w:cs="Arial"/>
                <w:sz w:val="16"/>
                <w:szCs w:val="16"/>
              </w:rPr>
              <w:t xml:space="preserve">  I</w:t>
            </w:r>
            <w:r w:rsidRPr="0055379B">
              <w:rPr>
                <w:rFonts w:ascii="Arial" w:eastAsia="Calibri" w:hAnsi="Arial" w:cs="Arial"/>
                <w:spacing w:val="1"/>
                <w:sz w:val="16"/>
                <w:szCs w:val="16"/>
              </w:rPr>
              <w:t>d</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ti</w:t>
            </w:r>
            <w:r w:rsidRPr="0055379B">
              <w:rPr>
                <w:rFonts w:ascii="Arial" w:eastAsia="Calibri" w:hAnsi="Arial" w:cs="Arial"/>
                <w:spacing w:val="-1"/>
                <w:sz w:val="16"/>
                <w:szCs w:val="16"/>
              </w:rPr>
              <w:t>f</w:t>
            </w:r>
            <w:r w:rsidRPr="0055379B">
              <w:rPr>
                <w:rFonts w:ascii="Arial" w:eastAsia="Calibri" w:hAnsi="Arial" w:cs="Arial"/>
                <w:spacing w:val="1"/>
                <w:sz w:val="16"/>
                <w:szCs w:val="16"/>
              </w:rPr>
              <w:t>y</w:t>
            </w:r>
            <w:r w:rsidRPr="0055379B">
              <w:rPr>
                <w:rFonts w:ascii="Arial" w:eastAsia="Calibri" w:hAnsi="Arial" w:cs="Arial"/>
                <w:sz w:val="16"/>
                <w:szCs w:val="16"/>
              </w:rPr>
              <w:t>i</w:t>
            </w:r>
            <w:r w:rsidRPr="0055379B">
              <w:rPr>
                <w:rFonts w:ascii="Arial" w:eastAsia="Calibri" w:hAnsi="Arial" w:cs="Arial"/>
                <w:spacing w:val="1"/>
                <w:sz w:val="16"/>
                <w:szCs w:val="16"/>
              </w:rPr>
              <w:t>n</w:t>
            </w:r>
            <w:r w:rsidRPr="0055379B">
              <w:rPr>
                <w:rFonts w:ascii="Arial" w:eastAsia="Calibri" w:hAnsi="Arial" w:cs="Arial"/>
                <w:sz w:val="16"/>
                <w:szCs w:val="16"/>
              </w:rPr>
              <w:t>g</w:t>
            </w:r>
            <w:r w:rsidRPr="0055379B">
              <w:rPr>
                <w:rFonts w:ascii="Arial" w:eastAsia="Calibri" w:hAnsi="Arial" w:cs="Arial"/>
                <w:spacing w:val="-9"/>
                <w:sz w:val="16"/>
                <w:szCs w:val="16"/>
              </w:rPr>
              <w:t xml:space="preserve"> </w:t>
            </w:r>
            <w:r w:rsidRPr="0055379B">
              <w:rPr>
                <w:rFonts w:ascii="Arial" w:eastAsia="Calibri" w:hAnsi="Arial" w:cs="Arial"/>
                <w:spacing w:val="-1"/>
                <w:sz w:val="16"/>
                <w:szCs w:val="16"/>
              </w:rPr>
              <w:t>w</w:t>
            </w:r>
            <w:r w:rsidRPr="0055379B">
              <w:rPr>
                <w:rFonts w:ascii="Arial" w:eastAsia="Calibri" w:hAnsi="Arial" w:cs="Arial"/>
                <w:spacing w:val="1"/>
                <w:sz w:val="16"/>
                <w:szCs w:val="16"/>
              </w:rPr>
              <w:t>h</w:t>
            </w:r>
            <w:r w:rsidRPr="0055379B">
              <w:rPr>
                <w:rFonts w:ascii="Arial" w:eastAsia="Calibri" w:hAnsi="Arial" w:cs="Arial"/>
                <w:sz w:val="16"/>
                <w:szCs w:val="16"/>
              </w:rPr>
              <w:t>o</w:t>
            </w:r>
            <w:r w:rsidRPr="0055379B">
              <w:rPr>
                <w:rFonts w:ascii="Arial" w:eastAsia="Calibri" w:hAnsi="Arial" w:cs="Arial"/>
                <w:spacing w:val="-3"/>
                <w:sz w:val="16"/>
                <w:szCs w:val="16"/>
              </w:rPr>
              <w:t xml:space="preserve"> </w:t>
            </w: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r</w:t>
            </w:r>
            <w:r w:rsidRPr="0055379B">
              <w:rPr>
                <w:rFonts w:ascii="Arial" w:eastAsia="Calibri" w:hAnsi="Arial" w:cs="Arial"/>
                <w:spacing w:val="2"/>
                <w:sz w:val="16"/>
                <w:szCs w:val="16"/>
              </w:rPr>
              <w:t>e</w:t>
            </w:r>
            <w:r w:rsidRPr="0055379B">
              <w:rPr>
                <w:rFonts w:ascii="Arial" w:eastAsia="Calibri" w:hAnsi="Arial" w:cs="Arial"/>
                <w:spacing w:val="-1"/>
                <w:sz w:val="16"/>
                <w:szCs w:val="16"/>
              </w:rPr>
              <w:t>s</w:t>
            </w:r>
            <w:r w:rsidRPr="0055379B">
              <w:rPr>
                <w:rFonts w:ascii="Arial" w:eastAsia="Calibri" w:hAnsi="Arial" w:cs="Arial"/>
                <w:spacing w:val="1"/>
                <w:sz w:val="16"/>
                <w:szCs w:val="16"/>
              </w:rPr>
              <w:t>pon</w:t>
            </w:r>
            <w:r w:rsidRPr="0055379B">
              <w:rPr>
                <w:rFonts w:ascii="Arial" w:eastAsia="Calibri" w:hAnsi="Arial" w:cs="Arial"/>
                <w:spacing w:val="-1"/>
                <w:sz w:val="16"/>
                <w:szCs w:val="16"/>
              </w:rPr>
              <w:t>s</w:t>
            </w:r>
            <w:r w:rsidRPr="0055379B">
              <w:rPr>
                <w:rFonts w:ascii="Arial" w:eastAsia="Calibri" w:hAnsi="Arial" w:cs="Arial"/>
                <w:sz w:val="16"/>
                <w:szCs w:val="16"/>
              </w:rPr>
              <w:t>i</w:t>
            </w:r>
            <w:r w:rsidRPr="0055379B">
              <w:rPr>
                <w:rFonts w:ascii="Arial" w:eastAsia="Calibri" w:hAnsi="Arial" w:cs="Arial"/>
                <w:spacing w:val="1"/>
                <w:sz w:val="16"/>
                <w:szCs w:val="16"/>
              </w:rPr>
              <w:t>b</w:t>
            </w:r>
            <w:r w:rsidRPr="0055379B">
              <w:rPr>
                <w:rFonts w:ascii="Arial" w:eastAsia="Calibri" w:hAnsi="Arial" w:cs="Arial"/>
                <w:spacing w:val="2"/>
                <w:sz w:val="16"/>
                <w:szCs w:val="16"/>
              </w:rPr>
              <w:t>l</w:t>
            </w:r>
            <w:r w:rsidRPr="0055379B">
              <w:rPr>
                <w:rFonts w:ascii="Arial" w:eastAsia="Calibri" w:hAnsi="Arial" w:cs="Arial"/>
                <w:sz w:val="16"/>
                <w:szCs w:val="16"/>
              </w:rPr>
              <w:t>e</w:t>
            </w:r>
            <w:r w:rsidRPr="0055379B">
              <w:rPr>
                <w:rFonts w:ascii="Arial" w:eastAsia="Calibri" w:hAnsi="Arial" w:cs="Arial"/>
                <w:spacing w:val="-7"/>
                <w:sz w:val="16"/>
                <w:szCs w:val="16"/>
              </w:rPr>
              <w:t xml:space="preserve"> </w:t>
            </w:r>
            <w:r w:rsidRPr="0055379B">
              <w:rPr>
                <w:rFonts w:ascii="Arial" w:eastAsia="Calibri" w:hAnsi="Arial" w:cs="Arial"/>
                <w:spacing w:val="-1"/>
                <w:sz w:val="16"/>
                <w:szCs w:val="16"/>
              </w:rPr>
              <w:t>f</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z w:val="16"/>
                <w:szCs w:val="16"/>
              </w:rPr>
              <w:t>i</w:t>
            </w:r>
            <w:r w:rsidRPr="0055379B">
              <w:rPr>
                <w:rFonts w:ascii="Arial" w:eastAsia="Calibri" w:hAnsi="Arial" w:cs="Arial"/>
                <w:spacing w:val="1"/>
                <w:sz w:val="16"/>
                <w:szCs w:val="16"/>
              </w:rPr>
              <w:t>n</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ll</w:t>
            </w:r>
            <w:r w:rsidRPr="0055379B">
              <w:rPr>
                <w:rFonts w:ascii="Arial" w:eastAsia="Calibri" w:hAnsi="Arial" w:cs="Arial"/>
                <w:spacing w:val="-1"/>
                <w:sz w:val="16"/>
                <w:szCs w:val="16"/>
              </w:rPr>
              <w:t>e</w:t>
            </w:r>
            <w:r w:rsidRPr="0055379B">
              <w:rPr>
                <w:rFonts w:ascii="Arial" w:eastAsia="Calibri" w:hAnsi="Arial" w:cs="Arial"/>
                <w:sz w:val="16"/>
                <w:szCs w:val="16"/>
              </w:rPr>
              <w:t>ct</w:t>
            </w:r>
            <w:r w:rsidRPr="0055379B">
              <w:rPr>
                <w:rFonts w:ascii="Arial" w:eastAsia="Calibri" w:hAnsi="Arial" w:cs="Arial"/>
                <w:spacing w:val="1"/>
                <w:sz w:val="16"/>
                <w:szCs w:val="16"/>
              </w:rPr>
              <w:t>ua</w:t>
            </w:r>
            <w:r w:rsidRPr="0055379B">
              <w:rPr>
                <w:rFonts w:ascii="Arial" w:eastAsia="Calibri" w:hAnsi="Arial" w:cs="Arial"/>
                <w:sz w:val="16"/>
                <w:szCs w:val="16"/>
              </w:rPr>
              <w:t>l</w:t>
            </w:r>
            <w:r w:rsidRPr="0055379B">
              <w:rPr>
                <w:rFonts w:ascii="Arial" w:eastAsia="Calibri" w:hAnsi="Arial" w:cs="Arial"/>
                <w:spacing w:val="-9"/>
                <w:sz w:val="16"/>
                <w:szCs w:val="16"/>
              </w:rPr>
              <w:t xml:space="preserve"> </w:t>
            </w:r>
            <w:r w:rsidRPr="0055379B">
              <w:rPr>
                <w:rFonts w:ascii="Arial" w:eastAsia="Calibri" w:hAnsi="Arial" w:cs="Arial"/>
                <w:sz w:val="16"/>
                <w:szCs w:val="16"/>
              </w:rPr>
              <w:t>c</w:t>
            </w:r>
            <w:r w:rsidRPr="0055379B">
              <w:rPr>
                <w:rFonts w:ascii="Arial" w:eastAsia="Calibri" w:hAnsi="Arial" w:cs="Arial"/>
                <w:spacing w:val="1"/>
                <w:sz w:val="16"/>
                <w:szCs w:val="16"/>
              </w:rPr>
              <w:t>on</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t.</w:t>
            </w:r>
          </w:p>
        </w:tc>
        <w:tc>
          <w:tcPr>
            <w:tcW w:w="450" w:type="dxa"/>
            <w:tcBorders>
              <w:top w:val="single" w:sz="2" w:space="0" w:color="000000"/>
              <w:left w:val="single" w:sz="2" w:space="0" w:color="000000"/>
              <w:right w:val="single" w:sz="2" w:space="0" w:color="000000"/>
            </w:tcBorders>
          </w:tcPr>
          <w:p w14:paraId="3A3A2F86" w14:textId="77777777" w:rsidR="00BE273F" w:rsidRPr="0055379B" w:rsidRDefault="00BE273F" w:rsidP="00237BFF">
            <w:pPr>
              <w:rPr>
                <w:rFonts w:ascii="Times New Roman" w:hAnsi="Times New Roman" w:cs="Times New Roman"/>
                <w:sz w:val="20"/>
                <w:szCs w:val="20"/>
              </w:rPr>
            </w:pPr>
          </w:p>
        </w:tc>
        <w:tc>
          <w:tcPr>
            <w:tcW w:w="487" w:type="dxa"/>
            <w:tcBorders>
              <w:top w:val="single" w:sz="2" w:space="0" w:color="000000"/>
              <w:left w:val="single" w:sz="2" w:space="0" w:color="000000"/>
              <w:right w:val="single" w:sz="2" w:space="0" w:color="000000"/>
            </w:tcBorders>
          </w:tcPr>
          <w:p w14:paraId="653DE9A7" w14:textId="77777777" w:rsidR="00BE273F" w:rsidRPr="0055379B" w:rsidRDefault="00BE273F" w:rsidP="00237BFF">
            <w:pPr>
              <w:rPr>
                <w:rFonts w:ascii="Times New Roman" w:hAnsi="Times New Roman" w:cs="Times New Roman"/>
                <w:sz w:val="20"/>
                <w:szCs w:val="20"/>
              </w:rPr>
            </w:pPr>
          </w:p>
        </w:tc>
        <w:tc>
          <w:tcPr>
            <w:tcW w:w="442" w:type="dxa"/>
            <w:tcBorders>
              <w:top w:val="single" w:sz="2" w:space="0" w:color="000000"/>
              <w:left w:val="single" w:sz="2" w:space="0" w:color="000000"/>
              <w:right w:val="single" w:sz="2" w:space="0" w:color="000000"/>
            </w:tcBorders>
          </w:tcPr>
          <w:p w14:paraId="13399638" w14:textId="77777777" w:rsidR="00BE273F" w:rsidRPr="0055379B" w:rsidRDefault="00BE273F" w:rsidP="00237BFF">
            <w:pPr>
              <w:jc w:val="center"/>
              <w:rPr>
                <w:rFonts w:ascii="Arial" w:hAnsi="Arial" w:cs="Arial"/>
                <w:sz w:val="16"/>
                <w:szCs w:val="16"/>
              </w:rPr>
            </w:pPr>
          </w:p>
        </w:tc>
        <w:tc>
          <w:tcPr>
            <w:tcW w:w="487" w:type="dxa"/>
            <w:tcBorders>
              <w:top w:val="single" w:sz="2" w:space="0" w:color="000000"/>
              <w:left w:val="single" w:sz="2" w:space="0" w:color="000000"/>
              <w:right w:val="single" w:sz="2" w:space="0" w:color="000000"/>
            </w:tcBorders>
          </w:tcPr>
          <w:p w14:paraId="2344A110" w14:textId="77777777" w:rsidR="00BE273F" w:rsidRPr="0055379B" w:rsidRDefault="00BE273F" w:rsidP="00237BFF">
            <w:pPr>
              <w:jc w:val="center"/>
              <w:rPr>
                <w:rFonts w:ascii="Arial" w:hAnsi="Arial" w:cs="Arial"/>
                <w:sz w:val="16"/>
                <w:szCs w:val="16"/>
              </w:rPr>
            </w:pPr>
          </w:p>
        </w:tc>
        <w:tc>
          <w:tcPr>
            <w:tcW w:w="487" w:type="dxa"/>
            <w:tcBorders>
              <w:top w:val="single" w:sz="2" w:space="0" w:color="000000"/>
              <w:left w:val="single" w:sz="2" w:space="0" w:color="000000"/>
              <w:right w:val="single" w:sz="2" w:space="0" w:color="000000"/>
            </w:tcBorders>
          </w:tcPr>
          <w:p w14:paraId="1AE39791" w14:textId="77777777" w:rsidR="00BE273F" w:rsidRPr="0055379B" w:rsidRDefault="00BE273F" w:rsidP="00237BFF">
            <w:pPr>
              <w:jc w:val="center"/>
              <w:rPr>
                <w:rFonts w:ascii="Arial" w:hAnsi="Arial" w:cs="Arial"/>
                <w:sz w:val="16"/>
                <w:szCs w:val="16"/>
              </w:rPr>
            </w:pPr>
          </w:p>
        </w:tc>
        <w:tc>
          <w:tcPr>
            <w:tcW w:w="487" w:type="dxa"/>
            <w:tcBorders>
              <w:top w:val="single" w:sz="2" w:space="0" w:color="000000"/>
              <w:left w:val="single" w:sz="2" w:space="0" w:color="000000"/>
              <w:bottom w:val="nil"/>
              <w:right w:val="single" w:sz="2" w:space="0" w:color="000000"/>
            </w:tcBorders>
          </w:tcPr>
          <w:p w14:paraId="283A445C" w14:textId="77777777" w:rsidR="00BE273F" w:rsidRPr="0055379B" w:rsidRDefault="00BE273F" w:rsidP="00237BFF">
            <w:pPr>
              <w:jc w:val="center"/>
              <w:rPr>
                <w:rFonts w:ascii="Arial" w:hAnsi="Arial" w:cs="Arial"/>
                <w:sz w:val="16"/>
                <w:szCs w:val="16"/>
              </w:rPr>
            </w:pPr>
          </w:p>
        </w:tc>
        <w:tc>
          <w:tcPr>
            <w:tcW w:w="442" w:type="dxa"/>
            <w:tcBorders>
              <w:top w:val="single" w:sz="2" w:space="0" w:color="000000"/>
              <w:left w:val="single" w:sz="2" w:space="0" w:color="000000"/>
              <w:bottom w:val="nil"/>
              <w:right w:val="single" w:sz="2" w:space="0" w:color="000000"/>
            </w:tcBorders>
          </w:tcPr>
          <w:p w14:paraId="5E5D371D" w14:textId="77777777" w:rsidR="00BE273F" w:rsidRPr="0055379B" w:rsidRDefault="00BE273F" w:rsidP="00237BFF">
            <w:pPr>
              <w:jc w:val="center"/>
              <w:rPr>
                <w:rFonts w:ascii="Arial" w:hAnsi="Arial" w:cs="Arial"/>
                <w:sz w:val="16"/>
                <w:szCs w:val="16"/>
              </w:rPr>
            </w:pPr>
          </w:p>
        </w:tc>
      </w:tr>
      <w:tr w:rsidR="00BE273F" w:rsidRPr="0055379B" w14:paraId="47779E75" w14:textId="77777777" w:rsidTr="00237BFF">
        <w:trPr>
          <w:trHeight w:hRule="exact" w:val="284"/>
        </w:trPr>
        <w:tc>
          <w:tcPr>
            <w:tcW w:w="936" w:type="dxa"/>
            <w:vMerge/>
            <w:tcBorders>
              <w:left w:val="single" w:sz="2" w:space="0" w:color="000000"/>
              <w:right w:val="single" w:sz="2" w:space="0" w:color="000000"/>
            </w:tcBorders>
          </w:tcPr>
          <w:p w14:paraId="74881462" w14:textId="77777777" w:rsidR="00BE273F" w:rsidRPr="0055379B" w:rsidRDefault="00BE273F" w:rsidP="00237BFF">
            <w:pPr>
              <w:rPr>
                <w:rFonts w:ascii="Arial" w:hAnsi="Arial" w:cs="Arial"/>
                <w:sz w:val="16"/>
                <w:szCs w:val="16"/>
              </w:rPr>
            </w:pPr>
          </w:p>
        </w:tc>
        <w:tc>
          <w:tcPr>
            <w:tcW w:w="5579" w:type="dxa"/>
            <w:gridSpan w:val="2"/>
            <w:tcBorders>
              <w:top w:val="nil"/>
              <w:left w:val="single" w:sz="2" w:space="0" w:color="000000"/>
              <w:bottom w:val="nil"/>
              <w:right w:val="single" w:sz="2" w:space="0" w:color="000000"/>
            </w:tcBorders>
          </w:tcPr>
          <w:p w14:paraId="2382E0ED" w14:textId="77777777" w:rsidR="00BE273F" w:rsidRPr="0055379B" w:rsidRDefault="00BE273F" w:rsidP="00237BFF">
            <w:pPr>
              <w:spacing w:line="100" w:lineRule="exact"/>
              <w:rPr>
                <w:rFonts w:ascii="Arial" w:hAnsi="Arial" w:cs="Arial"/>
                <w:sz w:val="16"/>
                <w:szCs w:val="16"/>
              </w:rPr>
            </w:pPr>
          </w:p>
          <w:p w14:paraId="6EFB982C" w14:textId="77777777" w:rsidR="00BE273F" w:rsidRPr="0055379B" w:rsidRDefault="00BE273F" w:rsidP="00237BFF">
            <w:pPr>
              <w:rPr>
                <w:rFonts w:ascii="Arial" w:eastAsia="Calibri" w:hAnsi="Arial" w:cs="Arial"/>
                <w:sz w:val="16"/>
                <w:szCs w:val="16"/>
              </w:rPr>
            </w:pPr>
            <w:r w:rsidRPr="0055379B">
              <w:rPr>
                <w:rFonts w:ascii="Arial" w:eastAsia="Calibri" w:hAnsi="Arial" w:cs="Arial"/>
                <w:b/>
                <w:sz w:val="16"/>
                <w:szCs w:val="16"/>
              </w:rPr>
              <w:t xml:space="preserve">  I</w:t>
            </w:r>
            <w:r w:rsidRPr="0055379B">
              <w:rPr>
                <w:rFonts w:ascii="Arial" w:eastAsia="Calibri" w:hAnsi="Arial" w:cs="Arial"/>
                <w:b/>
                <w:spacing w:val="1"/>
                <w:sz w:val="16"/>
                <w:szCs w:val="16"/>
              </w:rPr>
              <w:t>nd</w:t>
            </w:r>
            <w:r w:rsidRPr="0055379B">
              <w:rPr>
                <w:rFonts w:ascii="Arial" w:eastAsia="Calibri" w:hAnsi="Arial" w:cs="Arial"/>
                <w:b/>
                <w:spacing w:val="-1"/>
                <w:sz w:val="16"/>
                <w:szCs w:val="16"/>
              </w:rPr>
              <w:t>ivi</w:t>
            </w:r>
            <w:r w:rsidRPr="0055379B">
              <w:rPr>
                <w:rFonts w:ascii="Arial" w:eastAsia="Calibri" w:hAnsi="Arial" w:cs="Arial"/>
                <w:b/>
                <w:spacing w:val="1"/>
                <w:sz w:val="16"/>
                <w:szCs w:val="16"/>
              </w:rPr>
              <w:t>du</w:t>
            </w:r>
            <w:r w:rsidRPr="0055379B">
              <w:rPr>
                <w:rFonts w:ascii="Arial" w:eastAsia="Calibri" w:hAnsi="Arial" w:cs="Arial"/>
                <w:b/>
                <w:sz w:val="16"/>
                <w:szCs w:val="16"/>
              </w:rPr>
              <w:t>al</w:t>
            </w:r>
            <w:r w:rsidRPr="0055379B">
              <w:rPr>
                <w:rFonts w:ascii="Arial" w:eastAsia="Calibri" w:hAnsi="Arial" w:cs="Arial"/>
                <w:b/>
                <w:spacing w:val="-9"/>
                <w:sz w:val="16"/>
                <w:szCs w:val="16"/>
              </w:rPr>
              <w:t xml:space="preserve"> </w:t>
            </w:r>
            <w:r w:rsidRPr="0055379B">
              <w:rPr>
                <w:rFonts w:ascii="Arial" w:eastAsia="Calibri" w:hAnsi="Arial" w:cs="Arial"/>
                <w:b/>
                <w:sz w:val="16"/>
                <w:szCs w:val="16"/>
              </w:rPr>
              <w:t>a</w:t>
            </w:r>
            <w:r w:rsidRPr="0055379B">
              <w:rPr>
                <w:rFonts w:ascii="Arial" w:eastAsia="Calibri" w:hAnsi="Arial" w:cs="Arial"/>
                <w:b/>
                <w:spacing w:val="1"/>
                <w:sz w:val="16"/>
                <w:szCs w:val="16"/>
              </w:rPr>
              <w:t>u</w:t>
            </w:r>
            <w:r w:rsidRPr="0055379B">
              <w:rPr>
                <w:rFonts w:ascii="Arial" w:eastAsia="Calibri" w:hAnsi="Arial" w:cs="Arial"/>
                <w:b/>
                <w:sz w:val="16"/>
                <w:szCs w:val="16"/>
              </w:rPr>
              <w:t>t</w:t>
            </w:r>
            <w:r w:rsidRPr="0055379B">
              <w:rPr>
                <w:rFonts w:ascii="Arial" w:eastAsia="Calibri" w:hAnsi="Arial" w:cs="Arial"/>
                <w:b/>
                <w:spacing w:val="1"/>
                <w:sz w:val="16"/>
                <w:szCs w:val="16"/>
              </w:rPr>
              <w:t>hor:</w:t>
            </w:r>
          </w:p>
        </w:tc>
        <w:tc>
          <w:tcPr>
            <w:tcW w:w="450" w:type="dxa"/>
            <w:tcBorders>
              <w:top w:val="nil"/>
              <w:left w:val="single" w:sz="2" w:space="0" w:color="000000"/>
              <w:bottom w:val="nil"/>
              <w:right w:val="single" w:sz="2" w:space="0" w:color="000000"/>
            </w:tcBorders>
          </w:tcPr>
          <w:p w14:paraId="4509B30A" w14:textId="77777777" w:rsidR="00BE273F" w:rsidRPr="0055379B" w:rsidRDefault="00BE273F" w:rsidP="00237BFF">
            <w:pPr>
              <w:rPr>
                <w:rFonts w:ascii="Times New Roman" w:hAnsi="Times New Roman" w:cs="Times New Roman"/>
                <w:sz w:val="20"/>
                <w:szCs w:val="20"/>
              </w:rPr>
            </w:pPr>
          </w:p>
        </w:tc>
        <w:tc>
          <w:tcPr>
            <w:tcW w:w="487" w:type="dxa"/>
            <w:tcBorders>
              <w:top w:val="nil"/>
              <w:left w:val="single" w:sz="2" w:space="0" w:color="000000"/>
              <w:bottom w:val="nil"/>
              <w:right w:val="single" w:sz="2" w:space="0" w:color="000000"/>
            </w:tcBorders>
          </w:tcPr>
          <w:p w14:paraId="2026656B" w14:textId="77777777" w:rsidR="00BE273F" w:rsidRPr="0055379B" w:rsidRDefault="00BE273F" w:rsidP="00237BFF">
            <w:pPr>
              <w:rPr>
                <w:rFonts w:ascii="Times New Roman" w:hAnsi="Times New Roman" w:cs="Times New Roman"/>
                <w:sz w:val="20"/>
                <w:szCs w:val="20"/>
              </w:rPr>
            </w:pPr>
          </w:p>
        </w:tc>
        <w:tc>
          <w:tcPr>
            <w:tcW w:w="442" w:type="dxa"/>
            <w:tcBorders>
              <w:top w:val="nil"/>
              <w:left w:val="single" w:sz="2" w:space="0" w:color="000000"/>
              <w:bottom w:val="nil"/>
              <w:right w:val="single" w:sz="2" w:space="0" w:color="000000"/>
            </w:tcBorders>
          </w:tcPr>
          <w:p w14:paraId="7C0D8B17"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2E9DEDAA"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7BB3536B"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299426B6" w14:textId="77777777" w:rsidR="00BE273F" w:rsidRPr="0055379B" w:rsidRDefault="00BE273F" w:rsidP="00237BFF">
            <w:pPr>
              <w:jc w:val="center"/>
              <w:rPr>
                <w:rFonts w:ascii="Arial" w:hAnsi="Arial" w:cs="Arial"/>
                <w:sz w:val="16"/>
                <w:szCs w:val="16"/>
              </w:rPr>
            </w:pPr>
          </w:p>
        </w:tc>
        <w:tc>
          <w:tcPr>
            <w:tcW w:w="442" w:type="dxa"/>
            <w:tcBorders>
              <w:top w:val="nil"/>
              <w:left w:val="single" w:sz="2" w:space="0" w:color="000000"/>
              <w:bottom w:val="nil"/>
              <w:right w:val="single" w:sz="2" w:space="0" w:color="000000"/>
            </w:tcBorders>
          </w:tcPr>
          <w:p w14:paraId="339DCABE" w14:textId="77777777" w:rsidR="00BE273F" w:rsidRPr="0055379B" w:rsidRDefault="00BE273F" w:rsidP="00237BFF">
            <w:pPr>
              <w:jc w:val="center"/>
              <w:rPr>
                <w:rFonts w:ascii="Arial" w:hAnsi="Arial" w:cs="Arial"/>
                <w:sz w:val="16"/>
                <w:szCs w:val="16"/>
              </w:rPr>
            </w:pPr>
          </w:p>
        </w:tc>
      </w:tr>
      <w:tr w:rsidR="00BE273F" w:rsidRPr="0055379B" w14:paraId="3B1B3DF8" w14:textId="77777777" w:rsidTr="00237BFF">
        <w:trPr>
          <w:trHeight w:hRule="exact" w:val="1247"/>
        </w:trPr>
        <w:tc>
          <w:tcPr>
            <w:tcW w:w="936" w:type="dxa"/>
            <w:vMerge/>
            <w:tcBorders>
              <w:left w:val="single" w:sz="2" w:space="0" w:color="000000"/>
              <w:right w:val="single" w:sz="2" w:space="0" w:color="000000"/>
            </w:tcBorders>
          </w:tcPr>
          <w:p w14:paraId="5306DAA0" w14:textId="77777777" w:rsidR="00BE273F" w:rsidRPr="0055379B" w:rsidRDefault="00BE273F" w:rsidP="00237BFF">
            <w:pPr>
              <w:rPr>
                <w:rFonts w:ascii="Arial" w:hAnsi="Arial" w:cs="Arial"/>
                <w:sz w:val="16"/>
                <w:szCs w:val="16"/>
              </w:rPr>
            </w:pPr>
          </w:p>
        </w:tc>
        <w:tc>
          <w:tcPr>
            <w:tcW w:w="5579" w:type="dxa"/>
            <w:gridSpan w:val="2"/>
            <w:tcBorders>
              <w:top w:val="nil"/>
              <w:left w:val="single" w:sz="2" w:space="0" w:color="000000"/>
              <w:bottom w:val="nil"/>
              <w:right w:val="single" w:sz="2" w:space="0" w:color="000000"/>
            </w:tcBorders>
          </w:tcPr>
          <w:p w14:paraId="48FE0A16" w14:textId="77777777" w:rsidR="00BE273F" w:rsidRPr="0055379B" w:rsidRDefault="00BE273F" w:rsidP="00237BFF">
            <w:pPr>
              <w:spacing w:line="220" w:lineRule="exact"/>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A</w:t>
            </w:r>
            <w:r w:rsidRPr="0055379B">
              <w:rPr>
                <w:rFonts w:ascii="Arial" w:eastAsia="Calibri" w:hAnsi="Arial" w:cs="Arial"/>
                <w:spacing w:val="-1"/>
                <w:sz w:val="16"/>
                <w:szCs w:val="16"/>
              </w:rPr>
              <w:t>ss</w:t>
            </w:r>
            <w:r w:rsidRPr="0055379B">
              <w:rPr>
                <w:rFonts w:ascii="Arial" w:eastAsia="Calibri" w:hAnsi="Arial" w:cs="Arial"/>
                <w:spacing w:val="3"/>
                <w:sz w:val="16"/>
                <w:szCs w:val="16"/>
              </w:rPr>
              <w:t>o</w:t>
            </w:r>
            <w:r w:rsidRPr="0055379B">
              <w:rPr>
                <w:rFonts w:ascii="Arial" w:eastAsia="Calibri" w:hAnsi="Arial" w:cs="Arial"/>
                <w:sz w:val="16"/>
                <w:szCs w:val="16"/>
              </w:rPr>
              <w:t>ci</w:t>
            </w:r>
            <w:r w:rsidRPr="0055379B">
              <w:rPr>
                <w:rFonts w:ascii="Arial" w:eastAsia="Calibri" w:hAnsi="Arial" w:cs="Arial"/>
                <w:spacing w:val="1"/>
                <w:sz w:val="16"/>
                <w:szCs w:val="16"/>
              </w:rPr>
              <w:t>a</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8"/>
                <w:sz w:val="16"/>
                <w:szCs w:val="16"/>
              </w:rPr>
              <w:t xml:space="preserve"> </w:t>
            </w:r>
            <w:r w:rsidRPr="0055379B">
              <w:rPr>
                <w:rFonts w:ascii="Arial" w:eastAsia="Calibri" w:hAnsi="Arial" w:cs="Arial"/>
                <w:spacing w:val="-1"/>
                <w:sz w:val="16"/>
                <w:szCs w:val="16"/>
              </w:rPr>
              <w:t>w</w:t>
            </w:r>
            <w:r w:rsidRPr="0055379B">
              <w:rPr>
                <w:rFonts w:ascii="Arial" w:eastAsia="Calibri" w:hAnsi="Arial" w:cs="Arial"/>
                <w:sz w:val="16"/>
                <w:szCs w:val="16"/>
              </w:rPr>
              <w:t>ith</w:t>
            </w:r>
            <w:r w:rsidRPr="0055379B">
              <w:rPr>
                <w:rFonts w:ascii="Arial" w:eastAsia="Calibri" w:hAnsi="Arial" w:cs="Arial"/>
                <w:spacing w:val="-3"/>
                <w:sz w:val="16"/>
                <w:szCs w:val="16"/>
              </w:rPr>
              <w:t xml:space="preserve"> </w:t>
            </w:r>
            <w:r w:rsidRPr="0055379B">
              <w:rPr>
                <w:rFonts w:ascii="Arial" w:eastAsia="Calibri" w:hAnsi="Arial" w:cs="Arial"/>
                <w:sz w:val="16"/>
                <w:szCs w:val="16"/>
              </w:rPr>
              <w:t>a r</w:t>
            </w:r>
            <w:r w:rsidRPr="0055379B">
              <w:rPr>
                <w:rFonts w:ascii="Arial" w:eastAsia="Calibri" w:hAnsi="Arial" w:cs="Arial"/>
                <w:spacing w:val="-1"/>
                <w:sz w:val="16"/>
                <w:szCs w:val="16"/>
              </w:rPr>
              <w:t>e</w:t>
            </w:r>
            <w:r w:rsidRPr="0055379B">
              <w:rPr>
                <w:rFonts w:ascii="Arial" w:eastAsia="Calibri" w:hAnsi="Arial" w:cs="Arial"/>
                <w:spacing w:val="1"/>
                <w:sz w:val="16"/>
                <w:szCs w:val="16"/>
              </w:rPr>
              <w:t>pu</w:t>
            </w:r>
            <w:r w:rsidRPr="0055379B">
              <w:rPr>
                <w:rFonts w:ascii="Arial" w:eastAsia="Calibri" w:hAnsi="Arial" w:cs="Arial"/>
                <w:sz w:val="16"/>
                <w:szCs w:val="16"/>
              </w:rPr>
              <w:t>t</w:t>
            </w:r>
            <w:r w:rsidRPr="0055379B">
              <w:rPr>
                <w:rFonts w:ascii="Arial" w:eastAsia="Calibri" w:hAnsi="Arial" w:cs="Arial"/>
                <w:spacing w:val="1"/>
                <w:sz w:val="16"/>
                <w:szCs w:val="16"/>
              </w:rPr>
              <w:t>ab</w:t>
            </w:r>
            <w:r w:rsidRPr="0055379B">
              <w:rPr>
                <w:rFonts w:ascii="Arial" w:eastAsia="Calibri" w:hAnsi="Arial" w:cs="Arial"/>
                <w:sz w:val="16"/>
                <w:szCs w:val="16"/>
              </w:rPr>
              <w:t>le</w:t>
            </w:r>
            <w:r w:rsidRPr="0055379B">
              <w:rPr>
                <w:rFonts w:ascii="Arial" w:eastAsia="Calibri" w:hAnsi="Arial" w:cs="Arial"/>
                <w:spacing w:val="-8"/>
                <w:sz w:val="16"/>
                <w:szCs w:val="16"/>
              </w:rPr>
              <w:t xml:space="preserve"> </w:t>
            </w:r>
            <w:r w:rsidRPr="0055379B">
              <w:rPr>
                <w:rFonts w:ascii="Arial" w:eastAsia="Calibri" w:hAnsi="Arial" w:cs="Arial"/>
                <w:spacing w:val="3"/>
                <w:sz w:val="16"/>
                <w:szCs w:val="16"/>
              </w:rPr>
              <w:t>o</w:t>
            </w:r>
            <w:r w:rsidRPr="0055379B">
              <w:rPr>
                <w:rFonts w:ascii="Arial" w:eastAsia="Calibri" w:hAnsi="Arial" w:cs="Arial"/>
                <w:sz w:val="16"/>
                <w:szCs w:val="16"/>
              </w:rPr>
              <w:t>rg</w:t>
            </w:r>
            <w:r w:rsidRPr="0055379B">
              <w:rPr>
                <w:rFonts w:ascii="Arial" w:eastAsia="Calibri" w:hAnsi="Arial" w:cs="Arial"/>
                <w:spacing w:val="1"/>
                <w:sz w:val="16"/>
                <w:szCs w:val="16"/>
              </w:rPr>
              <w:t>an</w:t>
            </w:r>
            <w:r w:rsidRPr="0055379B">
              <w:rPr>
                <w:rFonts w:ascii="Arial" w:eastAsia="Calibri" w:hAnsi="Arial" w:cs="Arial"/>
                <w:sz w:val="16"/>
                <w:szCs w:val="16"/>
              </w:rPr>
              <w:t>i</w:t>
            </w:r>
            <w:r w:rsidRPr="0055379B">
              <w:rPr>
                <w:rFonts w:ascii="Arial" w:eastAsia="Calibri" w:hAnsi="Arial" w:cs="Arial"/>
                <w:spacing w:val="-1"/>
                <w:sz w:val="16"/>
                <w:szCs w:val="16"/>
              </w:rPr>
              <w:t>s</w:t>
            </w:r>
            <w:r w:rsidRPr="0055379B">
              <w:rPr>
                <w:rFonts w:ascii="Arial" w:eastAsia="Calibri" w:hAnsi="Arial" w:cs="Arial"/>
                <w:spacing w:val="1"/>
                <w:sz w:val="16"/>
                <w:szCs w:val="16"/>
              </w:rPr>
              <w:t>a</w:t>
            </w:r>
            <w:r w:rsidRPr="0055379B">
              <w:rPr>
                <w:rFonts w:ascii="Arial" w:eastAsia="Calibri" w:hAnsi="Arial" w:cs="Arial"/>
                <w:sz w:val="16"/>
                <w:szCs w:val="16"/>
              </w:rPr>
              <w:t>ti</w:t>
            </w:r>
            <w:r w:rsidRPr="0055379B">
              <w:rPr>
                <w:rFonts w:ascii="Arial" w:eastAsia="Calibri" w:hAnsi="Arial" w:cs="Arial"/>
                <w:spacing w:val="1"/>
                <w:sz w:val="16"/>
                <w:szCs w:val="16"/>
              </w:rPr>
              <w:t>on</w:t>
            </w:r>
            <w:r w:rsidRPr="0055379B">
              <w:rPr>
                <w:rFonts w:ascii="Arial" w:eastAsia="Calibri" w:hAnsi="Arial" w:cs="Arial"/>
                <w:sz w:val="16"/>
                <w:szCs w:val="16"/>
              </w:rPr>
              <w:t>?</w:t>
            </w:r>
          </w:p>
          <w:p w14:paraId="54D5BF4A" w14:textId="77777777" w:rsidR="00BE273F" w:rsidRPr="0055379B" w:rsidRDefault="00BE273F" w:rsidP="00237BFF">
            <w:pPr>
              <w:spacing w:before="5"/>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Pr</w:t>
            </w:r>
            <w:r w:rsidRPr="0055379B">
              <w:rPr>
                <w:rFonts w:ascii="Arial" w:eastAsia="Calibri" w:hAnsi="Arial" w:cs="Arial"/>
                <w:spacing w:val="1"/>
                <w:sz w:val="16"/>
                <w:szCs w:val="16"/>
              </w:rPr>
              <w:t>o</w:t>
            </w:r>
            <w:r w:rsidRPr="0055379B">
              <w:rPr>
                <w:rFonts w:ascii="Arial" w:eastAsia="Calibri" w:hAnsi="Arial" w:cs="Arial"/>
                <w:spacing w:val="-1"/>
                <w:sz w:val="16"/>
                <w:szCs w:val="16"/>
              </w:rPr>
              <w:t>f</w:t>
            </w:r>
            <w:r w:rsidRPr="0055379B">
              <w:rPr>
                <w:rFonts w:ascii="Arial" w:eastAsia="Calibri" w:hAnsi="Arial" w:cs="Arial"/>
                <w:spacing w:val="2"/>
                <w:sz w:val="16"/>
                <w:szCs w:val="16"/>
              </w:rPr>
              <w:t>e</w:t>
            </w:r>
            <w:r w:rsidRPr="0055379B">
              <w:rPr>
                <w:rFonts w:ascii="Arial" w:eastAsia="Calibri" w:hAnsi="Arial" w:cs="Arial"/>
                <w:spacing w:val="-1"/>
                <w:sz w:val="16"/>
                <w:szCs w:val="16"/>
              </w:rPr>
              <w:t>ss</w:t>
            </w:r>
            <w:r w:rsidRPr="0055379B">
              <w:rPr>
                <w:rFonts w:ascii="Arial" w:eastAsia="Calibri" w:hAnsi="Arial" w:cs="Arial"/>
                <w:sz w:val="16"/>
                <w:szCs w:val="16"/>
              </w:rPr>
              <w:t>i</w:t>
            </w:r>
            <w:r w:rsidRPr="0055379B">
              <w:rPr>
                <w:rFonts w:ascii="Arial" w:eastAsia="Calibri" w:hAnsi="Arial" w:cs="Arial"/>
                <w:spacing w:val="1"/>
                <w:sz w:val="16"/>
                <w:szCs w:val="16"/>
              </w:rPr>
              <w:t>ona</w:t>
            </w:r>
            <w:r w:rsidRPr="0055379B">
              <w:rPr>
                <w:rFonts w:ascii="Arial" w:eastAsia="Calibri" w:hAnsi="Arial" w:cs="Arial"/>
                <w:sz w:val="16"/>
                <w:szCs w:val="16"/>
              </w:rPr>
              <w:t>l</w:t>
            </w:r>
            <w:r w:rsidRPr="0055379B">
              <w:rPr>
                <w:rFonts w:ascii="Arial" w:eastAsia="Calibri" w:hAnsi="Arial" w:cs="Arial"/>
                <w:spacing w:val="-10"/>
                <w:sz w:val="16"/>
                <w:szCs w:val="16"/>
              </w:rPr>
              <w:t xml:space="preserve"> </w:t>
            </w:r>
            <w:r w:rsidRPr="0055379B">
              <w:rPr>
                <w:rFonts w:ascii="Arial" w:eastAsia="Calibri" w:hAnsi="Arial" w:cs="Arial"/>
                <w:spacing w:val="1"/>
                <w:sz w:val="16"/>
                <w:szCs w:val="16"/>
              </w:rPr>
              <w:t>qua</w:t>
            </w:r>
            <w:r w:rsidRPr="0055379B">
              <w:rPr>
                <w:rFonts w:ascii="Arial" w:eastAsia="Calibri" w:hAnsi="Arial" w:cs="Arial"/>
                <w:sz w:val="16"/>
                <w:szCs w:val="16"/>
              </w:rPr>
              <w:t>li</w:t>
            </w:r>
            <w:r w:rsidRPr="0055379B">
              <w:rPr>
                <w:rFonts w:ascii="Arial" w:eastAsia="Calibri" w:hAnsi="Arial" w:cs="Arial"/>
                <w:spacing w:val="-1"/>
                <w:sz w:val="16"/>
                <w:szCs w:val="16"/>
              </w:rPr>
              <w:t>f</w:t>
            </w:r>
            <w:r w:rsidRPr="0055379B">
              <w:rPr>
                <w:rFonts w:ascii="Arial" w:eastAsia="Calibri" w:hAnsi="Arial" w:cs="Arial"/>
                <w:sz w:val="16"/>
                <w:szCs w:val="16"/>
              </w:rPr>
              <w:t>ic</w:t>
            </w:r>
            <w:r w:rsidRPr="0055379B">
              <w:rPr>
                <w:rFonts w:ascii="Arial" w:eastAsia="Calibri" w:hAnsi="Arial" w:cs="Arial"/>
                <w:spacing w:val="1"/>
                <w:sz w:val="16"/>
                <w:szCs w:val="16"/>
              </w:rPr>
              <w:t>a</w:t>
            </w:r>
            <w:r w:rsidRPr="0055379B">
              <w:rPr>
                <w:rFonts w:ascii="Arial" w:eastAsia="Calibri" w:hAnsi="Arial" w:cs="Arial"/>
                <w:sz w:val="16"/>
                <w:szCs w:val="16"/>
              </w:rPr>
              <w:t>ti</w:t>
            </w:r>
            <w:r w:rsidRPr="0055379B">
              <w:rPr>
                <w:rFonts w:ascii="Arial" w:eastAsia="Calibri" w:hAnsi="Arial" w:cs="Arial"/>
                <w:spacing w:val="1"/>
                <w:sz w:val="16"/>
                <w:szCs w:val="16"/>
              </w:rPr>
              <w:t>o</w:t>
            </w:r>
            <w:r w:rsidRPr="0055379B">
              <w:rPr>
                <w:rFonts w:ascii="Arial" w:eastAsia="Calibri" w:hAnsi="Arial" w:cs="Arial"/>
                <w:spacing w:val="3"/>
                <w:sz w:val="16"/>
                <w:szCs w:val="16"/>
              </w:rPr>
              <w:t>n</w:t>
            </w:r>
            <w:r w:rsidRPr="0055379B">
              <w:rPr>
                <w:rFonts w:ascii="Arial" w:eastAsia="Calibri" w:hAnsi="Arial" w:cs="Arial"/>
                <w:sz w:val="16"/>
                <w:szCs w:val="16"/>
              </w:rPr>
              <w:t>s</w:t>
            </w:r>
            <w:r w:rsidRPr="0055379B">
              <w:rPr>
                <w:rFonts w:ascii="Arial" w:eastAsia="Calibri" w:hAnsi="Arial" w:cs="Arial"/>
                <w:spacing w:val="-12"/>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z w:val="16"/>
                <w:szCs w:val="16"/>
              </w:rPr>
              <w:t>c</w:t>
            </w:r>
            <w:r w:rsidRPr="0055379B">
              <w:rPr>
                <w:rFonts w:ascii="Arial" w:eastAsia="Calibri" w:hAnsi="Arial" w:cs="Arial"/>
                <w:spacing w:val="1"/>
                <w:sz w:val="16"/>
                <w:szCs w:val="16"/>
              </w:rPr>
              <w:t>on</w:t>
            </w:r>
            <w:r w:rsidRPr="0055379B">
              <w:rPr>
                <w:rFonts w:ascii="Arial" w:eastAsia="Calibri" w:hAnsi="Arial" w:cs="Arial"/>
                <w:spacing w:val="-1"/>
                <w:sz w:val="16"/>
                <w:szCs w:val="16"/>
              </w:rPr>
              <w:t>s</w:t>
            </w:r>
            <w:r w:rsidRPr="0055379B">
              <w:rPr>
                <w:rFonts w:ascii="Arial" w:eastAsia="Calibri" w:hAnsi="Arial" w:cs="Arial"/>
                <w:sz w:val="16"/>
                <w:szCs w:val="16"/>
              </w:rPr>
              <w:t>i</w:t>
            </w:r>
            <w:r w:rsidRPr="0055379B">
              <w:rPr>
                <w:rFonts w:ascii="Arial" w:eastAsia="Calibri" w:hAnsi="Arial" w:cs="Arial"/>
                <w:spacing w:val="1"/>
                <w:sz w:val="16"/>
                <w:szCs w:val="16"/>
              </w:rPr>
              <w:t>d</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1"/>
                <w:sz w:val="16"/>
                <w:szCs w:val="16"/>
              </w:rPr>
              <w:t>ab</w:t>
            </w:r>
            <w:r w:rsidRPr="0055379B">
              <w:rPr>
                <w:rFonts w:ascii="Arial" w:eastAsia="Calibri" w:hAnsi="Arial" w:cs="Arial"/>
                <w:sz w:val="16"/>
                <w:szCs w:val="16"/>
              </w:rPr>
              <w:t>le</w:t>
            </w:r>
            <w:r w:rsidRPr="0055379B">
              <w:rPr>
                <w:rFonts w:ascii="Arial" w:eastAsia="Calibri" w:hAnsi="Arial" w:cs="Arial"/>
                <w:spacing w:val="-8"/>
                <w:sz w:val="16"/>
                <w:szCs w:val="16"/>
              </w:rPr>
              <w:t xml:space="preserve"> </w:t>
            </w:r>
            <w:r w:rsidRPr="0055379B">
              <w:rPr>
                <w:rFonts w:ascii="Arial" w:eastAsia="Calibri" w:hAnsi="Arial" w:cs="Arial"/>
                <w:spacing w:val="-1"/>
                <w:sz w:val="16"/>
                <w:szCs w:val="16"/>
              </w:rPr>
              <w:t>e</w:t>
            </w:r>
            <w:r w:rsidRPr="0055379B">
              <w:rPr>
                <w:rFonts w:ascii="Arial" w:eastAsia="Calibri" w:hAnsi="Arial" w:cs="Arial"/>
                <w:sz w:val="16"/>
                <w:szCs w:val="16"/>
              </w:rPr>
              <w:t>x</w:t>
            </w:r>
            <w:r w:rsidRPr="0055379B">
              <w:rPr>
                <w:rFonts w:ascii="Arial" w:eastAsia="Calibri" w:hAnsi="Arial" w:cs="Arial"/>
                <w:spacing w:val="1"/>
                <w:sz w:val="16"/>
                <w:szCs w:val="16"/>
              </w:rPr>
              <w:t>p</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2"/>
                <w:sz w:val="16"/>
                <w:szCs w:val="16"/>
              </w:rPr>
              <w:t>i</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c</w:t>
            </w:r>
            <w:r w:rsidRPr="0055379B">
              <w:rPr>
                <w:rFonts w:ascii="Arial" w:eastAsia="Calibri" w:hAnsi="Arial" w:cs="Arial"/>
                <w:spacing w:val="2"/>
                <w:sz w:val="16"/>
                <w:szCs w:val="16"/>
              </w:rPr>
              <w:t>e</w:t>
            </w:r>
            <w:r w:rsidRPr="0055379B">
              <w:rPr>
                <w:rFonts w:ascii="Arial" w:eastAsia="Calibri" w:hAnsi="Arial" w:cs="Arial"/>
                <w:sz w:val="16"/>
                <w:szCs w:val="16"/>
              </w:rPr>
              <w:t>?</w:t>
            </w:r>
          </w:p>
          <w:p w14:paraId="271856CC" w14:textId="77777777" w:rsidR="00BE273F" w:rsidRPr="0055379B" w:rsidRDefault="00BE273F" w:rsidP="00237BFF">
            <w:pPr>
              <w:spacing w:before="3"/>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Pr</w:t>
            </w:r>
            <w:r w:rsidRPr="0055379B">
              <w:rPr>
                <w:rFonts w:ascii="Arial" w:eastAsia="Calibri" w:hAnsi="Arial" w:cs="Arial"/>
                <w:spacing w:val="1"/>
                <w:sz w:val="16"/>
                <w:szCs w:val="16"/>
              </w:rPr>
              <w:t>odu</w:t>
            </w:r>
            <w:r w:rsidRPr="0055379B">
              <w:rPr>
                <w:rFonts w:ascii="Arial" w:eastAsia="Calibri" w:hAnsi="Arial" w:cs="Arial"/>
                <w:sz w:val="16"/>
                <w:szCs w:val="16"/>
              </w:rPr>
              <w:t>c</w:t>
            </w:r>
            <w:r w:rsidRPr="0055379B">
              <w:rPr>
                <w:rFonts w:ascii="Arial" w:eastAsia="Calibri" w:hAnsi="Arial" w:cs="Arial"/>
                <w:spacing w:val="-1"/>
                <w:sz w:val="16"/>
                <w:szCs w:val="16"/>
              </w:rPr>
              <w:t>e</w:t>
            </w:r>
            <w:r w:rsidRPr="0055379B">
              <w:rPr>
                <w:rFonts w:ascii="Arial" w:eastAsia="Calibri" w:hAnsi="Arial" w:cs="Arial"/>
                <w:spacing w:val="1"/>
                <w:sz w:val="16"/>
                <w:szCs w:val="16"/>
              </w:rPr>
              <w:t>d</w:t>
            </w:r>
            <w:r w:rsidRPr="0055379B">
              <w:rPr>
                <w:rFonts w:ascii="Arial" w:eastAsia="Calibri" w:hAnsi="Arial" w:cs="Arial"/>
                <w:sz w:val="16"/>
                <w:szCs w:val="16"/>
              </w:rPr>
              <w:t>/</w:t>
            </w:r>
            <w:r w:rsidRPr="0055379B">
              <w:rPr>
                <w:rFonts w:ascii="Arial" w:eastAsia="Calibri" w:hAnsi="Arial" w:cs="Arial"/>
                <w:spacing w:val="1"/>
                <w:sz w:val="16"/>
                <w:szCs w:val="16"/>
              </w:rPr>
              <w:t>pub</w:t>
            </w:r>
            <w:r w:rsidRPr="0055379B">
              <w:rPr>
                <w:rFonts w:ascii="Arial" w:eastAsia="Calibri" w:hAnsi="Arial" w:cs="Arial"/>
                <w:sz w:val="16"/>
                <w:szCs w:val="16"/>
              </w:rPr>
              <w:t>li</w:t>
            </w:r>
            <w:r w:rsidRPr="0055379B">
              <w:rPr>
                <w:rFonts w:ascii="Arial" w:eastAsia="Calibri" w:hAnsi="Arial" w:cs="Arial"/>
                <w:spacing w:val="-1"/>
                <w:sz w:val="16"/>
                <w:szCs w:val="16"/>
              </w:rPr>
              <w:t>s</w:t>
            </w:r>
            <w:r w:rsidRPr="0055379B">
              <w:rPr>
                <w:rFonts w:ascii="Arial" w:eastAsia="Calibri" w:hAnsi="Arial" w:cs="Arial"/>
                <w:spacing w:val="1"/>
                <w:sz w:val="16"/>
                <w:szCs w:val="16"/>
              </w:rPr>
              <w:t>h</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14"/>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w</w:t>
            </w:r>
            <w:r w:rsidRPr="0055379B">
              <w:rPr>
                <w:rFonts w:ascii="Arial" w:eastAsia="Calibri" w:hAnsi="Arial" w:cs="Arial"/>
                <w:spacing w:val="3"/>
                <w:sz w:val="16"/>
                <w:szCs w:val="16"/>
              </w:rPr>
              <w:t>o</w:t>
            </w:r>
            <w:r w:rsidRPr="0055379B">
              <w:rPr>
                <w:rFonts w:ascii="Arial" w:eastAsia="Calibri" w:hAnsi="Arial" w:cs="Arial"/>
                <w:sz w:val="16"/>
                <w:szCs w:val="16"/>
              </w:rPr>
              <w:t>rk</w:t>
            </w:r>
            <w:r w:rsidRPr="0055379B">
              <w:rPr>
                <w:rFonts w:ascii="Arial" w:eastAsia="Calibri" w:hAnsi="Arial" w:cs="Arial"/>
                <w:spacing w:val="-3"/>
                <w:sz w:val="16"/>
                <w:szCs w:val="16"/>
              </w:rPr>
              <w:t xml:space="preserve"> </w:t>
            </w:r>
            <w:r w:rsidRPr="0055379B">
              <w:rPr>
                <w:rFonts w:ascii="Arial" w:eastAsia="Calibri" w:hAnsi="Arial" w:cs="Arial"/>
                <w:sz w:val="16"/>
                <w:szCs w:val="16"/>
              </w:rPr>
              <w:t>(gr</w:t>
            </w:r>
            <w:r w:rsidRPr="0055379B">
              <w:rPr>
                <w:rFonts w:ascii="Arial" w:eastAsia="Calibri" w:hAnsi="Arial" w:cs="Arial"/>
                <w:spacing w:val="-1"/>
                <w:sz w:val="16"/>
                <w:szCs w:val="16"/>
              </w:rPr>
              <w:t>e</w:t>
            </w:r>
            <w:r w:rsidRPr="0055379B">
              <w:rPr>
                <w:rFonts w:ascii="Arial" w:eastAsia="Calibri" w:hAnsi="Arial" w:cs="Arial"/>
                <w:spacing w:val="1"/>
                <w:sz w:val="16"/>
                <w:szCs w:val="16"/>
              </w:rPr>
              <w:t>y</w:t>
            </w:r>
            <w:r w:rsidRPr="0055379B">
              <w:rPr>
                <w:rFonts w:ascii="Arial" w:eastAsia="Calibri" w:hAnsi="Arial" w:cs="Arial"/>
                <w:sz w:val="16"/>
                <w:szCs w:val="16"/>
              </w:rPr>
              <w:t>/</w:t>
            </w:r>
            <w:r w:rsidRPr="0055379B">
              <w:rPr>
                <w:rFonts w:ascii="Arial" w:eastAsia="Calibri" w:hAnsi="Arial" w:cs="Arial"/>
                <w:spacing w:val="1"/>
                <w:sz w:val="16"/>
                <w:szCs w:val="16"/>
              </w:rPr>
              <w:t>b</w:t>
            </w:r>
            <w:r w:rsidRPr="0055379B">
              <w:rPr>
                <w:rFonts w:ascii="Arial" w:eastAsia="Calibri" w:hAnsi="Arial" w:cs="Arial"/>
                <w:sz w:val="16"/>
                <w:szCs w:val="16"/>
              </w:rPr>
              <w:t>l</w:t>
            </w:r>
            <w:r w:rsidRPr="0055379B">
              <w:rPr>
                <w:rFonts w:ascii="Arial" w:eastAsia="Calibri" w:hAnsi="Arial" w:cs="Arial"/>
                <w:spacing w:val="1"/>
                <w:sz w:val="16"/>
                <w:szCs w:val="16"/>
              </w:rPr>
              <w:t>a</w:t>
            </w:r>
            <w:r w:rsidRPr="0055379B">
              <w:rPr>
                <w:rFonts w:ascii="Arial" w:eastAsia="Calibri" w:hAnsi="Arial" w:cs="Arial"/>
                <w:sz w:val="16"/>
                <w:szCs w:val="16"/>
              </w:rPr>
              <w:t>c</w:t>
            </w:r>
            <w:r w:rsidRPr="0055379B">
              <w:rPr>
                <w:rFonts w:ascii="Arial" w:eastAsia="Calibri" w:hAnsi="Arial" w:cs="Arial"/>
                <w:spacing w:val="1"/>
                <w:sz w:val="16"/>
                <w:szCs w:val="16"/>
              </w:rPr>
              <w:t>k</w:t>
            </w:r>
            <w:r w:rsidRPr="0055379B">
              <w:rPr>
                <w:rFonts w:ascii="Arial" w:eastAsia="Calibri" w:hAnsi="Arial" w:cs="Arial"/>
                <w:sz w:val="16"/>
                <w:szCs w:val="16"/>
              </w:rPr>
              <w:t>)</w:t>
            </w:r>
            <w:r w:rsidRPr="0055379B">
              <w:rPr>
                <w:rFonts w:ascii="Arial" w:eastAsia="Calibri" w:hAnsi="Arial" w:cs="Arial"/>
                <w:spacing w:val="-10"/>
                <w:sz w:val="16"/>
                <w:szCs w:val="16"/>
              </w:rPr>
              <w:t xml:space="preserve"> </w:t>
            </w:r>
            <w:r w:rsidRPr="0055379B">
              <w:rPr>
                <w:rFonts w:ascii="Arial" w:eastAsia="Calibri" w:hAnsi="Arial" w:cs="Arial"/>
                <w:sz w:val="16"/>
                <w:szCs w:val="16"/>
              </w:rPr>
              <w:t>in</w:t>
            </w:r>
            <w:r w:rsidRPr="0055379B">
              <w:rPr>
                <w:rFonts w:ascii="Arial" w:eastAsia="Calibri" w:hAnsi="Arial" w:cs="Arial"/>
                <w:spacing w:val="-1"/>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f</w:t>
            </w:r>
            <w:r w:rsidRPr="0055379B">
              <w:rPr>
                <w:rFonts w:ascii="Arial" w:eastAsia="Calibri" w:hAnsi="Arial" w:cs="Arial"/>
                <w:spacing w:val="2"/>
                <w:sz w:val="16"/>
                <w:szCs w:val="16"/>
              </w:rPr>
              <w:t>i</w:t>
            </w:r>
            <w:r w:rsidRPr="0055379B">
              <w:rPr>
                <w:rFonts w:ascii="Arial" w:eastAsia="Calibri" w:hAnsi="Arial" w:cs="Arial"/>
                <w:spacing w:val="-1"/>
                <w:sz w:val="16"/>
                <w:szCs w:val="16"/>
              </w:rPr>
              <w:t>e</w:t>
            </w:r>
            <w:r w:rsidRPr="0055379B">
              <w:rPr>
                <w:rFonts w:ascii="Arial" w:eastAsia="Calibri" w:hAnsi="Arial" w:cs="Arial"/>
                <w:sz w:val="16"/>
                <w:szCs w:val="16"/>
              </w:rPr>
              <w:t>l</w:t>
            </w:r>
            <w:r w:rsidRPr="0055379B">
              <w:rPr>
                <w:rFonts w:ascii="Arial" w:eastAsia="Calibri" w:hAnsi="Arial" w:cs="Arial"/>
                <w:spacing w:val="1"/>
                <w:sz w:val="16"/>
                <w:szCs w:val="16"/>
              </w:rPr>
              <w:t>d</w:t>
            </w:r>
            <w:r w:rsidRPr="0055379B">
              <w:rPr>
                <w:rFonts w:ascii="Arial" w:eastAsia="Calibri" w:hAnsi="Arial" w:cs="Arial"/>
                <w:sz w:val="16"/>
                <w:szCs w:val="16"/>
              </w:rPr>
              <w:t>?</w:t>
            </w:r>
          </w:p>
          <w:p w14:paraId="6BC68C93" w14:textId="77777777" w:rsidR="00BE273F" w:rsidRPr="0055379B" w:rsidRDefault="00BE273F" w:rsidP="00237BFF">
            <w:pPr>
              <w:spacing w:before="3"/>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R</w:t>
            </w:r>
            <w:r w:rsidRPr="0055379B">
              <w:rPr>
                <w:rFonts w:ascii="Arial" w:eastAsia="Calibri" w:hAnsi="Arial" w:cs="Arial"/>
                <w:spacing w:val="-1"/>
                <w:sz w:val="16"/>
                <w:szCs w:val="16"/>
              </w:rPr>
              <w:t>e</w:t>
            </w:r>
            <w:r w:rsidRPr="0055379B">
              <w:rPr>
                <w:rFonts w:ascii="Arial" w:eastAsia="Calibri" w:hAnsi="Arial" w:cs="Arial"/>
                <w:sz w:val="16"/>
                <w:szCs w:val="16"/>
              </w:rPr>
              <w:t>c</w:t>
            </w:r>
            <w:r w:rsidRPr="0055379B">
              <w:rPr>
                <w:rFonts w:ascii="Arial" w:eastAsia="Calibri" w:hAnsi="Arial" w:cs="Arial"/>
                <w:spacing w:val="1"/>
                <w:sz w:val="16"/>
                <w:szCs w:val="16"/>
              </w:rPr>
              <w:t>o</w:t>
            </w:r>
            <w:r w:rsidRPr="0055379B">
              <w:rPr>
                <w:rFonts w:ascii="Arial" w:eastAsia="Calibri" w:hAnsi="Arial" w:cs="Arial"/>
                <w:sz w:val="16"/>
                <w:szCs w:val="16"/>
              </w:rPr>
              <w:t>g</w:t>
            </w:r>
            <w:r w:rsidRPr="0055379B">
              <w:rPr>
                <w:rFonts w:ascii="Arial" w:eastAsia="Calibri" w:hAnsi="Arial" w:cs="Arial"/>
                <w:spacing w:val="1"/>
                <w:sz w:val="16"/>
                <w:szCs w:val="16"/>
              </w:rPr>
              <w:t>n</w:t>
            </w:r>
            <w:r w:rsidRPr="0055379B">
              <w:rPr>
                <w:rFonts w:ascii="Arial" w:eastAsia="Calibri" w:hAnsi="Arial" w:cs="Arial"/>
                <w:spacing w:val="2"/>
                <w:sz w:val="16"/>
                <w:szCs w:val="16"/>
              </w:rPr>
              <w:t>i</w:t>
            </w:r>
            <w:r w:rsidRPr="0055379B">
              <w:rPr>
                <w:rFonts w:ascii="Arial" w:eastAsia="Calibri" w:hAnsi="Arial" w:cs="Arial"/>
                <w:spacing w:val="-1"/>
                <w:sz w:val="16"/>
                <w:szCs w:val="16"/>
              </w:rPr>
              <w:t>se</w:t>
            </w:r>
            <w:r w:rsidRPr="0055379B">
              <w:rPr>
                <w:rFonts w:ascii="Arial" w:eastAsia="Calibri" w:hAnsi="Arial" w:cs="Arial"/>
                <w:sz w:val="16"/>
                <w:szCs w:val="16"/>
              </w:rPr>
              <w:t>d</w:t>
            </w:r>
            <w:r w:rsidRPr="0055379B">
              <w:rPr>
                <w:rFonts w:ascii="Arial" w:eastAsia="Calibri" w:hAnsi="Arial" w:cs="Arial"/>
                <w:spacing w:val="-7"/>
                <w:sz w:val="16"/>
                <w:szCs w:val="16"/>
              </w:rPr>
              <w:t xml:space="preserve"> </w:t>
            </w:r>
            <w:r w:rsidRPr="0055379B">
              <w:rPr>
                <w:rFonts w:ascii="Arial" w:eastAsia="Calibri" w:hAnsi="Arial" w:cs="Arial"/>
                <w:spacing w:val="-1"/>
                <w:sz w:val="16"/>
                <w:szCs w:val="16"/>
              </w:rPr>
              <w:t>e</w:t>
            </w:r>
            <w:r w:rsidRPr="0055379B">
              <w:rPr>
                <w:rFonts w:ascii="Arial" w:eastAsia="Calibri" w:hAnsi="Arial" w:cs="Arial"/>
                <w:sz w:val="16"/>
                <w:szCs w:val="16"/>
              </w:rPr>
              <w:t>x</w:t>
            </w:r>
            <w:r w:rsidRPr="0055379B">
              <w:rPr>
                <w:rFonts w:ascii="Arial" w:eastAsia="Calibri" w:hAnsi="Arial" w:cs="Arial"/>
                <w:spacing w:val="3"/>
                <w:sz w:val="16"/>
                <w:szCs w:val="16"/>
              </w:rPr>
              <w:t>p</w:t>
            </w:r>
            <w:r w:rsidRPr="0055379B">
              <w:rPr>
                <w:rFonts w:ascii="Arial" w:eastAsia="Calibri" w:hAnsi="Arial" w:cs="Arial"/>
                <w:spacing w:val="-1"/>
                <w:sz w:val="16"/>
                <w:szCs w:val="16"/>
              </w:rPr>
              <w:t>e</w:t>
            </w:r>
            <w:r w:rsidRPr="0055379B">
              <w:rPr>
                <w:rFonts w:ascii="Arial" w:eastAsia="Calibri" w:hAnsi="Arial" w:cs="Arial"/>
                <w:sz w:val="16"/>
                <w:szCs w:val="16"/>
              </w:rPr>
              <w:t>rt,</w:t>
            </w:r>
            <w:r w:rsidRPr="0055379B">
              <w:rPr>
                <w:rFonts w:ascii="Arial" w:eastAsia="Calibri" w:hAnsi="Arial" w:cs="Arial"/>
                <w:spacing w:val="-5"/>
                <w:sz w:val="16"/>
                <w:szCs w:val="16"/>
              </w:rPr>
              <w:t xml:space="preserve"> </w:t>
            </w:r>
            <w:r w:rsidRPr="0055379B">
              <w:rPr>
                <w:rFonts w:ascii="Arial" w:eastAsia="Calibri" w:hAnsi="Arial" w:cs="Arial"/>
                <w:sz w:val="16"/>
                <w:szCs w:val="16"/>
              </w:rPr>
              <w:t>i</w:t>
            </w:r>
            <w:r w:rsidRPr="0055379B">
              <w:rPr>
                <w:rFonts w:ascii="Arial" w:eastAsia="Calibri" w:hAnsi="Arial" w:cs="Arial"/>
                <w:spacing w:val="1"/>
                <w:sz w:val="16"/>
                <w:szCs w:val="16"/>
              </w:rPr>
              <w:t>d</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ti</w:t>
            </w:r>
            <w:r w:rsidRPr="0055379B">
              <w:rPr>
                <w:rFonts w:ascii="Arial" w:eastAsia="Calibri" w:hAnsi="Arial" w:cs="Arial"/>
                <w:spacing w:val="-1"/>
                <w:sz w:val="16"/>
                <w:szCs w:val="16"/>
              </w:rPr>
              <w:t>f</w:t>
            </w:r>
            <w:r w:rsidRPr="0055379B">
              <w:rPr>
                <w:rFonts w:ascii="Arial" w:eastAsia="Calibri" w:hAnsi="Arial" w:cs="Arial"/>
                <w:sz w:val="16"/>
                <w:szCs w:val="16"/>
              </w:rPr>
              <w:t>i</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4"/>
                <w:sz w:val="16"/>
                <w:szCs w:val="16"/>
              </w:rPr>
              <w:t xml:space="preserve"> </w:t>
            </w:r>
            <w:r w:rsidRPr="0055379B">
              <w:rPr>
                <w:rFonts w:ascii="Arial" w:eastAsia="Calibri" w:hAnsi="Arial" w:cs="Arial"/>
                <w:sz w:val="16"/>
                <w:szCs w:val="16"/>
              </w:rPr>
              <w:t>in</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s</w:t>
            </w:r>
            <w:r w:rsidRPr="0055379B">
              <w:rPr>
                <w:rFonts w:ascii="Arial" w:eastAsia="Calibri" w:hAnsi="Arial" w:cs="Arial"/>
                <w:spacing w:val="1"/>
                <w:sz w:val="16"/>
                <w:szCs w:val="16"/>
              </w:rPr>
              <w:t>ou</w:t>
            </w:r>
            <w:r w:rsidRPr="0055379B">
              <w:rPr>
                <w:rFonts w:ascii="Arial" w:eastAsia="Calibri" w:hAnsi="Arial" w:cs="Arial"/>
                <w:sz w:val="16"/>
                <w:szCs w:val="16"/>
              </w:rPr>
              <w:t>rc</w:t>
            </w:r>
            <w:r w:rsidRPr="0055379B">
              <w:rPr>
                <w:rFonts w:ascii="Arial" w:eastAsia="Calibri" w:hAnsi="Arial" w:cs="Arial"/>
                <w:spacing w:val="-1"/>
                <w:sz w:val="16"/>
                <w:szCs w:val="16"/>
              </w:rPr>
              <w:t>e</w:t>
            </w:r>
            <w:r w:rsidRPr="0055379B">
              <w:rPr>
                <w:rFonts w:ascii="Arial" w:eastAsia="Calibri" w:hAnsi="Arial" w:cs="Arial"/>
                <w:spacing w:val="1"/>
                <w:sz w:val="16"/>
                <w:szCs w:val="16"/>
              </w:rPr>
              <w:t>s</w:t>
            </w:r>
            <w:r w:rsidRPr="0055379B">
              <w:rPr>
                <w:rFonts w:ascii="Arial" w:eastAsia="Calibri" w:hAnsi="Arial" w:cs="Arial"/>
                <w:sz w:val="16"/>
                <w:szCs w:val="16"/>
              </w:rPr>
              <w:t>?</w:t>
            </w:r>
          </w:p>
          <w:p w14:paraId="3B0BD3A5" w14:textId="77777777" w:rsidR="00BE273F" w:rsidRPr="0055379B" w:rsidRDefault="00BE273F" w:rsidP="00237BFF">
            <w:pPr>
              <w:spacing w:before="3"/>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pacing w:val="-1"/>
                <w:sz w:val="16"/>
                <w:szCs w:val="16"/>
              </w:rPr>
              <w:t>C</w:t>
            </w:r>
            <w:r w:rsidRPr="0055379B">
              <w:rPr>
                <w:rFonts w:ascii="Arial" w:eastAsia="Calibri" w:hAnsi="Arial" w:cs="Arial"/>
                <w:sz w:val="16"/>
                <w:szCs w:val="16"/>
              </w:rPr>
              <w:t>it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b</w:t>
            </w:r>
            <w:r w:rsidRPr="0055379B">
              <w:rPr>
                <w:rFonts w:ascii="Arial" w:eastAsia="Calibri" w:hAnsi="Arial" w:cs="Arial"/>
                <w:sz w:val="16"/>
                <w:szCs w:val="16"/>
              </w:rPr>
              <w:t>y</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1"/>
                <w:sz w:val="16"/>
                <w:szCs w:val="16"/>
              </w:rPr>
              <w:t>s</w:t>
            </w:r>
            <w:r w:rsidRPr="0055379B">
              <w:rPr>
                <w:rFonts w:ascii="Arial" w:eastAsia="Calibri" w:hAnsi="Arial" w:cs="Arial"/>
                <w:sz w:val="16"/>
                <w:szCs w:val="16"/>
              </w:rPr>
              <w:t>?</w:t>
            </w:r>
            <w:r w:rsidRPr="0055379B">
              <w:rPr>
                <w:rFonts w:ascii="Arial" w:eastAsia="Calibri" w:hAnsi="Arial" w:cs="Arial"/>
                <w:spacing w:val="-6"/>
                <w:sz w:val="16"/>
                <w:szCs w:val="16"/>
              </w:rPr>
              <w:t xml:space="preserve"> </w:t>
            </w:r>
            <w:r w:rsidRPr="0055379B">
              <w:rPr>
                <w:rFonts w:ascii="Arial" w:eastAsia="Calibri" w:hAnsi="Arial" w:cs="Arial"/>
                <w:sz w:val="16"/>
                <w:szCs w:val="16"/>
              </w:rPr>
              <w:t>(</w:t>
            </w:r>
            <w:r w:rsidRPr="0055379B">
              <w:rPr>
                <w:rFonts w:ascii="Arial" w:eastAsia="Calibri" w:hAnsi="Arial" w:cs="Arial"/>
                <w:spacing w:val="3"/>
                <w:sz w:val="16"/>
                <w:szCs w:val="16"/>
              </w:rPr>
              <w:t>u</w:t>
            </w:r>
            <w:r w:rsidRPr="0055379B">
              <w:rPr>
                <w:rFonts w:ascii="Arial" w:eastAsia="Calibri" w:hAnsi="Arial" w:cs="Arial"/>
                <w:spacing w:val="-1"/>
                <w:sz w:val="16"/>
                <w:szCs w:val="16"/>
              </w:rPr>
              <w:t>s</w:t>
            </w:r>
            <w:r w:rsidRPr="0055379B">
              <w:rPr>
                <w:rFonts w:ascii="Arial" w:eastAsia="Calibri" w:hAnsi="Arial" w:cs="Arial"/>
                <w:sz w:val="16"/>
                <w:szCs w:val="16"/>
              </w:rPr>
              <w:t>e</w:t>
            </w:r>
            <w:r w:rsidRPr="0055379B">
              <w:rPr>
                <w:rFonts w:ascii="Arial" w:eastAsia="Calibri" w:hAnsi="Arial" w:cs="Arial"/>
                <w:spacing w:val="-1"/>
                <w:sz w:val="16"/>
                <w:szCs w:val="16"/>
              </w:rPr>
              <w:t xml:space="preserve"> G</w:t>
            </w:r>
            <w:r w:rsidRPr="0055379B">
              <w:rPr>
                <w:rFonts w:ascii="Arial" w:eastAsia="Calibri" w:hAnsi="Arial" w:cs="Arial"/>
                <w:spacing w:val="1"/>
                <w:sz w:val="16"/>
                <w:szCs w:val="16"/>
              </w:rPr>
              <w:t>oo</w:t>
            </w:r>
            <w:r w:rsidRPr="0055379B">
              <w:rPr>
                <w:rFonts w:ascii="Arial" w:eastAsia="Calibri" w:hAnsi="Arial" w:cs="Arial"/>
                <w:sz w:val="16"/>
                <w:szCs w:val="16"/>
              </w:rPr>
              <w:t>gle</w:t>
            </w:r>
            <w:r w:rsidRPr="0055379B">
              <w:rPr>
                <w:rFonts w:ascii="Arial" w:eastAsia="Calibri" w:hAnsi="Arial" w:cs="Arial"/>
                <w:spacing w:val="-4"/>
                <w:sz w:val="16"/>
                <w:szCs w:val="16"/>
              </w:rPr>
              <w:t xml:space="preserve"> </w:t>
            </w:r>
            <w:r w:rsidRPr="0055379B">
              <w:rPr>
                <w:rFonts w:ascii="Arial" w:eastAsia="Calibri" w:hAnsi="Arial" w:cs="Arial"/>
                <w:sz w:val="16"/>
                <w:szCs w:val="16"/>
              </w:rPr>
              <w:t>Sc</w:t>
            </w:r>
            <w:r w:rsidRPr="0055379B">
              <w:rPr>
                <w:rFonts w:ascii="Arial" w:eastAsia="Calibri" w:hAnsi="Arial" w:cs="Arial"/>
                <w:spacing w:val="1"/>
                <w:sz w:val="16"/>
                <w:szCs w:val="16"/>
              </w:rPr>
              <w:t>ho</w:t>
            </w:r>
            <w:r w:rsidRPr="0055379B">
              <w:rPr>
                <w:rFonts w:ascii="Arial" w:eastAsia="Calibri" w:hAnsi="Arial" w:cs="Arial"/>
                <w:sz w:val="16"/>
                <w:szCs w:val="16"/>
              </w:rPr>
              <w:t>l</w:t>
            </w:r>
            <w:r w:rsidRPr="0055379B">
              <w:rPr>
                <w:rFonts w:ascii="Arial" w:eastAsia="Calibri" w:hAnsi="Arial" w:cs="Arial"/>
                <w:spacing w:val="1"/>
                <w:sz w:val="16"/>
                <w:szCs w:val="16"/>
              </w:rPr>
              <w:t>a</w:t>
            </w:r>
            <w:r w:rsidRPr="0055379B">
              <w:rPr>
                <w:rFonts w:ascii="Arial" w:eastAsia="Calibri" w:hAnsi="Arial" w:cs="Arial"/>
                <w:sz w:val="16"/>
                <w:szCs w:val="16"/>
              </w:rPr>
              <w:t>r</w:t>
            </w:r>
            <w:r w:rsidRPr="0055379B">
              <w:rPr>
                <w:rFonts w:ascii="Arial" w:eastAsia="Calibri" w:hAnsi="Arial" w:cs="Arial"/>
                <w:spacing w:val="-6"/>
                <w:sz w:val="16"/>
                <w:szCs w:val="16"/>
              </w:rPr>
              <w:t xml:space="preserve"> </w:t>
            </w:r>
            <w:r w:rsidRPr="0055379B">
              <w:rPr>
                <w:rFonts w:ascii="Arial" w:eastAsia="Calibri" w:hAnsi="Arial" w:cs="Arial"/>
                <w:spacing w:val="1"/>
                <w:sz w:val="16"/>
                <w:szCs w:val="16"/>
              </w:rPr>
              <w:t>a</w:t>
            </w:r>
            <w:r w:rsidRPr="0055379B">
              <w:rPr>
                <w:rFonts w:ascii="Arial" w:eastAsia="Calibri" w:hAnsi="Arial" w:cs="Arial"/>
                <w:sz w:val="16"/>
                <w:szCs w:val="16"/>
              </w:rPr>
              <w:t>s</w:t>
            </w:r>
            <w:r w:rsidRPr="0055379B">
              <w:rPr>
                <w:rFonts w:ascii="Arial" w:eastAsia="Calibri" w:hAnsi="Arial" w:cs="Arial"/>
                <w:spacing w:val="-3"/>
                <w:sz w:val="16"/>
                <w:szCs w:val="16"/>
              </w:rPr>
              <w:t xml:space="preserve"> </w:t>
            </w:r>
            <w:r w:rsidRPr="0055379B">
              <w:rPr>
                <w:rFonts w:ascii="Arial" w:eastAsia="Calibri" w:hAnsi="Arial" w:cs="Arial"/>
                <w:sz w:val="16"/>
                <w:szCs w:val="16"/>
              </w:rPr>
              <w:t xml:space="preserve">a </w:t>
            </w:r>
            <w:r w:rsidRPr="0055379B">
              <w:rPr>
                <w:rFonts w:ascii="Arial" w:eastAsia="Calibri" w:hAnsi="Arial" w:cs="Arial"/>
                <w:spacing w:val="1"/>
                <w:sz w:val="16"/>
                <w:szCs w:val="16"/>
              </w:rPr>
              <w:t>qu</w:t>
            </w:r>
            <w:r w:rsidRPr="0055379B">
              <w:rPr>
                <w:rFonts w:ascii="Arial" w:eastAsia="Calibri" w:hAnsi="Arial" w:cs="Arial"/>
                <w:sz w:val="16"/>
                <w:szCs w:val="16"/>
              </w:rPr>
              <w:t>ick</w:t>
            </w:r>
            <w:r w:rsidRPr="0055379B">
              <w:rPr>
                <w:rFonts w:ascii="Arial" w:eastAsia="Calibri" w:hAnsi="Arial" w:cs="Arial"/>
                <w:spacing w:val="-3"/>
                <w:sz w:val="16"/>
                <w:szCs w:val="16"/>
              </w:rPr>
              <w:t xml:space="preserve"> </w:t>
            </w:r>
            <w:r w:rsidRPr="0055379B">
              <w:rPr>
                <w:rFonts w:ascii="Arial" w:eastAsia="Calibri" w:hAnsi="Arial" w:cs="Arial"/>
                <w:sz w:val="16"/>
                <w:szCs w:val="16"/>
              </w:rPr>
              <w:t>c</w:t>
            </w:r>
            <w:r w:rsidRPr="0055379B">
              <w:rPr>
                <w:rFonts w:ascii="Arial" w:eastAsia="Calibri" w:hAnsi="Arial" w:cs="Arial"/>
                <w:spacing w:val="1"/>
                <w:sz w:val="16"/>
                <w:szCs w:val="16"/>
              </w:rPr>
              <w:t>h</w:t>
            </w:r>
            <w:r w:rsidRPr="0055379B">
              <w:rPr>
                <w:rFonts w:ascii="Arial" w:eastAsia="Calibri" w:hAnsi="Arial" w:cs="Arial"/>
                <w:spacing w:val="-1"/>
                <w:sz w:val="16"/>
                <w:szCs w:val="16"/>
              </w:rPr>
              <w:t>e</w:t>
            </w:r>
            <w:r w:rsidRPr="0055379B">
              <w:rPr>
                <w:rFonts w:ascii="Arial" w:eastAsia="Calibri" w:hAnsi="Arial" w:cs="Arial"/>
                <w:sz w:val="16"/>
                <w:szCs w:val="16"/>
              </w:rPr>
              <w:t>c</w:t>
            </w:r>
            <w:r w:rsidRPr="0055379B">
              <w:rPr>
                <w:rFonts w:ascii="Arial" w:eastAsia="Calibri" w:hAnsi="Arial" w:cs="Arial"/>
                <w:spacing w:val="1"/>
                <w:sz w:val="16"/>
                <w:szCs w:val="16"/>
              </w:rPr>
              <w:t>k</w:t>
            </w:r>
            <w:r w:rsidRPr="0055379B">
              <w:rPr>
                <w:rFonts w:ascii="Arial" w:eastAsia="Calibri" w:hAnsi="Arial" w:cs="Arial"/>
                <w:sz w:val="16"/>
                <w:szCs w:val="16"/>
              </w:rPr>
              <w:t>)</w:t>
            </w:r>
          </w:p>
          <w:p w14:paraId="4FC33E87" w14:textId="77777777" w:rsidR="00BE273F" w:rsidRPr="0055379B" w:rsidRDefault="00BE273F" w:rsidP="00237BFF">
            <w:pPr>
              <w:spacing w:before="3"/>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pacing w:val="1"/>
                <w:sz w:val="16"/>
                <w:szCs w:val="16"/>
              </w:rPr>
              <w:t>H</w:t>
            </w:r>
            <w:r w:rsidRPr="0055379B">
              <w:rPr>
                <w:rFonts w:ascii="Arial" w:eastAsia="Calibri" w:hAnsi="Arial" w:cs="Arial"/>
                <w:sz w:val="16"/>
                <w:szCs w:val="16"/>
              </w:rPr>
              <w:t>ig</w:t>
            </w:r>
            <w:r w:rsidRPr="0055379B">
              <w:rPr>
                <w:rFonts w:ascii="Arial" w:eastAsia="Calibri" w:hAnsi="Arial" w:cs="Arial"/>
                <w:spacing w:val="1"/>
                <w:sz w:val="16"/>
                <w:szCs w:val="16"/>
              </w:rPr>
              <w:t>h</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5"/>
                <w:sz w:val="16"/>
                <w:szCs w:val="16"/>
              </w:rPr>
              <w:t xml:space="preserve"> </w:t>
            </w:r>
            <w:r w:rsidRPr="0055379B">
              <w:rPr>
                <w:rFonts w:ascii="Arial" w:eastAsia="Calibri" w:hAnsi="Arial" w:cs="Arial"/>
                <w:spacing w:val="1"/>
                <w:sz w:val="16"/>
                <w:szCs w:val="16"/>
              </w:rPr>
              <w:t>d</w:t>
            </w:r>
            <w:r w:rsidRPr="0055379B">
              <w:rPr>
                <w:rFonts w:ascii="Arial" w:eastAsia="Calibri" w:hAnsi="Arial" w:cs="Arial"/>
                <w:spacing w:val="-1"/>
                <w:sz w:val="16"/>
                <w:szCs w:val="16"/>
              </w:rPr>
              <w:t>e</w:t>
            </w:r>
            <w:r w:rsidRPr="0055379B">
              <w:rPr>
                <w:rFonts w:ascii="Arial" w:eastAsia="Calibri" w:hAnsi="Arial" w:cs="Arial"/>
                <w:sz w:val="16"/>
                <w:szCs w:val="16"/>
              </w:rPr>
              <w:t>gr</w:t>
            </w:r>
            <w:r w:rsidRPr="0055379B">
              <w:rPr>
                <w:rFonts w:ascii="Arial" w:eastAsia="Calibri" w:hAnsi="Arial" w:cs="Arial"/>
                <w:spacing w:val="2"/>
                <w:sz w:val="16"/>
                <w:szCs w:val="16"/>
              </w:rPr>
              <w:t>e</w:t>
            </w:r>
            <w:r w:rsidRPr="0055379B">
              <w:rPr>
                <w:rFonts w:ascii="Arial" w:eastAsia="Calibri" w:hAnsi="Arial" w:cs="Arial"/>
                <w:sz w:val="16"/>
                <w:szCs w:val="16"/>
              </w:rPr>
              <w:t>e</w:t>
            </w:r>
            <w:r w:rsidRPr="0055379B">
              <w:rPr>
                <w:rFonts w:ascii="Arial" w:eastAsia="Calibri" w:hAnsi="Arial" w:cs="Arial"/>
                <w:spacing w:val="-6"/>
                <w:sz w:val="16"/>
                <w:szCs w:val="16"/>
              </w:rPr>
              <w:t xml:space="preserve"> </w:t>
            </w:r>
            <w:r w:rsidRPr="0055379B">
              <w:rPr>
                <w:rFonts w:ascii="Arial" w:eastAsia="Calibri" w:hAnsi="Arial" w:cs="Arial"/>
                <w:spacing w:val="-1"/>
                <w:sz w:val="16"/>
                <w:szCs w:val="16"/>
              </w:rPr>
              <w:t>s</w:t>
            </w:r>
            <w:r w:rsidRPr="0055379B">
              <w:rPr>
                <w:rFonts w:ascii="Arial" w:eastAsia="Calibri" w:hAnsi="Arial" w:cs="Arial"/>
                <w:sz w:val="16"/>
                <w:szCs w:val="16"/>
              </w:rPr>
              <w:t>t</w:t>
            </w:r>
            <w:r w:rsidRPr="0055379B">
              <w:rPr>
                <w:rFonts w:ascii="Arial" w:eastAsia="Calibri" w:hAnsi="Arial" w:cs="Arial"/>
                <w:spacing w:val="1"/>
                <w:sz w:val="16"/>
                <w:szCs w:val="16"/>
              </w:rPr>
              <w:t>ud</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t</w:t>
            </w:r>
            <w:r w:rsidRPr="0055379B">
              <w:rPr>
                <w:rFonts w:ascii="Arial" w:eastAsia="Calibri" w:hAnsi="Arial" w:cs="Arial"/>
                <w:spacing w:val="-5"/>
                <w:sz w:val="16"/>
                <w:szCs w:val="16"/>
              </w:rPr>
              <w:t xml:space="preserve"> </w:t>
            </w:r>
            <w:r w:rsidRPr="0055379B">
              <w:rPr>
                <w:rFonts w:ascii="Arial" w:eastAsia="Calibri" w:hAnsi="Arial" w:cs="Arial"/>
                <w:spacing w:val="1"/>
                <w:sz w:val="16"/>
                <w:szCs w:val="16"/>
              </w:rPr>
              <w:t>und</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w:t>
            </w:r>
            <w:r w:rsidRPr="0055379B">
              <w:rPr>
                <w:rFonts w:ascii="Arial" w:eastAsia="Calibri" w:hAnsi="Arial" w:cs="Arial"/>
                <w:spacing w:val="-1"/>
                <w:sz w:val="16"/>
                <w:szCs w:val="16"/>
              </w:rPr>
              <w:t>e</w:t>
            </w:r>
            <w:r w:rsidRPr="0055379B">
              <w:rPr>
                <w:rFonts w:ascii="Arial" w:eastAsia="Calibri" w:hAnsi="Arial" w:cs="Arial"/>
                <w:sz w:val="16"/>
                <w:szCs w:val="16"/>
              </w:rPr>
              <w:t>x</w:t>
            </w:r>
            <w:r w:rsidRPr="0055379B">
              <w:rPr>
                <w:rFonts w:ascii="Arial" w:eastAsia="Calibri" w:hAnsi="Arial" w:cs="Arial"/>
                <w:spacing w:val="1"/>
                <w:sz w:val="16"/>
                <w:szCs w:val="16"/>
              </w:rPr>
              <w:t>p</w:t>
            </w:r>
            <w:r w:rsidRPr="0055379B">
              <w:rPr>
                <w:rFonts w:ascii="Arial" w:eastAsia="Calibri" w:hAnsi="Arial" w:cs="Arial"/>
                <w:spacing w:val="-1"/>
                <w:sz w:val="16"/>
                <w:szCs w:val="16"/>
              </w:rPr>
              <w:t>e</w:t>
            </w:r>
            <w:r w:rsidRPr="0055379B">
              <w:rPr>
                <w:rFonts w:ascii="Arial" w:eastAsia="Calibri" w:hAnsi="Arial" w:cs="Arial"/>
                <w:sz w:val="16"/>
                <w:szCs w:val="16"/>
              </w:rPr>
              <w:t>rt”</w:t>
            </w:r>
            <w:r w:rsidRPr="0055379B">
              <w:rPr>
                <w:rFonts w:ascii="Arial" w:eastAsia="Calibri" w:hAnsi="Arial" w:cs="Arial"/>
                <w:spacing w:val="-6"/>
                <w:sz w:val="16"/>
                <w:szCs w:val="16"/>
              </w:rPr>
              <w:t xml:space="preserve"> </w:t>
            </w:r>
            <w:r w:rsidRPr="0055379B">
              <w:rPr>
                <w:rFonts w:ascii="Arial" w:eastAsia="Calibri" w:hAnsi="Arial" w:cs="Arial"/>
                <w:spacing w:val="-1"/>
                <w:sz w:val="16"/>
                <w:szCs w:val="16"/>
              </w:rPr>
              <w:t>s</w:t>
            </w:r>
            <w:r w:rsidRPr="0055379B">
              <w:rPr>
                <w:rFonts w:ascii="Arial" w:eastAsia="Calibri" w:hAnsi="Arial" w:cs="Arial"/>
                <w:spacing w:val="1"/>
                <w:sz w:val="16"/>
                <w:szCs w:val="16"/>
              </w:rPr>
              <w:t>up</w:t>
            </w:r>
            <w:r w:rsidRPr="0055379B">
              <w:rPr>
                <w:rFonts w:ascii="Arial" w:eastAsia="Calibri" w:hAnsi="Arial" w:cs="Arial"/>
                <w:spacing w:val="-1"/>
                <w:sz w:val="16"/>
                <w:szCs w:val="16"/>
              </w:rPr>
              <w:t>e</w:t>
            </w:r>
            <w:r w:rsidRPr="0055379B">
              <w:rPr>
                <w:rFonts w:ascii="Arial" w:eastAsia="Calibri" w:hAnsi="Arial" w:cs="Arial"/>
                <w:spacing w:val="2"/>
                <w:sz w:val="16"/>
                <w:szCs w:val="16"/>
              </w:rPr>
              <w:t>r</w:t>
            </w:r>
            <w:r w:rsidRPr="0055379B">
              <w:rPr>
                <w:rFonts w:ascii="Arial" w:eastAsia="Calibri" w:hAnsi="Arial" w:cs="Arial"/>
                <w:spacing w:val="-1"/>
                <w:sz w:val="16"/>
                <w:szCs w:val="16"/>
              </w:rPr>
              <w:t>v</w:t>
            </w:r>
            <w:r w:rsidRPr="0055379B">
              <w:rPr>
                <w:rFonts w:ascii="Arial" w:eastAsia="Calibri" w:hAnsi="Arial" w:cs="Arial"/>
                <w:sz w:val="16"/>
                <w:szCs w:val="16"/>
              </w:rPr>
              <w:t>i</w:t>
            </w:r>
            <w:r w:rsidRPr="0055379B">
              <w:rPr>
                <w:rFonts w:ascii="Arial" w:eastAsia="Calibri" w:hAnsi="Arial" w:cs="Arial"/>
                <w:spacing w:val="1"/>
                <w:sz w:val="16"/>
                <w:szCs w:val="16"/>
              </w:rPr>
              <w:t>s</w:t>
            </w:r>
            <w:r w:rsidRPr="0055379B">
              <w:rPr>
                <w:rFonts w:ascii="Arial" w:eastAsia="Calibri" w:hAnsi="Arial" w:cs="Arial"/>
                <w:sz w:val="16"/>
                <w:szCs w:val="16"/>
              </w:rPr>
              <w:t>i</w:t>
            </w:r>
            <w:r w:rsidRPr="0055379B">
              <w:rPr>
                <w:rFonts w:ascii="Arial" w:eastAsia="Calibri" w:hAnsi="Arial" w:cs="Arial"/>
                <w:spacing w:val="1"/>
                <w:sz w:val="16"/>
                <w:szCs w:val="16"/>
              </w:rPr>
              <w:t>on?</w:t>
            </w:r>
          </w:p>
        </w:tc>
        <w:tc>
          <w:tcPr>
            <w:tcW w:w="450" w:type="dxa"/>
            <w:tcBorders>
              <w:top w:val="nil"/>
              <w:left w:val="single" w:sz="2" w:space="0" w:color="000000"/>
              <w:bottom w:val="nil"/>
              <w:right w:val="single" w:sz="2" w:space="0" w:color="000000"/>
            </w:tcBorders>
          </w:tcPr>
          <w:p w14:paraId="104295DD" w14:textId="77777777" w:rsidR="00BE273F" w:rsidRPr="0055379B" w:rsidRDefault="00BE273F" w:rsidP="00237BFF">
            <w:pPr>
              <w:rPr>
                <w:rFonts w:ascii="Times New Roman" w:hAnsi="Times New Roman" w:cs="Times New Roman"/>
                <w:sz w:val="20"/>
                <w:szCs w:val="20"/>
              </w:rPr>
            </w:pPr>
          </w:p>
        </w:tc>
        <w:tc>
          <w:tcPr>
            <w:tcW w:w="487" w:type="dxa"/>
            <w:tcBorders>
              <w:top w:val="nil"/>
              <w:left w:val="single" w:sz="2" w:space="0" w:color="000000"/>
              <w:bottom w:val="nil"/>
              <w:right w:val="single" w:sz="2" w:space="0" w:color="000000"/>
            </w:tcBorders>
          </w:tcPr>
          <w:p w14:paraId="657C0A70" w14:textId="77777777" w:rsidR="00BE273F" w:rsidRPr="0055379B" w:rsidRDefault="00BE273F" w:rsidP="00237BFF">
            <w:pPr>
              <w:rPr>
                <w:rFonts w:ascii="Times New Roman" w:hAnsi="Times New Roman" w:cs="Times New Roman"/>
                <w:sz w:val="20"/>
                <w:szCs w:val="20"/>
              </w:rPr>
            </w:pPr>
          </w:p>
        </w:tc>
        <w:tc>
          <w:tcPr>
            <w:tcW w:w="442" w:type="dxa"/>
            <w:tcBorders>
              <w:top w:val="nil"/>
              <w:left w:val="single" w:sz="2" w:space="0" w:color="000000"/>
              <w:bottom w:val="nil"/>
              <w:right w:val="single" w:sz="2" w:space="0" w:color="000000"/>
            </w:tcBorders>
          </w:tcPr>
          <w:p w14:paraId="62A94BA5"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13C7D46F"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742D517B"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099BCD81" w14:textId="77777777" w:rsidR="00BE273F" w:rsidRPr="0055379B" w:rsidRDefault="00BE273F" w:rsidP="00237BFF">
            <w:pPr>
              <w:jc w:val="center"/>
              <w:rPr>
                <w:rFonts w:ascii="Arial" w:hAnsi="Arial" w:cs="Arial"/>
                <w:sz w:val="16"/>
                <w:szCs w:val="16"/>
              </w:rPr>
            </w:pPr>
          </w:p>
        </w:tc>
        <w:tc>
          <w:tcPr>
            <w:tcW w:w="442" w:type="dxa"/>
            <w:tcBorders>
              <w:top w:val="nil"/>
              <w:left w:val="single" w:sz="2" w:space="0" w:color="000000"/>
              <w:bottom w:val="nil"/>
              <w:right w:val="single" w:sz="2" w:space="0" w:color="000000"/>
            </w:tcBorders>
          </w:tcPr>
          <w:p w14:paraId="39277E0B" w14:textId="77777777" w:rsidR="00BE273F" w:rsidRPr="0055379B" w:rsidRDefault="00BE273F" w:rsidP="00237BFF">
            <w:pPr>
              <w:jc w:val="center"/>
              <w:rPr>
                <w:rFonts w:ascii="Arial" w:hAnsi="Arial" w:cs="Arial"/>
                <w:sz w:val="16"/>
                <w:szCs w:val="16"/>
              </w:rPr>
            </w:pPr>
          </w:p>
        </w:tc>
      </w:tr>
      <w:tr w:rsidR="00BE273F" w:rsidRPr="0055379B" w14:paraId="5632501E" w14:textId="77777777" w:rsidTr="00237BFF">
        <w:trPr>
          <w:trHeight w:hRule="exact" w:val="284"/>
        </w:trPr>
        <w:tc>
          <w:tcPr>
            <w:tcW w:w="936" w:type="dxa"/>
            <w:vMerge/>
            <w:tcBorders>
              <w:left w:val="single" w:sz="2" w:space="0" w:color="000000"/>
              <w:right w:val="single" w:sz="2" w:space="0" w:color="000000"/>
            </w:tcBorders>
          </w:tcPr>
          <w:p w14:paraId="1F2521FF" w14:textId="77777777" w:rsidR="00BE273F" w:rsidRPr="0055379B" w:rsidRDefault="00BE273F" w:rsidP="00237BFF">
            <w:pPr>
              <w:rPr>
                <w:rFonts w:ascii="Arial" w:hAnsi="Arial" w:cs="Arial"/>
                <w:sz w:val="16"/>
                <w:szCs w:val="16"/>
              </w:rPr>
            </w:pPr>
          </w:p>
        </w:tc>
        <w:tc>
          <w:tcPr>
            <w:tcW w:w="5579" w:type="dxa"/>
            <w:gridSpan w:val="2"/>
            <w:tcBorders>
              <w:top w:val="nil"/>
              <w:left w:val="single" w:sz="2" w:space="0" w:color="000000"/>
              <w:bottom w:val="nil"/>
              <w:right w:val="single" w:sz="2" w:space="0" w:color="000000"/>
            </w:tcBorders>
          </w:tcPr>
          <w:p w14:paraId="6E95F160" w14:textId="77777777" w:rsidR="00BE273F" w:rsidRPr="0055379B" w:rsidRDefault="00BE273F" w:rsidP="00237BFF">
            <w:pPr>
              <w:spacing w:before="99"/>
              <w:ind w:left="102"/>
              <w:rPr>
                <w:rFonts w:ascii="Arial" w:eastAsia="Calibri" w:hAnsi="Arial" w:cs="Arial"/>
                <w:sz w:val="16"/>
                <w:szCs w:val="16"/>
              </w:rPr>
            </w:pPr>
            <w:r w:rsidRPr="0055379B">
              <w:rPr>
                <w:rFonts w:ascii="Arial" w:eastAsia="Calibri" w:hAnsi="Arial" w:cs="Arial"/>
                <w:b/>
                <w:sz w:val="16"/>
                <w:szCs w:val="16"/>
              </w:rPr>
              <w:t>O</w:t>
            </w:r>
            <w:r w:rsidRPr="0055379B">
              <w:rPr>
                <w:rFonts w:ascii="Arial" w:eastAsia="Calibri" w:hAnsi="Arial" w:cs="Arial"/>
                <w:b/>
                <w:spacing w:val="1"/>
                <w:sz w:val="16"/>
                <w:szCs w:val="16"/>
              </w:rPr>
              <w:t>r</w:t>
            </w:r>
            <w:r w:rsidRPr="0055379B">
              <w:rPr>
                <w:rFonts w:ascii="Arial" w:eastAsia="Calibri" w:hAnsi="Arial" w:cs="Arial"/>
                <w:b/>
                <w:spacing w:val="-1"/>
                <w:sz w:val="16"/>
                <w:szCs w:val="16"/>
              </w:rPr>
              <w:t>g</w:t>
            </w:r>
            <w:r w:rsidRPr="0055379B">
              <w:rPr>
                <w:rFonts w:ascii="Arial" w:eastAsia="Calibri" w:hAnsi="Arial" w:cs="Arial"/>
                <w:b/>
                <w:sz w:val="16"/>
                <w:szCs w:val="16"/>
              </w:rPr>
              <w:t>a</w:t>
            </w:r>
            <w:r w:rsidRPr="0055379B">
              <w:rPr>
                <w:rFonts w:ascii="Arial" w:eastAsia="Calibri" w:hAnsi="Arial" w:cs="Arial"/>
                <w:b/>
                <w:spacing w:val="1"/>
                <w:sz w:val="16"/>
                <w:szCs w:val="16"/>
              </w:rPr>
              <w:t>n</w:t>
            </w:r>
            <w:r w:rsidRPr="0055379B">
              <w:rPr>
                <w:rFonts w:ascii="Arial" w:eastAsia="Calibri" w:hAnsi="Arial" w:cs="Arial"/>
                <w:b/>
                <w:spacing w:val="-1"/>
                <w:sz w:val="16"/>
                <w:szCs w:val="16"/>
              </w:rPr>
              <w:t>i</w:t>
            </w:r>
            <w:r w:rsidRPr="0055379B">
              <w:rPr>
                <w:rFonts w:ascii="Arial" w:eastAsia="Calibri" w:hAnsi="Arial" w:cs="Arial"/>
                <w:b/>
                <w:sz w:val="16"/>
                <w:szCs w:val="16"/>
              </w:rPr>
              <w:t>sa</w:t>
            </w:r>
            <w:r w:rsidRPr="0055379B">
              <w:rPr>
                <w:rFonts w:ascii="Arial" w:eastAsia="Calibri" w:hAnsi="Arial" w:cs="Arial"/>
                <w:b/>
                <w:spacing w:val="3"/>
                <w:sz w:val="16"/>
                <w:szCs w:val="16"/>
              </w:rPr>
              <w:t>t</w:t>
            </w:r>
            <w:r w:rsidRPr="0055379B">
              <w:rPr>
                <w:rFonts w:ascii="Arial" w:eastAsia="Calibri" w:hAnsi="Arial" w:cs="Arial"/>
                <w:b/>
                <w:spacing w:val="-1"/>
                <w:sz w:val="16"/>
                <w:szCs w:val="16"/>
              </w:rPr>
              <w:t>i</w:t>
            </w:r>
            <w:r w:rsidRPr="0055379B">
              <w:rPr>
                <w:rFonts w:ascii="Arial" w:eastAsia="Calibri" w:hAnsi="Arial" w:cs="Arial"/>
                <w:b/>
                <w:spacing w:val="1"/>
                <w:sz w:val="16"/>
                <w:szCs w:val="16"/>
              </w:rPr>
              <w:t>o</w:t>
            </w:r>
            <w:r w:rsidRPr="0055379B">
              <w:rPr>
                <w:rFonts w:ascii="Arial" w:eastAsia="Calibri" w:hAnsi="Arial" w:cs="Arial"/>
                <w:b/>
                <w:sz w:val="16"/>
                <w:szCs w:val="16"/>
              </w:rPr>
              <w:t>n</w:t>
            </w:r>
            <w:r w:rsidRPr="0055379B">
              <w:rPr>
                <w:rFonts w:ascii="Arial" w:eastAsia="Calibri" w:hAnsi="Arial" w:cs="Arial"/>
                <w:b/>
                <w:spacing w:val="-10"/>
                <w:sz w:val="16"/>
                <w:szCs w:val="16"/>
              </w:rPr>
              <w:t xml:space="preserve"> </w:t>
            </w:r>
            <w:r w:rsidRPr="0055379B">
              <w:rPr>
                <w:rFonts w:ascii="Arial" w:eastAsia="Calibri" w:hAnsi="Arial" w:cs="Arial"/>
                <w:b/>
                <w:spacing w:val="1"/>
                <w:sz w:val="16"/>
                <w:szCs w:val="16"/>
              </w:rPr>
              <w:t>o</w:t>
            </w:r>
            <w:r w:rsidRPr="0055379B">
              <w:rPr>
                <w:rFonts w:ascii="Arial" w:eastAsia="Calibri" w:hAnsi="Arial" w:cs="Arial"/>
                <w:b/>
                <w:sz w:val="16"/>
                <w:szCs w:val="16"/>
              </w:rPr>
              <w:t xml:space="preserve">r </w:t>
            </w:r>
            <w:r w:rsidRPr="0055379B">
              <w:rPr>
                <w:rFonts w:ascii="Arial" w:eastAsia="Calibri" w:hAnsi="Arial" w:cs="Arial"/>
                <w:b/>
                <w:spacing w:val="-1"/>
                <w:sz w:val="16"/>
                <w:szCs w:val="16"/>
              </w:rPr>
              <w:t>g</w:t>
            </w:r>
            <w:r w:rsidRPr="0055379B">
              <w:rPr>
                <w:rFonts w:ascii="Arial" w:eastAsia="Calibri" w:hAnsi="Arial" w:cs="Arial"/>
                <w:b/>
                <w:spacing w:val="1"/>
                <w:sz w:val="16"/>
                <w:szCs w:val="16"/>
              </w:rPr>
              <w:t>roup</w:t>
            </w:r>
            <w:r w:rsidRPr="0055379B">
              <w:rPr>
                <w:rFonts w:ascii="Arial" w:eastAsia="Calibri" w:hAnsi="Arial" w:cs="Arial"/>
                <w:sz w:val="16"/>
                <w:szCs w:val="16"/>
              </w:rPr>
              <w:t>:</w:t>
            </w:r>
          </w:p>
        </w:tc>
        <w:tc>
          <w:tcPr>
            <w:tcW w:w="450" w:type="dxa"/>
            <w:tcBorders>
              <w:top w:val="nil"/>
              <w:left w:val="single" w:sz="2" w:space="0" w:color="000000"/>
              <w:bottom w:val="nil"/>
              <w:right w:val="single" w:sz="2" w:space="0" w:color="000000"/>
            </w:tcBorders>
          </w:tcPr>
          <w:p w14:paraId="0959E37E" w14:textId="77777777" w:rsidR="00BE273F" w:rsidRPr="0055379B" w:rsidRDefault="00BE273F" w:rsidP="00237BFF">
            <w:pPr>
              <w:rPr>
                <w:rFonts w:ascii="Arial" w:hAnsi="Arial" w:cs="Arial"/>
                <w:sz w:val="16"/>
                <w:szCs w:val="16"/>
              </w:rPr>
            </w:pPr>
          </w:p>
        </w:tc>
        <w:tc>
          <w:tcPr>
            <w:tcW w:w="487" w:type="dxa"/>
            <w:tcBorders>
              <w:top w:val="nil"/>
              <w:left w:val="single" w:sz="2" w:space="0" w:color="000000"/>
              <w:bottom w:val="nil"/>
              <w:right w:val="single" w:sz="2" w:space="0" w:color="000000"/>
            </w:tcBorders>
          </w:tcPr>
          <w:p w14:paraId="587916BD" w14:textId="77777777" w:rsidR="00BE273F" w:rsidRPr="0055379B" w:rsidRDefault="00BE273F" w:rsidP="00237BFF">
            <w:pPr>
              <w:rPr>
                <w:rFonts w:ascii="Arial" w:hAnsi="Arial" w:cs="Arial"/>
                <w:sz w:val="16"/>
                <w:szCs w:val="16"/>
              </w:rPr>
            </w:pPr>
          </w:p>
        </w:tc>
        <w:tc>
          <w:tcPr>
            <w:tcW w:w="442" w:type="dxa"/>
            <w:tcBorders>
              <w:top w:val="nil"/>
              <w:left w:val="single" w:sz="2" w:space="0" w:color="000000"/>
              <w:bottom w:val="nil"/>
              <w:right w:val="single" w:sz="2" w:space="0" w:color="000000"/>
            </w:tcBorders>
          </w:tcPr>
          <w:p w14:paraId="386A32D1"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5D2C53D1"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0898553E"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bottom w:val="nil"/>
              <w:right w:val="single" w:sz="2" w:space="0" w:color="000000"/>
            </w:tcBorders>
          </w:tcPr>
          <w:p w14:paraId="570AD69B" w14:textId="77777777" w:rsidR="00BE273F" w:rsidRPr="0055379B" w:rsidRDefault="00BE273F" w:rsidP="00237BFF">
            <w:pPr>
              <w:jc w:val="center"/>
              <w:rPr>
                <w:rFonts w:ascii="Arial" w:hAnsi="Arial" w:cs="Arial"/>
                <w:sz w:val="16"/>
                <w:szCs w:val="16"/>
              </w:rPr>
            </w:pPr>
          </w:p>
        </w:tc>
        <w:tc>
          <w:tcPr>
            <w:tcW w:w="442" w:type="dxa"/>
            <w:tcBorders>
              <w:top w:val="nil"/>
              <w:left w:val="single" w:sz="2" w:space="0" w:color="000000"/>
              <w:bottom w:val="nil"/>
              <w:right w:val="single" w:sz="2" w:space="0" w:color="000000"/>
            </w:tcBorders>
          </w:tcPr>
          <w:p w14:paraId="55D7E328" w14:textId="77777777" w:rsidR="00BE273F" w:rsidRPr="0055379B" w:rsidRDefault="00BE273F" w:rsidP="00237BFF">
            <w:pPr>
              <w:jc w:val="center"/>
              <w:rPr>
                <w:rFonts w:ascii="Arial" w:hAnsi="Arial" w:cs="Arial"/>
                <w:sz w:val="16"/>
                <w:szCs w:val="16"/>
              </w:rPr>
            </w:pPr>
          </w:p>
        </w:tc>
      </w:tr>
      <w:tr w:rsidR="00BE273F" w:rsidRPr="0055379B" w14:paraId="73362658" w14:textId="77777777" w:rsidTr="00237BFF">
        <w:trPr>
          <w:trHeight w:hRule="exact" w:val="454"/>
        </w:trPr>
        <w:tc>
          <w:tcPr>
            <w:tcW w:w="936" w:type="dxa"/>
            <w:vMerge/>
            <w:tcBorders>
              <w:left w:val="single" w:sz="2" w:space="0" w:color="000000"/>
              <w:right w:val="single" w:sz="2" w:space="0" w:color="000000"/>
            </w:tcBorders>
          </w:tcPr>
          <w:p w14:paraId="63387FE3" w14:textId="77777777" w:rsidR="00BE273F" w:rsidRPr="0055379B" w:rsidRDefault="00BE273F" w:rsidP="00237BFF">
            <w:pPr>
              <w:rPr>
                <w:rFonts w:ascii="Arial" w:hAnsi="Arial" w:cs="Arial"/>
                <w:sz w:val="16"/>
                <w:szCs w:val="16"/>
              </w:rPr>
            </w:pPr>
          </w:p>
        </w:tc>
        <w:tc>
          <w:tcPr>
            <w:tcW w:w="5579" w:type="dxa"/>
            <w:gridSpan w:val="2"/>
            <w:tcBorders>
              <w:top w:val="nil"/>
              <w:left w:val="single" w:sz="2" w:space="0" w:color="000000"/>
              <w:bottom w:val="nil"/>
              <w:right w:val="single" w:sz="2" w:space="0" w:color="000000"/>
            </w:tcBorders>
          </w:tcPr>
          <w:p w14:paraId="098F2460" w14:textId="77777777" w:rsidR="00BE273F" w:rsidRPr="0055379B" w:rsidRDefault="00BE273F" w:rsidP="00237BFF">
            <w:pPr>
              <w:spacing w:line="220" w:lineRule="exact"/>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rg</w:t>
            </w:r>
            <w:r w:rsidRPr="0055379B">
              <w:rPr>
                <w:rFonts w:ascii="Arial" w:eastAsia="Calibri" w:hAnsi="Arial" w:cs="Arial"/>
                <w:spacing w:val="1"/>
                <w:sz w:val="16"/>
                <w:szCs w:val="16"/>
              </w:rPr>
              <w:t>an</w:t>
            </w:r>
            <w:r w:rsidRPr="0055379B">
              <w:rPr>
                <w:rFonts w:ascii="Arial" w:eastAsia="Calibri" w:hAnsi="Arial" w:cs="Arial"/>
                <w:sz w:val="16"/>
                <w:szCs w:val="16"/>
              </w:rPr>
              <w:t>i</w:t>
            </w:r>
            <w:r w:rsidRPr="0055379B">
              <w:rPr>
                <w:rFonts w:ascii="Arial" w:eastAsia="Calibri" w:hAnsi="Arial" w:cs="Arial"/>
                <w:spacing w:val="-1"/>
                <w:sz w:val="16"/>
                <w:szCs w:val="16"/>
              </w:rPr>
              <w:t>s</w:t>
            </w:r>
            <w:r w:rsidRPr="0055379B">
              <w:rPr>
                <w:rFonts w:ascii="Arial" w:eastAsia="Calibri" w:hAnsi="Arial" w:cs="Arial"/>
                <w:spacing w:val="1"/>
                <w:sz w:val="16"/>
                <w:szCs w:val="16"/>
              </w:rPr>
              <w:t>a</w:t>
            </w:r>
            <w:r w:rsidRPr="0055379B">
              <w:rPr>
                <w:rFonts w:ascii="Arial" w:eastAsia="Calibri" w:hAnsi="Arial" w:cs="Arial"/>
                <w:sz w:val="16"/>
                <w:szCs w:val="16"/>
              </w:rPr>
              <w:t>ti</w:t>
            </w:r>
            <w:r w:rsidRPr="0055379B">
              <w:rPr>
                <w:rFonts w:ascii="Arial" w:eastAsia="Calibri" w:hAnsi="Arial" w:cs="Arial"/>
                <w:spacing w:val="1"/>
                <w:sz w:val="16"/>
                <w:szCs w:val="16"/>
              </w:rPr>
              <w:t>o</w:t>
            </w:r>
            <w:r w:rsidRPr="0055379B">
              <w:rPr>
                <w:rFonts w:ascii="Arial" w:eastAsia="Calibri" w:hAnsi="Arial" w:cs="Arial"/>
                <w:sz w:val="16"/>
                <w:szCs w:val="16"/>
              </w:rPr>
              <w:t>n</w:t>
            </w:r>
            <w:r w:rsidRPr="0055379B">
              <w:rPr>
                <w:rFonts w:ascii="Arial" w:eastAsia="Calibri" w:hAnsi="Arial" w:cs="Arial"/>
                <w:spacing w:val="-9"/>
                <w:sz w:val="16"/>
                <w:szCs w:val="16"/>
              </w:rPr>
              <w:t xml:space="preserve"> </w:t>
            </w:r>
            <w:r w:rsidRPr="0055379B">
              <w:rPr>
                <w:rFonts w:ascii="Arial" w:eastAsia="Calibri" w:hAnsi="Arial" w:cs="Arial"/>
                <w:sz w:val="16"/>
                <w:szCs w:val="16"/>
              </w:rPr>
              <w:t>r</w:t>
            </w:r>
            <w:r w:rsidRPr="0055379B">
              <w:rPr>
                <w:rFonts w:ascii="Arial" w:eastAsia="Calibri" w:hAnsi="Arial" w:cs="Arial"/>
                <w:spacing w:val="-1"/>
                <w:sz w:val="16"/>
                <w:szCs w:val="16"/>
              </w:rPr>
              <w:t>e</w:t>
            </w:r>
            <w:r w:rsidRPr="0055379B">
              <w:rPr>
                <w:rFonts w:ascii="Arial" w:eastAsia="Calibri" w:hAnsi="Arial" w:cs="Arial"/>
                <w:spacing w:val="1"/>
                <w:sz w:val="16"/>
                <w:szCs w:val="16"/>
              </w:rPr>
              <w:t>pu</w:t>
            </w:r>
            <w:r w:rsidRPr="0055379B">
              <w:rPr>
                <w:rFonts w:ascii="Arial" w:eastAsia="Calibri" w:hAnsi="Arial" w:cs="Arial"/>
                <w:sz w:val="16"/>
                <w:szCs w:val="16"/>
              </w:rPr>
              <w:t>t</w:t>
            </w:r>
            <w:r w:rsidRPr="0055379B">
              <w:rPr>
                <w:rFonts w:ascii="Arial" w:eastAsia="Calibri" w:hAnsi="Arial" w:cs="Arial"/>
                <w:spacing w:val="1"/>
                <w:sz w:val="16"/>
                <w:szCs w:val="16"/>
              </w:rPr>
              <w:t>ab</w:t>
            </w:r>
            <w:r w:rsidRPr="0055379B">
              <w:rPr>
                <w:rFonts w:ascii="Arial" w:eastAsia="Calibri" w:hAnsi="Arial" w:cs="Arial"/>
                <w:sz w:val="16"/>
                <w:szCs w:val="16"/>
              </w:rPr>
              <w:t>l</w:t>
            </w:r>
            <w:r w:rsidRPr="0055379B">
              <w:rPr>
                <w:rFonts w:ascii="Arial" w:eastAsia="Calibri" w:hAnsi="Arial" w:cs="Arial"/>
                <w:spacing w:val="2"/>
                <w:sz w:val="16"/>
                <w:szCs w:val="16"/>
              </w:rPr>
              <w:t>e</w:t>
            </w:r>
            <w:r w:rsidRPr="0055379B">
              <w:rPr>
                <w:rFonts w:ascii="Arial" w:eastAsia="Calibri" w:hAnsi="Arial" w:cs="Arial"/>
                <w:sz w:val="16"/>
                <w:szCs w:val="16"/>
              </w:rPr>
              <w:t>?</w:t>
            </w:r>
            <w:r w:rsidRPr="0055379B">
              <w:rPr>
                <w:rFonts w:ascii="Arial" w:eastAsia="Calibri" w:hAnsi="Arial" w:cs="Arial"/>
                <w:spacing w:val="-7"/>
                <w:sz w:val="16"/>
                <w:szCs w:val="16"/>
              </w:rPr>
              <w:t xml:space="preserve"> </w:t>
            </w:r>
            <w:r w:rsidRPr="0055379B">
              <w:rPr>
                <w:rFonts w:ascii="Arial" w:eastAsia="Calibri" w:hAnsi="Arial" w:cs="Arial"/>
                <w:sz w:val="16"/>
                <w:szCs w:val="16"/>
              </w:rPr>
              <w:t>(</w:t>
            </w:r>
            <w:r w:rsidRPr="0055379B">
              <w:rPr>
                <w:rFonts w:ascii="Arial" w:eastAsia="Calibri" w:hAnsi="Arial" w:cs="Arial"/>
                <w:spacing w:val="-1"/>
                <w:sz w:val="16"/>
                <w:szCs w:val="16"/>
              </w:rPr>
              <w:t>e</w:t>
            </w:r>
            <w:r w:rsidRPr="0055379B">
              <w:rPr>
                <w:rFonts w:ascii="Arial" w:eastAsia="Calibri" w:hAnsi="Arial" w:cs="Arial"/>
                <w:sz w:val="16"/>
                <w:szCs w:val="16"/>
              </w:rPr>
              <w:t>.g.</w:t>
            </w:r>
            <w:r w:rsidRPr="0055379B">
              <w:rPr>
                <w:rFonts w:ascii="Arial" w:eastAsia="Calibri" w:hAnsi="Arial" w:cs="Arial"/>
                <w:spacing w:val="-3"/>
                <w:sz w:val="16"/>
                <w:szCs w:val="16"/>
              </w:rPr>
              <w:t xml:space="preserve"> </w:t>
            </w:r>
            <w:r w:rsidRPr="0055379B">
              <w:rPr>
                <w:rFonts w:ascii="Arial" w:eastAsia="Calibri" w:hAnsi="Arial" w:cs="Arial"/>
                <w:sz w:val="16"/>
                <w:szCs w:val="16"/>
              </w:rPr>
              <w:t>W.</w:t>
            </w:r>
            <w:r w:rsidRPr="0055379B">
              <w:rPr>
                <w:rFonts w:ascii="Arial" w:eastAsia="Calibri" w:hAnsi="Arial" w:cs="Arial"/>
                <w:spacing w:val="1"/>
                <w:sz w:val="16"/>
                <w:szCs w:val="16"/>
              </w:rPr>
              <w:t>H</w:t>
            </w:r>
            <w:r w:rsidRPr="0055379B">
              <w:rPr>
                <w:rFonts w:ascii="Arial" w:eastAsia="Calibri" w:hAnsi="Arial" w:cs="Arial"/>
                <w:sz w:val="16"/>
                <w:szCs w:val="16"/>
              </w:rPr>
              <w:t>.O)</w:t>
            </w:r>
          </w:p>
          <w:p w14:paraId="5373227B" w14:textId="77777777" w:rsidR="00BE273F" w:rsidRPr="0055379B" w:rsidRDefault="00BE273F" w:rsidP="00237BFF">
            <w:pPr>
              <w:spacing w:before="3"/>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rg</w:t>
            </w:r>
            <w:r w:rsidRPr="0055379B">
              <w:rPr>
                <w:rFonts w:ascii="Arial" w:eastAsia="Calibri" w:hAnsi="Arial" w:cs="Arial"/>
                <w:spacing w:val="1"/>
                <w:sz w:val="16"/>
                <w:szCs w:val="16"/>
              </w:rPr>
              <w:t>an</w:t>
            </w:r>
            <w:r w:rsidRPr="0055379B">
              <w:rPr>
                <w:rFonts w:ascii="Arial" w:eastAsia="Calibri" w:hAnsi="Arial" w:cs="Arial"/>
                <w:sz w:val="16"/>
                <w:szCs w:val="16"/>
              </w:rPr>
              <w:t>i</w:t>
            </w:r>
            <w:r w:rsidRPr="0055379B">
              <w:rPr>
                <w:rFonts w:ascii="Arial" w:eastAsia="Calibri" w:hAnsi="Arial" w:cs="Arial"/>
                <w:spacing w:val="-1"/>
                <w:sz w:val="16"/>
                <w:szCs w:val="16"/>
              </w:rPr>
              <w:t>s</w:t>
            </w:r>
            <w:r w:rsidRPr="0055379B">
              <w:rPr>
                <w:rFonts w:ascii="Arial" w:eastAsia="Calibri" w:hAnsi="Arial" w:cs="Arial"/>
                <w:spacing w:val="1"/>
                <w:sz w:val="16"/>
                <w:szCs w:val="16"/>
              </w:rPr>
              <w:t>a</w:t>
            </w:r>
            <w:r w:rsidRPr="0055379B">
              <w:rPr>
                <w:rFonts w:ascii="Arial" w:eastAsia="Calibri" w:hAnsi="Arial" w:cs="Arial"/>
                <w:sz w:val="16"/>
                <w:szCs w:val="16"/>
              </w:rPr>
              <w:t>ti</w:t>
            </w:r>
            <w:r w:rsidRPr="0055379B">
              <w:rPr>
                <w:rFonts w:ascii="Arial" w:eastAsia="Calibri" w:hAnsi="Arial" w:cs="Arial"/>
                <w:spacing w:val="1"/>
                <w:sz w:val="16"/>
                <w:szCs w:val="16"/>
              </w:rPr>
              <w:t>o</w:t>
            </w:r>
            <w:r w:rsidRPr="0055379B">
              <w:rPr>
                <w:rFonts w:ascii="Arial" w:eastAsia="Calibri" w:hAnsi="Arial" w:cs="Arial"/>
                <w:sz w:val="16"/>
                <w:szCs w:val="16"/>
              </w:rPr>
              <w:t>n</w:t>
            </w:r>
            <w:r w:rsidRPr="0055379B">
              <w:rPr>
                <w:rFonts w:ascii="Arial" w:eastAsia="Calibri" w:hAnsi="Arial" w:cs="Arial"/>
                <w:spacing w:val="-9"/>
                <w:sz w:val="16"/>
                <w:szCs w:val="16"/>
              </w:rPr>
              <w:t xml:space="preserve"> </w:t>
            </w:r>
            <w:r w:rsidRPr="0055379B">
              <w:rPr>
                <w:rFonts w:ascii="Arial" w:eastAsia="Calibri" w:hAnsi="Arial" w:cs="Arial"/>
                <w:spacing w:val="1"/>
                <w:sz w:val="16"/>
                <w:szCs w:val="16"/>
              </w:rPr>
              <w:t>a</w:t>
            </w:r>
            <w:r w:rsidRPr="0055379B">
              <w:rPr>
                <w:rFonts w:ascii="Arial" w:eastAsia="Calibri" w:hAnsi="Arial" w:cs="Arial"/>
                <w:sz w:val="16"/>
                <w:szCs w:val="16"/>
              </w:rPr>
              <w:t>n</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au</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ority</w:t>
            </w:r>
            <w:r w:rsidRPr="0055379B">
              <w:rPr>
                <w:rFonts w:ascii="Arial" w:eastAsia="Calibri" w:hAnsi="Arial" w:cs="Arial"/>
                <w:spacing w:val="-7"/>
                <w:sz w:val="16"/>
                <w:szCs w:val="16"/>
              </w:rPr>
              <w:t xml:space="preserve"> </w:t>
            </w:r>
            <w:r w:rsidRPr="0055379B">
              <w:rPr>
                <w:rFonts w:ascii="Arial" w:eastAsia="Calibri" w:hAnsi="Arial" w:cs="Arial"/>
                <w:sz w:val="16"/>
                <w:szCs w:val="16"/>
              </w:rPr>
              <w:t>in</w:t>
            </w:r>
            <w:r w:rsidRPr="0055379B">
              <w:rPr>
                <w:rFonts w:ascii="Arial" w:eastAsia="Calibri" w:hAnsi="Arial" w:cs="Arial"/>
                <w:spacing w:val="-1"/>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f</w:t>
            </w:r>
            <w:r w:rsidRPr="0055379B">
              <w:rPr>
                <w:rFonts w:ascii="Arial" w:eastAsia="Calibri" w:hAnsi="Arial" w:cs="Arial"/>
                <w:sz w:val="16"/>
                <w:szCs w:val="16"/>
              </w:rPr>
              <w:t>i</w:t>
            </w:r>
            <w:r w:rsidRPr="0055379B">
              <w:rPr>
                <w:rFonts w:ascii="Arial" w:eastAsia="Calibri" w:hAnsi="Arial" w:cs="Arial"/>
                <w:spacing w:val="-1"/>
                <w:sz w:val="16"/>
                <w:szCs w:val="16"/>
              </w:rPr>
              <w:t>e</w:t>
            </w:r>
            <w:r w:rsidRPr="0055379B">
              <w:rPr>
                <w:rFonts w:ascii="Arial" w:eastAsia="Calibri" w:hAnsi="Arial" w:cs="Arial"/>
                <w:sz w:val="16"/>
                <w:szCs w:val="16"/>
              </w:rPr>
              <w:t>l</w:t>
            </w:r>
            <w:r w:rsidRPr="0055379B">
              <w:rPr>
                <w:rFonts w:ascii="Arial" w:eastAsia="Calibri" w:hAnsi="Arial" w:cs="Arial"/>
                <w:spacing w:val="1"/>
                <w:sz w:val="16"/>
                <w:szCs w:val="16"/>
              </w:rPr>
              <w:t>d</w:t>
            </w:r>
            <w:r w:rsidRPr="0055379B">
              <w:rPr>
                <w:rFonts w:ascii="Arial" w:eastAsia="Calibri" w:hAnsi="Arial" w:cs="Arial"/>
                <w:sz w:val="16"/>
                <w:szCs w:val="16"/>
              </w:rPr>
              <w:t>?</w:t>
            </w:r>
          </w:p>
        </w:tc>
        <w:tc>
          <w:tcPr>
            <w:tcW w:w="450" w:type="dxa"/>
            <w:tcBorders>
              <w:top w:val="nil"/>
              <w:left w:val="single" w:sz="2" w:space="0" w:color="000000"/>
              <w:bottom w:val="nil"/>
              <w:right w:val="single" w:sz="2" w:space="0" w:color="000000"/>
            </w:tcBorders>
          </w:tcPr>
          <w:p w14:paraId="02FEBDF3"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01C9D10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nil"/>
              <w:right w:val="single" w:sz="2" w:space="0" w:color="000000"/>
            </w:tcBorders>
          </w:tcPr>
          <w:p w14:paraId="36647A1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7ABD96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nil"/>
              <w:left w:val="single" w:sz="2" w:space="0" w:color="000000"/>
              <w:bottom w:val="nil"/>
              <w:right w:val="single" w:sz="2" w:space="0" w:color="000000"/>
            </w:tcBorders>
          </w:tcPr>
          <w:p w14:paraId="26C11B7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94686A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nil"/>
              <w:right w:val="single" w:sz="2" w:space="0" w:color="000000"/>
            </w:tcBorders>
          </w:tcPr>
          <w:p w14:paraId="01A8B54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03E000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nil"/>
              <w:right w:val="single" w:sz="2" w:space="0" w:color="000000"/>
            </w:tcBorders>
          </w:tcPr>
          <w:p w14:paraId="2594446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411986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nil"/>
              <w:right w:val="single" w:sz="2" w:space="0" w:color="000000"/>
            </w:tcBorders>
          </w:tcPr>
          <w:p w14:paraId="7211B2D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C05C34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nil"/>
              <w:left w:val="single" w:sz="2" w:space="0" w:color="000000"/>
              <w:bottom w:val="nil"/>
              <w:right w:val="single" w:sz="2" w:space="0" w:color="000000"/>
            </w:tcBorders>
          </w:tcPr>
          <w:p w14:paraId="742091D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086ECC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r>
      <w:tr w:rsidR="00BE273F" w:rsidRPr="0055379B" w14:paraId="3DF0B050" w14:textId="77777777" w:rsidTr="00237BFF">
        <w:trPr>
          <w:trHeight w:hRule="exact" w:val="284"/>
        </w:trPr>
        <w:tc>
          <w:tcPr>
            <w:tcW w:w="936" w:type="dxa"/>
            <w:vMerge/>
            <w:tcBorders>
              <w:left w:val="single" w:sz="2" w:space="0" w:color="000000"/>
              <w:right w:val="single" w:sz="2" w:space="0" w:color="000000"/>
            </w:tcBorders>
          </w:tcPr>
          <w:p w14:paraId="7F69E391" w14:textId="77777777" w:rsidR="00BE273F" w:rsidRPr="0055379B" w:rsidRDefault="00BE273F" w:rsidP="00237BFF">
            <w:pPr>
              <w:rPr>
                <w:rFonts w:ascii="Arial" w:hAnsi="Arial" w:cs="Arial"/>
                <w:sz w:val="16"/>
                <w:szCs w:val="16"/>
              </w:rPr>
            </w:pPr>
          </w:p>
        </w:tc>
        <w:tc>
          <w:tcPr>
            <w:tcW w:w="5579" w:type="dxa"/>
            <w:gridSpan w:val="2"/>
            <w:tcBorders>
              <w:top w:val="nil"/>
              <w:left w:val="single" w:sz="2" w:space="0" w:color="000000"/>
              <w:right w:val="single" w:sz="2" w:space="0" w:color="000000"/>
            </w:tcBorders>
          </w:tcPr>
          <w:p w14:paraId="1C4C3D92" w14:textId="77777777" w:rsidR="00BE273F" w:rsidRPr="0055379B" w:rsidRDefault="00BE273F" w:rsidP="00237BFF">
            <w:pPr>
              <w:spacing w:before="99"/>
              <w:ind w:left="102"/>
              <w:rPr>
                <w:rFonts w:ascii="Arial" w:eastAsia="Calibri" w:hAnsi="Arial" w:cs="Arial"/>
                <w:sz w:val="16"/>
                <w:szCs w:val="16"/>
              </w:rPr>
            </w:pPr>
            <w:r w:rsidRPr="0055379B">
              <w:rPr>
                <w:rFonts w:ascii="Arial" w:eastAsia="Calibri" w:hAnsi="Arial" w:cs="Arial"/>
                <w:b/>
                <w:sz w:val="16"/>
                <w:szCs w:val="16"/>
              </w:rPr>
              <w:t>In</w:t>
            </w:r>
            <w:r w:rsidRPr="0055379B">
              <w:rPr>
                <w:rFonts w:ascii="Arial" w:eastAsia="Calibri" w:hAnsi="Arial" w:cs="Arial"/>
                <w:b/>
                <w:spacing w:val="-1"/>
                <w:sz w:val="16"/>
                <w:szCs w:val="16"/>
              </w:rPr>
              <w:t xml:space="preserve"> </w:t>
            </w:r>
            <w:r w:rsidRPr="0055379B">
              <w:rPr>
                <w:rFonts w:ascii="Arial" w:eastAsia="Calibri" w:hAnsi="Arial" w:cs="Arial"/>
                <w:b/>
                <w:sz w:val="16"/>
                <w:szCs w:val="16"/>
              </w:rPr>
              <w:t>a</w:t>
            </w:r>
            <w:r w:rsidRPr="0055379B">
              <w:rPr>
                <w:rFonts w:ascii="Arial" w:eastAsia="Calibri" w:hAnsi="Arial" w:cs="Arial"/>
                <w:b/>
                <w:spacing w:val="-1"/>
                <w:sz w:val="16"/>
                <w:szCs w:val="16"/>
              </w:rPr>
              <w:t>l</w:t>
            </w:r>
            <w:r w:rsidRPr="0055379B">
              <w:rPr>
                <w:rFonts w:ascii="Arial" w:eastAsia="Calibri" w:hAnsi="Arial" w:cs="Arial"/>
                <w:b/>
                <w:sz w:val="16"/>
                <w:szCs w:val="16"/>
              </w:rPr>
              <w:t>l</w:t>
            </w:r>
            <w:r w:rsidRPr="0055379B">
              <w:rPr>
                <w:rFonts w:ascii="Arial" w:eastAsia="Calibri" w:hAnsi="Arial" w:cs="Arial"/>
                <w:b/>
                <w:spacing w:val="-3"/>
                <w:sz w:val="16"/>
                <w:szCs w:val="16"/>
              </w:rPr>
              <w:t xml:space="preserve"> </w:t>
            </w:r>
            <w:r w:rsidRPr="0055379B">
              <w:rPr>
                <w:rFonts w:ascii="Arial" w:eastAsia="Calibri" w:hAnsi="Arial" w:cs="Arial"/>
                <w:b/>
                <w:spacing w:val="1"/>
                <w:sz w:val="16"/>
                <w:szCs w:val="16"/>
              </w:rPr>
              <w:t>c</w:t>
            </w:r>
            <w:r w:rsidRPr="0055379B">
              <w:rPr>
                <w:rFonts w:ascii="Arial" w:eastAsia="Calibri" w:hAnsi="Arial" w:cs="Arial"/>
                <w:b/>
                <w:sz w:val="16"/>
                <w:szCs w:val="16"/>
              </w:rPr>
              <w:t>as</w:t>
            </w:r>
            <w:r w:rsidRPr="0055379B">
              <w:rPr>
                <w:rFonts w:ascii="Arial" w:eastAsia="Calibri" w:hAnsi="Arial" w:cs="Arial"/>
                <w:b/>
                <w:spacing w:val="1"/>
                <w:sz w:val="16"/>
                <w:szCs w:val="16"/>
              </w:rPr>
              <w:t>e</w:t>
            </w:r>
            <w:r w:rsidRPr="0055379B">
              <w:rPr>
                <w:rFonts w:ascii="Arial" w:eastAsia="Calibri" w:hAnsi="Arial" w:cs="Arial"/>
                <w:b/>
                <w:sz w:val="16"/>
                <w:szCs w:val="16"/>
              </w:rPr>
              <w:t>s:</w:t>
            </w:r>
          </w:p>
        </w:tc>
        <w:tc>
          <w:tcPr>
            <w:tcW w:w="450" w:type="dxa"/>
            <w:tcBorders>
              <w:top w:val="nil"/>
              <w:left w:val="single" w:sz="2" w:space="0" w:color="000000"/>
              <w:right w:val="single" w:sz="2" w:space="0" w:color="000000"/>
            </w:tcBorders>
          </w:tcPr>
          <w:p w14:paraId="33E2C250"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right w:val="single" w:sz="2" w:space="0" w:color="000000"/>
            </w:tcBorders>
          </w:tcPr>
          <w:p w14:paraId="1D453A5A" w14:textId="77777777" w:rsidR="00BE273F" w:rsidRPr="0055379B" w:rsidRDefault="00BE273F" w:rsidP="00237BFF">
            <w:pPr>
              <w:jc w:val="center"/>
              <w:rPr>
                <w:rFonts w:ascii="Arial" w:hAnsi="Arial" w:cs="Arial"/>
                <w:sz w:val="16"/>
                <w:szCs w:val="16"/>
              </w:rPr>
            </w:pPr>
          </w:p>
        </w:tc>
        <w:tc>
          <w:tcPr>
            <w:tcW w:w="442" w:type="dxa"/>
            <w:tcBorders>
              <w:top w:val="nil"/>
              <w:left w:val="single" w:sz="2" w:space="0" w:color="000000"/>
              <w:right w:val="single" w:sz="2" w:space="0" w:color="000000"/>
            </w:tcBorders>
          </w:tcPr>
          <w:p w14:paraId="03DC4685"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right w:val="single" w:sz="2" w:space="0" w:color="000000"/>
            </w:tcBorders>
          </w:tcPr>
          <w:p w14:paraId="348A1C28"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right w:val="single" w:sz="2" w:space="0" w:color="000000"/>
            </w:tcBorders>
          </w:tcPr>
          <w:p w14:paraId="3166FB15" w14:textId="77777777" w:rsidR="00BE273F" w:rsidRPr="0055379B" w:rsidRDefault="00BE273F" w:rsidP="00237BFF">
            <w:pPr>
              <w:jc w:val="center"/>
              <w:rPr>
                <w:rFonts w:ascii="Arial" w:hAnsi="Arial" w:cs="Arial"/>
                <w:sz w:val="16"/>
                <w:szCs w:val="16"/>
              </w:rPr>
            </w:pPr>
          </w:p>
        </w:tc>
        <w:tc>
          <w:tcPr>
            <w:tcW w:w="487" w:type="dxa"/>
            <w:tcBorders>
              <w:top w:val="nil"/>
              <w:left w:val="single" w:sz="2" w:space="0" w:color="000000"/>
              <w:right w:val="single" w:sz="2" w:space="0" w:color="000000"/>
            </w:tcBorders>
          </w:tcPr>
          <w:p w14:paraId="56BB1238" w14:textId="77777777" w:rsidR="00BE273F" w:rsidRPr="0055379B" w:rsidRDefault="00BE273F" w:rsidP="00237BFF">
            <w:pPr>
              <w:jc w:val="center"/>
              <w:rPr>
                <w:rFonts w:ascii="Arial" w:hAnsi="Arial" w:cs="Arial"/>
                <w:sz w:val="16"/>
                <w:szCs w:val="16"/>
              </w:rPr>
            </w:pPr>
          </w:p>
        </w:tc>
        <w:tc>
          <w:tcPr>
            <w:tcW w:w="442" w:type="dxa"/>
            <w:tcBorders>
              <w:top w:val="nil"/>
              <w:left w:val="single" w:sz="2" w:space="0" w:color="000000"/>
              <w:right w:val="single" w:sz="2" w:space="0" w:color="000000"/>
            </w:tcBorders>
          </w:tcPr>
          <w:p w14:paraId="61B6D405" w14:textId="77777777" w:rsidR="00BE273F" w:rsidRPr="0055379B" w:rsidRDefault="00BE273F" w:rsidP="00237BFF">
            <w:pPr>
              <w:jc w:val="center"/>
              <w:rPr>
                <w:rFonts w:ascii="Arial" w:hAnsi="Arial" w:cs="Arial"/>
                <w:sz w:val="16"/>
                <w:szCs w:val="16"/>
              </w:rPr>
            </w:pPr>
          </w:p>
        </w:tc>
      </w:tr>
      <w:tr w:rsidR="00BE273F" w:rsidRPr="0055379B" w14:paraId="7EABFF45" w14:textId="77777777" w:rsidTr="00237BFF">
        <w:trPr>
          <w:trHeight w:hRule="exact" w:val="227"/>
        </w:trPr>
        <w:tc>
          <w:tcPr>
            <w:tcW w:w="936" w:type="dxa"/>
            <w:vMerge/>
            <w:tcBorders>
              <w:left w:val="single" w:sz="2" w:space="0" w:color="000000"/>
              <w:bottom w:val="single" w:sz="2" w:space="0" w:color="000000"/>
              <w:right w:val="single" w:sz="2" w:space="0" w:color="000000"/>
            </w:tcBorders>
          </w:tcPr>
          <w:p w14:paraId="55A8C780" w14:textId="77777777" w:rsidR="00BE273F" w:rsidRPr="0055379B" w:rsidRDefault="00BE273F" w:rsidP="00237BFF">
            <w:pPr>
              <w:rPr>
                <w:rFonts w:ascii="Arial" w:hAnsi="Arial" w:cs="Arial"/>
                <w:sz w:val="16"/>
                <w:szCs w:val="16"/>
              </w:rPr>
            </w:pPr>
          </w:p>
        </w:tc>
        <w:tc>
          <w:tcPr>
            <w:tcW w:w="5579" w:type="dxa"/>
            <w:gridSpan w:val="2"/>
            <w:tcBorders>
              <w:top w:val="nil"/>
              <w:left w:val="single" w:sz="2" w:space="0" w:color="000000"/>
              <w:bottom w:val="single" w:sz="2" w:space="0" w:color="000000"/>
              <w:right w:val="single" w:sz="2" w:space="0" w:color="000000"/>
            </w:tcBorders>
          </w:tcPr>
          <w:p w14:paraId="46FA5C8E" w14:textId="77777777" w:rsidR="00BE273F" w:rsidRPr="0055379B" w:rsidRDefault="00BE273F" w:rsidP="00237BFF">
            <w:pPr>
              <w:spacing w:line="220" w:lineRule="exact"/>
              <w:ind w:left="462"/>
              <w:rPr>
                <w:rFonts w:ascii="Arial" w:eastAsia="Calibri" w:hAnsi="Arial" w:cs="Arial"/>
                <w:sz w:val="16"/>
                <w:szCs w:val="16"/>
              </w:rPr>
            </w:pPr>
            <w:r w:rsidRPr="0055379B">
              <w:rPr>
                <w:rFonts w:ascii="Arial" w:eastAsia="Verdana" w:hAnsi="Arial" w:cs="Arial"/>
                <w:sz w:val="16"/>
                <w:szCs w:val="16"/>
              </w:rPr>
              <w:t xml:space="preserve">•  </w:t>
            </w:r>
            <w:r w:rsidRPr="0055379B">
              <w:rPr>
                <w:rFonts w:ascii="Arial" w:eastAsia="Verdana" w:hAnsi="Arial" w:cs="Arial"/>
                <w:spacing w:val="41"/>
                <w:sz w:val="16"/>
                <w:szCs w:val="16"/>
              </w:rPr>
              <w:t xml:space="preserve"> </w:t>
            </w:r>
            <w:r w:rsidRPr="0055379B">
              <w:rPr>
                <w:rFonts w:ascii="Arial" w:eastAsia="Calibri" w:hAnsi="Arial" w:cs="Arial"/>
                <w:sz w:val="16"/>
                <w:szCs w:val="16"/>
              </w:rPr>
              <w:t>D</w:t>
            </w:r>
            <w:r w:rsidRPr="0055379B">
              <w:rPr>
                <w:rFonts w:ascii="Arial" w:eastAsia="Calibri" w:hAnsi="Arial" w:cs="Arial"/>
                <w:spacing w:val="1"/>
                <w:sz w:val="16"/>
                <w:szCs w:val="16"/>
              </w:rPr>
              <w:t>o</w:t>
            </w:r>
            <w:r w:rsidRPr="0055379B">
              <w:rPr>
                <w:rFonts w:ascii="Arial" w:eastAsia="Calibri" w:hAnsi="Arial" w:cs="Arial"/>
                <w:spacing w:val="-1"/>
                <w:sz w:val="16"/>
                <w:szCs w:val="16"/>
              </w:rPr>
              <w:t>e</w:t>
            </w:r>
            <w:r w:rsidRPr="0055379B">
              <w:rPr>
                <w:rFonts w:ascii="Arial" w:eastAsia="Calibri" w:hAnsi="Arial" w:cs="Arial"/>
                <w:sz w:val="16"/>
                <w:szCs w:val="16"/>
              </w:rPr>
              <w:t>s</w:t>
            </w:r>
            <w:r w:rsidRPr="0055379B">
              <w:rPr>
                <w:rFonts w:ascii="Arial" w:eastAsia="Calibri" w:hAnsi="Arial" w:cs="Arial"/>
                <w:spacing w:val="-5"/>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z w:val="16"/>
                <w:szCs w:val="16"/>
              </w:rPr>
              <w:t>i</w:t>
            </w:r>
            <w:r w:rsidRPr="0055379B">
              <w:rPr>
                <w:rFonts w:ascii="Arial" w:eastAsia="Calibri" w:hAnsi="Arial" w:cs="Arial"/>
                <w:spacing w:val="3"/>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m</w:t>
            </w:r>
            <w:r w:rsidRPr="0055379B">
              <w:rPr>
                <w:rFonts w:ascii="Arial" w:eastAsia="Calibri" w:hAnsi="Arial" w:cs="Arial"/>
                <w:spacing w:val="-4"/>
                <w:sz w:val="16"/>
                <w:szCs w:val="16"/>
              </w:rPr>
              <w:t xml:space="preserve"> </w:t>
            </w:r>
            <w:r w:rsidRPr="0055379B">
              <w:rPr>
                <w:rFonts w:ascii="Arial" w:eastAsia="Calibri" w:hAnsi="Arial" w:cs="Arial"/>
                <w:spacing w:val="1"/>
                <w:sz w:val="16"/>
                <w:szCs w:val="16"/>
              </w:rPr>
              <w:t>hav</w:t>
            </w:r>
            <w:r w:rsidRPr="0055379B">
              <w:rPr>
                <w:rFonts w:ascii="Arial" w:eastAsia="Calibri" w:hAnsi="Arial" w:cs="Arial"/>
                <w:sz w:val="16"/>
                <w:szCs w:val="16"/>
              </w:rPr>
              <w:t>e</w:t>
            </w:r>
            <w:r w:rsidRPr="0055379B">
              <w:rPr>
                <w:rFonts w:ascii="Arial" w:eastAsia="Calibri" w:hAnsi="Arial" w:cs="Arial"/>
                <w:spacing w:val="-4"/>
                <w:sz w:val="16"/>
                <w:szCs w:val="16"/>
              </w:rPr>
              <w:t xml:space="preserve"> </w:t>
            </w:r>
            <w:r w:rsidRPr="0055379B">
              <w:rPr>
                <w:rFonts w:ascii="Arial" w:eastAsia="Calibri" w:hAnsi="Arial" w:cs="Arial"/>
                <w:sz w:val="16"/>
                <w:szCs w:val="16"/>
              </w:rPr>
              <w:t xml:space="preserve">a </w:t>
            </w:r>
            <w:r w:rsidRPr="0055379B">
              <w:rPr>
                <w:rFonts w:ascii="Arial" w:eastAsia="Calibri" w:hAnsi="Arial" w:cs="Arial"/>
                <w:spacing w:val="1"/>
                <w:sz w:val="16"/>
                <w:szCs w:val="16"/>
              </w:rPr>
              <w:t>d</w:t>
            </w:r>
            <w:r w:rsidRPr="0055379B">
              <w:rPr>
                <w:rFonts w:ascii="Arial" w:eastAsia="Calibri" w:hAnsi="Arial" w:cs="Arial"/>
                <w:spacing w:val="-1"/>
                <w:sz w:val="16"/>
                <w:szCs w:val="16"/>
              </w:rPr>
              <w:t>e</w:t>
            </w:r>
            <w:r w:rsidRPr="0055379B">
              <w:rPr>
                <w:rFonts w:ascii="Arial" w:eastAsia="Calibri" w:hAnsi="Arial" w:cs="Arial"/>
                <w:sz w:val="16"/>
                <w:szCs w:val="16"/>
              </w:rPr>
              <w:t>t</w:t>
            </w:r>
            <w:r w:rsidRPr="0055379B">
              <w:rPr>
                <w:rFonts w:ascii="Arial" w:eastAsia="Calibri" w:hAnsi="Arial" w:cs="Arial"/>
                <w:spacing w:val="1"/>
                <w:sz w:val="16"/>
                <w:szCs w:val="16"/>
              </w:rPr>
              <w:t>a</w:t>
            </w:r>
            <w:r w:rsidRPr="0055379B">
              <w:rPr>
                <w:rFonts w:ascii="Arial" w:eastAsia="Calibri" w:hAnsi="Arial" w:cs="Arial"/>
                <w:sz w:val="16"/>
                <w:szCs w:val="16"/>
              </w:rPr>
              <w:t>il</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3"/>
                <w:sz w:val="16"/>
                <w:szCs w:val="16"/>
              </w:rPr>
              <w:t xml:space="preserve"> </w:t>
            </w:r>
            <w:r w:rsidRPr="0055379B">
              <w:rPr>
                <w:rFonts w:ascii="Arial" w:eastAsia="Calibri" w:hAnsi="Arial" w:cs="Arial"/>
                <w:sz w:val="16"/>
                <w:szCs w:val="16"/>
              </w:rPr>
              <w:t>r</w:t>
            </w:r>
            <w:r w:rsidRPr="0055379B">
              <w:rPr>
                <w:rFonts w:ascii="Arial" w:eastAsia="Calibri" w:hAnsi="Arial" w:cs="Arial"/>
                <w:spacing w:val="-1"/>
                <w:sz w:val="16"/>
                <w:szCs w:val="16"/>
              </w:rPr>
              <w:t>efe</w:t>
            </w:r>
            <w:r w:rsidRPr="0055379B">
              <w:rPr>
                <w:rFonts w:ascii="Arial" w:eastAsia="Calibri" w:hAnsi="Arial" w:cs="Arial"/>
                <w:spacing w:val="3"/>
                <w:sz w:val="16"/>
                <w:szCs w:val="16"/>
              </w:rPr>
              <w:t>r</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ce</w:t>
            </w:r>
            <w:r w:rsidRPr="0055379B">
              <w:rPr>
                <w:rFonts w:ascii="Arial" w:eastAsia="Calibri" w:hAnsi="Arial" w:cs="Arial"/>
                <w:spacing w:val="-8"/>
                <w:sz w:val="16"/>
                <w:szCs w:val="16"/>
              </w:rPr>
              <w:t xml:space="preserve"> </w:t>
            </w:r>
            <w:r w:rsidRPr="0055379B">
              <w:rPr>
                <w:rFonts w:ascii="Arial" w:eastAsia="Calibri" w:hAnsi="Arial" w:cs="Arial"/>
                <w:sz w:val="16"/>
                <w:szCs w:val="16"/>
              </w:rPr>
              <w:t>l</w:t>
            </w:r>
            <w:r w:rsidRPr="0055379B">
              <w:rPr>
                <w:rFonts w:ascii="Arial" w:eastAsia="Calibri" w:hAnsi="Arial" w:cs="Arial"/>
                <w:spacing w:val="2"/>
                <w:sz w:val="16"/>
                <w:szCs w:val="16"/>
              </w:rPr>
              <w:t>i</w:t>
            </w:r>
            <w:r w:rsidRPr="0055379B">
              <w:rPr>
                <w:rFonts w:ascii="Arial" w:eastAsia="Calibri" w:hAnsi="Arial" w:cs="Arial"/>
                <w:spacing w:val="-1"/>
                <w:sz w:val="16"/>
                <w:szCs w:val="16"/>
              </w:rPr>
              <w:t>s</w:t>
            </w:r>
            <w:r w:rsidRPr="0055379B">
              <w:rPr>
                <w:rFonts w:ascii="Arial" w:eastAsia="Calibri" w:hAnsi="Arial" w:cs="Arial"/>
                <w:sz w:val="16"/>
                <w:szCs w:val="16"/>
              </w:rPr>
              <w:t>t</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b</w:t>
            </w:r>
            <w:r w:rsidRPr="0055379B">
              <w:rPr>
                <w:rFonts w:ascii="Arial" w:eastAsia="Calibri" w:hAnsi="Arial" w:cs="Arial"/>
                <w:sz w:val="16"/>
                <w:szCs w:val="16"/>
              </w:rPr>
              <w:t>i</w:t>
            </w:r>
            <w:r w:rsidRPr="0055379B">
              <w:rPr>
                <w:rFonts w:ascii="Arial" w:eastAsia="Calibri" w:hAnsi="Arial" w:cs="Arial"/>
                <w:spacing w:val="1"/>
                <w:sz w:val="16"/>
                <w:szCs w:val="16"/>
              </w:rPr>
              <w:t>b</w:t>
            </w:r>
            <w:r w:rsidRPr="0055379B">
              <w:rPr>
                <w:rFonts w:ascii="Arial" w:eastAsia="Calibri" w:hAnsi="Arial" w:cs="Arial"/>
                <w:sz w:val="16"/>
                <w:szCs w:val="16"/>
              </w:rPr>
              <w:t>li</w:t>
            </w:r>
            <w:r w:rsidRPr="0055379B">
              <w:rPr>
                <w:rFonts w:ascii="Arial" w:eastAsia="Calibri" w:hAnsi="Arial" w:cs="Arial"/>
                <w:spacing w:val="1"/>
                <w:sz w:val="16"/>
                <w:szCs w:val="16"/>
              </w:rPr>
              <w:t>o</w:t>
            </w:r>
            <w:r w:rsidRPr="0055379B">
              <w:rPr>
                <w:rFonts w:ascii="Arial" w:eastAsia="Calibri" w:hAnsi="Arial" w:cs="Arial"/>
                <w:sz w:val="16"/>
                <w:szCs w:val="16"/>
              </w:rPr>
              <w:t>gr</w:t>
            </w:r>
            <w:r w:rsidRPr="0055379B">
              <w:rPr>
                <w:rFonts w:ascii="Arial" w:eastAsia="Calibri" w:hAnsi="Arial" w:cs="Arial"/>
                <w:spacing w:val="1"/>
                <w:sz w:val="16"/>
                <w:szCs w:val="16"/>
              </w:rPr>
              <w:t>aphy</w:t>
            </w:r>
            <w:r w:rsidRPr="0055379B">
              <w:rPr>
                <w:rFonts w:ascii="Arial" w:eastAsia="Calibri" w:hAnsi="Arial" w:cs="Arial"/>
                <w:sz w:val="16"/>
                <w:szCs w:val="16"/>
              </w:rPr>
              <w:t>?</w:t>
            </w:r>
          </w:p>
        </w:tc>
        <w:tc>
          <w:tcPr>
            <w:tcW w:w="450" w:type="dxa"/>
            <w:tcBorders>
              <w:top w:val="nil"/>
              <w:left w:val="single" w:sz="2" w:space="0" w:color="000000"/>
              <w:bottom w:val="single" w:sz="2" w:space="0" w:color="000000"/>
              <w:right w:val="single" w:sz="2" w:space="0" w:color="000000"/>
            </w:tcBorders>
          </w:tcPr>
          <w:p w14:paraId="0DBD926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single" w:sz="2" w:space="0" w:color="000000"/>
              <w:right w:val="single" w:sz="2" w:space="0" w:color="000000"/>
            </w:tcBorders>
          </w:tcPr>
          <w:p w14:paraId="3CA517B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nil"/>
              <w:left w:val="single" w:sz="2" w:space="0" w:color="000000"/>
              <w:bottom w:val="single" w:sz="2" w:space="0" w:color="000000"/>
              <w:right w:val="single" w:sz="2" w:space="0" w:color="000000"/>
            </w:tcBorders>
          </w:tcPr>
          <w:p w14:paraId="248C5D3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single" w:sz="2" w:space="0" w:color="000000"/>
              <w:right w:val="single" w:sz="2" w:space="0" w:color="000000"/>
            </w:tcBorders>
          </w:tcPr>
          <w:p w14:paraId="37E1D41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single" w:sz="2" w:space="0" w:color="000000"/>
              <w:right w:val="single" w:sz="2" w:space="0" w:color="000000"/>
            </w:tcBorders>
          </w:tcPr>
          <w:p w14:paraId="6D93260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nil"/>
              <w:left w:val="single" w:sz="2" w:space="0" w:color="000000"/>
              <w:bottom w:val="single" w:sz="2" w:space="0" w:color="000000"/>
              <w:right w:val="single" w:sz="2" w:space="0" w:color="000000"/>
            </w:tcBorders>
          </w:tcPr>
          <w:p w14:paraId="41272EB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nil"/>
              <w:left w:val="single" w:sz="2" w:space="0" w:color="000000"/>
              <w:bottom w:val="single" w:sz="2" w:space="0" w:color="000000"/>
              <w:right w:val="single" w:sz="2" w:space="0" w:color="000000"/>
            </w:tcBorders>
          </w:tcPr>
          <w:p w14:paraId="1738F21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r>
      <w:tr w:rsidR="00BE273F" w:rsidRPr="0055379B" w14:paraId="2E062546" w14:textId="77777777" w:rsidTr="00237BFF">
        <w:trPr>
          <w:trHeight w:hRule="exact" w:val="3124"/>
        </w:trPr>
        <w:tc>
          <w:tcPr>
            <w:tcW w:w="936" w:type="dxa"/>
            <w:tcBorders>
              <w:top w:val="single" w:sz="2" w:space="0" w:color="000000"/>
              <w:left w:val="single" w:sz="2" w:space="0" w:color="000000"/>
              <w:bottom w:val="single" w:sz="2" w:space="0" w:color="000000"/>
              <w:right w:val="single" w:sz="2" w:space="0" w:color="000000"/>
            </w:tcBorders>
          </w:tcPr>
          <w:p w14:paraId="276CECA2" w14:textId="77777777" w:rsidR="00BE273F" w:rsidRPr="0055379B" w:rsidRDefault="00BE273F" w:rsidP="00237BFF">
            <w:pPr>
              <w:rPr>
                <w:rFonts w:ascii="Arial" w:eastAsia="Calibri" w:hAnsi="Arial" w:cs="Arial"/>
                <w:sz w:val="16"/>
                <w:szCs w:val="16"/>
              </w:rPr>
            </w:pPr>
            <w:r w:rsidRPr="0055379B">
              <w:rPr>
                <w:rFonts w:ascii="Arial" w:eastAsia="Calibri" w:hAnsi="Arial" w:cs="Arial"/>
                <w:b/>
                <w:spacing w:val="-1"/>
                <w:sz w:val="16"/>
                <w:szCs w:val="16"/>
              </w:rPr>
              <w:t>A</w:t>
            </w:r>
            <w:r w:rsidRPr="0055379B">
              <w:rPr>
                <w:rFonts w:ascii="Arial" w:eastAsia="Calibri" w:hAnsi="Arial" w:cs="Arial"/>
                <w:b/>
                <w:spacing w:val="1"/>
                <w:sz w:val="16"/>
                <w:szCs w:val="16"/>
              </w:rPr>
              <w:t>ccur</w:t>
            </w:r>
            <w:r w:rsidRPr="0055379B">
              <w:rPr>
                <w:rFonts w:ascii="Arial" w:eastAsia="Calibri" w:hAnsi="Arial" w:cs="Arial"/>
                <w:b/>
                <w:sz w:val="16"/>
                <w:szCs w:val="16"/>
              </w:rPr>
              <w:t>a</w:t>
            </w:r>
            <w:r w:rsidRPr="0055379B">
              <w:rPr>
                <w:rFonts w:ascii="Arial" w:eastAsia="Calibri" w:hAnsi="Arial" w:cs="Arial"/>
                <w:b/>
                <w:spacing w:val="1"/>
                <w:sz w:val="16"/>
                <w:szCs w:val="16"/>
              </w:rPr>
              <w:t>c</w:t>
            </w:r>
            <w:r w:rsidRPr="0055379B">
              <w:rPr>
                <w:rFonts w:ascii="Arial" w:eastAsia="Calibri" w:hAnsi="Arial" w:cs="Arial"/>
                <w:b/>
                <w:sz w:val="16"/>
                <w:szCs w:val="16"/>
              </w:rPr>
              <w:t>y</w:t>
            </w:r>
          </w:p>
        </w:tc>
        <w:tc>
          <w:tcPr>
            <w:tcW w:w="225" w:type="dxa"/>
            <w:tcBorders>
              <w:top w:val="single" w:sz="2" w:space="0" w:color="000000"/>
              <w:left w:val="single" w:sz="2" w:space="0" w:color="000000"/>
              <w:bottom w:val="single" w:sz="2" w:space="0" w:color="000000"/>
            </w:tcBorders>
          </w:tcPr>
          <w:p w14:paraId="18BED25A" w14:textId="77777777" w:rsidR="00BE273F" w:rsidRPr="0055379B" w:rsidRDefault="00BE273F" w:rsidP="00237BFF">
            <w:pPr>
              <w:spacing w:before="13"/>
              <w:ind w:right="134"/>
              <w:jc w:val="right"/>
              <w:rPr>
                <w:rFonts w:ascii="Arial" w:eastAsia="Verdana" w:hAnsi="Arial" w:cs="Arial"/>
                <w:sz w:val="16"/>
                <w:szCs w:val="16"/>
              </w:rPr>
            </w:pPr>
            <w:r w:rsidRPr="0055379B">
              <w:rPr>
                <w:rFonts w:ascii="Arial" w:eastAsia="Verdana" w:hAnsi="Arial" w:cs="Arial"/>
                <w:w w:val="84"/>
                <w:sz w:val="16"/>
                <w:szCs w:val="16"/>
              </w:rPr>
              <w:t>•</w:t>
            </w:r>
          </w:p>
          <w:p w14:paraId="6B9895D1" w14:textId="77777777" w:rsidR="00BE273F" w:rsidRPr="0055379B" w:rsidRDefault="00BE273F" w:rsidP="00237BFF">
            <w:pPr>
              <w:spacing w:before="11"/>
              <w:ind w:right="134"/>
              <w:jc w:val="right"/>
              <w:rPr>
                <w:rFonts w:ascii="Arial" w:eastAsia="Verdana" w:hAnsi="Arial" w:cs="Arial"/>
                <w:sz w:val="16"/>
                <w:szCs w:val="16"/>
              </w:rPr>
            </w:pPr>
            <w:r w:rsidRPr="0055379B">
              <w:rPr>
                <w:rFonts w:ascii="Arial" w:eastAsia="Verdana" w:hAnsi="Arial" w:cs="Arial"/>
                <w:w w:val="84"/>
                <w:sz w:val="16"/>
                <w:szCs w:val="16"/>
              </w:rPr>
              <w:t>•</w:t>
            </w:r>
          </w:p>
          <w:p w14:paraId="57B86BEF" w14:textId="77777777" w:rsidR="00BE273F" w:rsidRPr="0055379B" w:rsidRDefault="00BE273F" w:rsidP="00237BFF">
            <w:pPr>
              <w:spacing w:before="11"/>
              <w:ind w:right="134"/>
              <w:jc w:val="right"/>
              <w:rPr>
                <w:rFonts w:ascii="Arial" w:eastAsia="Verdana" w:hAnsi="Arial" w:cs="Arial"/>
                <w:sz w:val="16"/>
                <w:szCs w:val="16"/>
              </w:rPr>
            </w:pPr>
            <w:r w:rsidRPr="0055379B">
              <w:rPr>
                <w:rFonts w:ascii="Arial" w:eastAsia="Verdana" w:hAnsi="Arial" w:cs="Arial"/>
                <w:w w:val="84"/>
                <w:sz w:val="16"/>
                <w:szCs w:val="16"/>
              </w:rPr>
              <w:t>•</w:t>
            </w:r>
          </w:p>
          <w:p w14:paraId="59119726" w14:textId="77777777" w:rsidR="00BE273F" w:rsidRPr="0055379B" w:rsidRDefault="00BE273F" w:rsidP="00237BFF">
            <w:pPr>
              <w:spacing w:before="11"/>
              <w:ind w:right="134"/>
              <w:jc w:val="right"/>
              <w:rPr>
                <w:rFonts w:ascii="Arial" w:eastAsia="Verdana" w:hAnsi="Arial" w:cs="Arial"/>
                <w:sz w:val="16"/>
                <w:szCs w:val="16"/>
              </w:rPr>
            </w:pPr>
            <w:r w:rsidRPr="0055379B">
              <w:rPr>
                <w:rFonts w:ascii="Arial" w:eastAsia="Verdana" w:hAnsi="Arial" w:cs="Arial"/>
                <w:w w:val="84"/>
                <w:sz w:val="16"/>
                <w:szCs w:val="16"/>
              </w:rPr>
              <w:t>•</w:t>
            </w:r>
          </w:p>
          <w:p w14:paraId="12E07927" w14:textId="77777777" w:rsidR="00BE273F" w:rsidRPr="0055379B" w:rsidRDefault="00BE273F" w:rsidP="00237BFF">
            <w:pPr>
              <w:spacing w:before="11"/>
              <w:ind w:right="134"/>
              <w:jc w:val="right"/>
              <w:rPr>
                <w:rFonts w:ascii="Arial" w:eastAsia="Verdana" w:hAnsi="Arial" w:cs="Arial"/>
                <w:sz w:val="16"/>
                <w:szCs w:val="16"/>
              </w:rPr>
            </w:pPr>
            <w:r w:rsidRPr="0055379B">
              <w:rPr>
                <w:rFonts w:ascii="Arial" w:eastAsia="Verdana" w:hAnsi="Arial" w:cs="Arial"/>
                <w:w w:val="84"/>
                <w:sz w:val="16"/>
                <w:szCs w:val="16"/>
              </w:rPr>
              <w:t>•</w:t>
            </w:r>
          </w:p>
          <w:p w14:paraId="489499AB" w14:textId="77777777" w:rsidR="00BE273F" w:rsidRPr="0055379B" w:rsidRDefault="00BE273F" w:rsidP="00237BFF">
            <w:pPr>
              <w:spacing w:before="11"/>
              <w:ind w:right="134"/>
              <w:jc w:val="right"/>
              <w:rPr>
                <w:rFonts w:ascii="Arial" w:eastAsia="Verdana" w:hAnsi="Arial" w:cs="Arial"/>
                <w:sz w:val="16"/>
                <w:szCs w:val="16"/>
              </w:rPr>
            </w:pPr>
            <w:r w:rsidRPr="0055379B">
              <w:rPr>
                <w:rFonts w:ascii="Arial" w:eastAsia="Verdana" w:hAnsi="Arial" w:cs="Arial"/>
                <w:w w:val="84"/>
                <w:sz w:val="16"/>
                <w:szCs w:val="16"/>
              </w:rPr>
              <w:t>•</w:t>
            </w:r>
          </w:p>
          <w:p w14:paraId="07D8206C" w14:textId="77777777" w:rsidR="00BE273F" w:rsidRPr="0055379B" w:rsidRDefault="00BE273F" w:rsidP="00237BFF">
            <w:pPr>
              <w:ind w:right="134"/>
              <w:jc w:val="right"/>
              <w:rPr>
                <w:rFonts w:ascii="Arial" w:eastAsia="Verdana" w:hAnsi="Arial" w:cs="Arial"/>
                <w:sz w:val="16"/>
                <w:szCs w:val="16"/>
              </w:rPr>
            </w:pPr>
            <w:r w:rsidRPr="0055379B">
              <w:rPr>
                <w:rFonts w:ascii="Arial" w:eastAsia="Verdana" w:hAnsi="Arial" w:cs="Arial"/>
                <w:w w:val="84"/>
                <w:sz w:val="16"/>
                <w:szCs w:val="16"/>
              </w:rPr>
              <w:t>•</w:t>
            </w:r>
          </w:p>
          <w:p w14:paraId="096086E9" w14:textId="77777777" w:rsidR="00BE273F" w:rsidRPr="0055379B" w:rsidRDefault="00BE273F" w:rsidP="00237BFF">
            <w:pPr>
              <w:spacing w:before="11"/>
              <w:ind w:right="134"/>
              <w:jc w:val="right"/>
              <w:rPr>
                <w:rFonts w:ascii="Arial" w:eastAsia="Verdana" w:hAnsi="Arial" w:cs="Arial"/>
                <w:w w:val="84"/>
                <w:sz w:val="16"/>
                <w:szCs w:val="16"/>
              </w:rPr>
            </w:pPr>
          </w:p>
          <w:p w14:paraId="57244A8C" w14:textId="77777777" w:rsidR="00BE273F" w:rsidRPr="0055379B" w:rsidRDefault="00BE273F" w:rsidP="00237BFF">
            <w:pPr>
              <w:spacing w:before="11"/>
              <w:ind w:right="134"/>
              <w:jc w:val="right"/>
              <w:rPr>
                <w:rFonts w:ascii="Arial" w:eastAsia="Verdana" w:hAnsi="Arial" w:cs="Arial"/>
                <w:w w:val="84"/>
                <w:sz w:val="16"/>
                <w:szCs w:val="16"/>
              </w:rPr>
            </w:pPr>
            <w:r w:rsidRPr="0055379B">
              <w:rPr>
                <w:rFonts w:ascii="Arial" w:eastAsia="Verdana" w:hAnsi="Arial" w:cs="Arial"/>
                <w:w w:val="84"/>
                <w:sz w:val="16"/>
                <w:szCs w:val="16"/>
              </w:rPr>
              <w:t>•</w:t>
            </w:r>
          </w:p>
          <w:p w14:paraId="264CB5A7" w14:textId="77777777" w:rsidR="00BE273F" w:rsidRPr="0055379B" w:rsidRDefault="00BE273F" w:rsidP="00237BFF">
            <w:pPr>
              <w:spacing w:before="11"/>
              <w:ind w:right="134"/>
              <w:jc w:val="right"/>
              <w:rPr>
                <w:rFonts w:ascii="Arial" w:eastAsia="Verdana" w:hAnsi="Arial" w:cs="Arial"/>
                <w:w w:val="84"/>
                <w:sz w:val="16"/>
                <w:szCs w:val="16"/>
              </w:rPr>
            </w:pPr>
            <w:r w:rsidRPr="0055379B">
              <w:rPr>
                <w:rFonts w:ascii="Arial" w:eastAsia="Verdana" w:hAnsi="Arial" w:cs="Arial"/>
                <w:w w:val="84"/>
                <w:sz w:val="16"/>
                <w:szCs w:val="16"/>
              </w:rPr>
              <w:t>•</w:t>
            </w:r>
          </w:p>
          <w:p w14:paraId="67E18482" w14:textId="77777777" w:rsidR="00BE273F" w:rsidRPr="0055379B" w:rsidRDefault="00BE273F" w:rsidP="00237BFF">
            <w:pPr>
              <w:spacing w:before="11"/>
              <w:ind w:right="134"/>
              <w:jc w:val="right"/>
              <w:rPr>
                <w:rFonts w:ascii="Arial" w:eastAsia="Verdana" w:hAnsi="Arial" w:cs="Arial"/>
                <w:sz w:val="16"/>
                <w:szCs w:val="16"/>
              </w:rPr>
            </w:pPr>
          </w:p>
          <w:p w14:paraId="51A55BF2" w14:textId="77777777" w:rsidR="00BE273F" w:rsidRPr="0055379B" w:rsidRDefault="00BE273F" w:rsidP="00237BFF">
            <w:pPr>
              <w:spacing w:before="13"/>
              <w:ind w:right="134"/>
              <w:jc w:val="right"/>
              <w:rPr>
                <w:rFonts w:ascii="Arial" w:eastAsia="Verdana" w:hAnsi="Arial" w:cs="Arial"/>
                <w:w w:val="84"/>
                <w:sz w:val="16"/>
                <w:szCs w:val="16"/>
              </w:rPr>
            </w:pPr>
            <w:r w:rsidRPr="0055379B">
              <w:rPr>
                <w:rFonts w:ascii="Arial" w:eastAsia="Verdana" w:hAnsi="Arial" w:cs="Arial"/>
                <w:w w:val="84"/>
                <w:sz w:val="16"/>
                <w:szCs w:val="16"/>
              </w:rPr>
              <w:t>•</w:t>
            </w:r>
          </w:p>
          <w:p w14:paraId="4FC54242" w14:textId="77777777" w:rsidR="00BE273F" w:rsidRPr="0055379B" w:rsidRDefault="00BE273F" w:rsidP="00237BFF">
            <w:pPr>
              <w:spacing w:before="13"/>
              <w:ind w:right="134"/>
              <w:jc w:val="right"/>
              <w:rPr>
                <w:rFonts w:ascii="Arial" w:eastAsia="Verdana" w:hAnsi="Arial" w:cs="Arial"/>
                <w:sz w:val="16"/>
                <w:szCs w:val="16"/>
              </w:rPr>
            </w:pPr>
            <w:r w:rsidRPr="0055379B">
              <w:rPr>
                <w:rFonts w:ascii="Arial" w:eastAsia="Verdana" w:hAnsi="Arial" w:cs="Arial"/>
                <w:sz w:val="16"/>
                <w:szCs w:val="16"/>
              </w:rPr>
              <w:t>•</w:t>
            </w:r>
          </w:p>
          <w:p w14:paraId="5D8BB4AB" w14:textId="77777777" w:rsidR="00BE273F" w:rsidRPr="0055379B" w:rsidRDefault="00BE273F" w:rsidP="00237BFF">
            <w:pPr>
              <w:spacing w:before="13"/>
              <w:ind w:right="134"/>
              <w:jc w:val="right"/>
              <w:rPr>
                <w:rFonts w:ascii="Arial" w:eastAsia="Verdana" w:hAnsi="Arial" w:cs="Arial"/>
                <w:sz w:val="16"/>
                <w:szCs w:val="16"/>
              </w:rPr>
            </w:pPr>
            <w:r w:rsidRPr="0055379B">
              <w:rPr>
                <w:rFonts w:ascii="Arial" w:eastAsia="Verdana" w:hAnsi="Arial" w:cs="Arial"/>
                <w:sz w:val="16"/>
                <w:szCs w:val="16"/>
              </w:rPr>
              <w:t>•</w:t>
            </w:r>
          </w:p>
          <w:p w14:paraId="539EE407" w14:textId="77777777" w:rsidR="00BE273F" w:rsidRPr="0055379B" w:rsidRDefault="00BE273F" w:rsidP="00237BFF">
            <w:pPr>
              <w:spacing w:before="13"/>
              <w:ind w:right="134"/>
              <w:jc w:val="right"/>
              <w:rPr>
                <w:rFonts w:ascii="Arial" w:eastAsia="Verdana" w:hAnsi="Arial" w:cs="Arial"/>
                <w:sz w:val="16"/>
                <w:szCs w:val="16"/>
              </w:rPr>
            </w:pPr>
          </w:p>
          <w:p w14:paraId="119ECD91" w14:textId="77777777" w:rsidR="00BE273F" w:rsidRPr="0055379B" w:rsidRDefault="00BE273F" w:rsidP="00237BFF">
            <w:pPr>
              <w:spacing w:before="13"/>
              <w:ind w:right="134"/>
              <w:jc w:val="right"/>
              <w:rPr>
                <w:rFonts w:ascii="Arial" w:eastAsia="Verdana" w:hAnsi="Arial" w:cs="Arial"/>
                <w:sz w:val="16"/>
                <w:szCs w:val="16"/>
              </w:rPr>
            </w:pPr>
            <w:r w:rsidRPr="0055379B">
              <w:rPr>
                <w:rFonts w:ascii="Arial" w:eastAsia="Verdana" w:hAnsi="Arial" w:cs="Arial"/>
                <w:sz w:val="16"/>
                <w:szCs w:val="16"/>
              </w:rPr>
              <w:t>•</w:t>
            </w:r>
          </w:p>
          <w:p w14:paraId="1440F22B" w14:textId="77777777" w:rsidR="00BE273F" w:rsidRPr="0055379B" w:rsidRDefault="00BE273F" w:rsidP="00237BFF">
            <w:pPr>
              <w:spacing w:before="11"/>
              <w:ind w:right="134"/>
              <w:jc w:val="right"/>
              <w:rPr>
                <w:rFonts w:ascii="Verdana" w:eastAsia="Verdana" w:hAnsi="Verdana" w:cs="Verdana"/>
                <w:sz w:val="20"/>
                <w:szCs w:val="20"/>
              </w:rPr>
            </w:pPr>
          </w:p>
          <w:p w14:paraId="1A9721D5" w14:textId="77777777" w:rsidR="00BE273F" w:rsidRPr="0055379B" w:rsidRDefault="00BE273F" w:rsidP="00237BFF">
            <w:pPr>
              <w:spacing w:before="11"/>
              <w:ind w:right="134"/>
              <w:jc w:val="right"/>
              <w:rPr>
                <w:rFonts w:ascii="Verdana" w:eastAsia="Verdana" w:hAnsi="Verdana" w:cs="Verdana"/>
                <w:sz w:val="20"/>
                <w:szCs w:val="20"/>
              </w:rPr>
            </w:pPr>
          </w:p>
          <w:p w14:paraId="32F9A36C" w14:textId="77777777" w:rsidR="00BE273F" w:rsidRPr="0055379B" w:rsidRDefault="00BE273F" w:rsidP="00237BFF">
            <w:pPr>
              <w:ind w:right="134"/>
              <w:jc w:val="right"/>
              <w:rPr>
                <w:rFonts w:ascii="Verdana" w:eastAsia="Verdana" w:hAnsi="Verdana" w:cs="Verdana"/>
                <w:w w:val="84"/>
                <w:sz w:val="20"/>
                <w:szCs w:val="20"/>
              </w:rPr>
            </w:pPr>
          </w:p>
          <w:p w14:paraId="2DFF452C" w14:textId="77777777" w:rsidR="00BE273F" w:rsidRPr="0055379B" w:rsidRDefault="00BE273F" w:rsidP="00237BFF">
            <w:pPr>
              <w:ind w:right="134"/>
              <w:jc w:val="right"/>
              <w:rPr>
                <w:rFonts w:ascii="Verdana" w:eastAsia="Verdana" w:hAnsi="Verdana" w:cs="Verdana"/>
                <w:sz w:val="20"/>
                <w:szCs w:val="20"/>
              </w:rPr>
            </w:pPr>
          </w:p>
        </w:tc>
        <w:tc>
          <w:tcPr>
            <w:tcW w:w="5354" w:type="dxa"/>
            <w:tcBorders>
              <w:top w:val="single" w:sz="2" w:space="0" w:color="000000"/>
              <w:left w:val="nil"/>
              <w:bottom w:val="single" w:sz="2" w:space="0" w:color="000000"/>
              <w:right w:val="single" w:sz="2" w:space="0" w:color="000000"/>
            </w:tcBorders>
          </w:tcPr>
          <w:p w14:paraId="350D61C8" w14:textId="77777777" w:rsidR="00BE273F" w:rsidRPr="0055379B" w:rsidRDefault="00BE273F" w:rsidP="00237BFF">
            <w:pPr>
              <w:spacing w:line="252" w:lineRule="auto"/>
              <w:ind w:right="1805"/>
              <w:rPr>
                <w:rFonts w:ascii="Calibri" w:eastAsia="Calibri" w:hAnsi="Calibri" w:cs="Calibri"/>
                <w:sz w:val="16"/>
                <w:szCs w:val="16"/>
              </w:rPr>
            </w:pPr>
            <w:r w:rsidRPr="0055379B">
              <w:rPr>
                <w:rFonts w:ascii="Calibri" w:eastAsia="Calibri" w:hAnsi="Calibri" w:cs="Calibri"/>
                <w:sz w:val="16"/>
                <w:szCs w:val="16"/>
              </w:rPr>
              <w:t xml:space="preserve">   </w:t>
            </w:r>
            <w:r w:rsidRPr="0055379B">
              <w:rPr>
                <w:rFonts w:ascii="Arial" w:eastAsia="Calibri" w:hAnsi="Arial" w:cs="Arial"/>
                <w:sz w:val="16"/>
                <w:szCs w:val="16"/>
              </w:rPr>
              <w:t>D</w:t>
            </w:r>
            <w:r w:rsidRPr="0055379B">
              <w:rPr>
                <w:rFonts w:ascii="Arial" w:eastAsia="Calibri" w:hAnsi="Arial" w:cs="Arial"/>
                <w:spacing w:val="1"/>
                <w:sz w:val="16"/>
                <w:szCs w:val="16"/>
              </w:rPr>
              <w:t>o</w:t>
            </w:r>
            <w:r w:rsidRPr="0055379B">
              <w:rPr>
                <w:rFonts w:ascii="Arial" w:eastAsia="Calibri" w:hAnsi="Arial" w:cs="Arial"/>
                <w:spacing w:val="-1"/>
                <w:sz w:val="16"/>
                <w:szCs w:val="16"/>
              </w:rPr>
              <w:t>e</w:t>
            </w:r>
            <w:r w:rsidRPr="0055379B">
              <w:rPr>
                <w:rFonts w:ascii="Arial" w:eastAsia="Calibri" w:hAnsi="Arial" w:cs="Arial"/>
                <w:sz w:val="16"/>
                <w:szCs w:val="16"/>
              </w:rPr>
              <w:t>s</w:t>
            </w:r>
            <w:r w:rsidRPr="0055379B">
              <w:rPr>
                <w:rFonts w:ascii="Arial" w:eastAsia="Calibri" w:hAnsi="Arial" w:cs="Arial"/>
                <w:spacing w:val="-5"/>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z w:val="16"/>
                <w:szCs w:val="16"/>
              </w:rPr>
              <w:t>i</w:t>
            </w:r>
            <w:r w:rsidRPr="0055379B">
              <w:rPr>
                <w:rFonts w:ascii="Arial" w:eastAsia="Calibri" w:hAnsi="Arial" w:cs="Arial"/>
                <w:spacing w:val="3"/>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m</w:t>
            </w:r>
            <w:r w:rsidRPr="0055379B">
              <w:rPr>
                <w:rFonts w:ascii="Arial" w:eastAsia="Calibri" w:hAnsi="Arial" w:cs="Arial"/>
                <w:spacing w:val="-4"/>
                <w:sz w:val="16"/>
                <w:szCs w:val="16"/>
              </w:rPr>
              <w:t xml:space="preserve"> </w:t>
            </w:r>
            <w:r w:rsidRPr="0055379B">
              <w:rPr>
                <w:rFonts w:ascii="Arial" w:eastAsia="Calibri" w:hAnsi="Arial" w:cs="Arial"/>
                <w:spacing w:val="1"/>
                <w:sz w:val="16"/>
                <w:szCs w:val="16"/>
              </w:rPr>
              <w:t>hav</w:t>
            </w:r>
            <w:r w:rsidRPr="0055379B">
              <w:rPr>
                <w:rFonts w:ascii="Arial" w:eastAsia="Calibri" w:hAnsi="Arial" w:cs="Arial"/>
                <w:sz w:val="16"/>
                <w:szCs w:val="16"/>
              </w:rPr>
              <w:t>e</w:t>
            </w:r>
            <w:r w:rsidRPr="0055379B">
              <w:rPr>
                <w:rFonts w:ascii="Arial" w:eastAsia="Calibri" w:hAnsi="Arial" w:cs="Arial"/>
                <w:spacing w:val="-4"/>
                <w:sz w:val="16"/>
                <w:szCs w:val="16"/>
              </w:rPr>
              <w:t xml:space="preserve"> </w:t>
            </w:r>
            <w:r w:rsidRPr="0055379B">
              <w:rPr>
                <w:rFonts w:ascii="Arial" w:eastAsia="Calibri" w:hAnsi="Arial" w:cs="Arial"/>
                <w:sz w:val="16"/>
                <w:szCs w:val="16"/>
              </w:rPr>
              <w:t>a cl</w:t>
            </w:r>
            <w:r w:rsidRPr="0055379B">
              <w:rPr>
                <w:rFonts w:ascii="Arial" w:eastAsia="Calibri" w:hAnsi="Arial" w:cs="Arial"/>
                <w:spacing w:val="-1"/>
                <w:sz w:val="16"/>
                <w:szCs w:val="16"/>
              </w:rPr>
              <w:t>e</w:t>
            </w:r>
            <w:r w:rsidRPr="0055379B">
              <w:rPr>
                <w:rFonts w:ascii="Arial" w:eastAsia="Calibri" w:hAnsi="Arial" w:cs="Arial"/>
                <w:spacing w:val="1"/>
                <w:sz w:val="16"/>
                <w:szCs w:val="16"/>
              </w:rPr>
              <w:t>a</w:t>
            </w:r>
            <w:r w:rsidRPr="0055379B">
              <w:rPr>
                <w:rFonts w:ascii="Arial" w:eastAsia="Calibri" w:hAnsi="Arial" w:cs="Arial"/>
                <w:sz w:val="16"/>
                <w:szCs w:val="16"/>
              </w:rPr>
              <w:t>rly</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s</w:t>
            </w:r>
            <w:r w:rsidRPr="0055379B">
              <w:rPr>
                <w:rFonts w:ascii="Arial" w:eastAsia="Calibri" w:hAnsi="Arial" w:cs="Arial"/>
                <w:sz w:val="16"/>
                <w:szCs w:val="16"/>
              </w:rPr>
              <w:t>t</w:t>
            </w:r>
            <w:r w:rsidRPr="0055379B">
              <w:rPr>
                <w:rFonts w:ascii="Arial" w:eastAsia="Calibri" w:hAnsi="Arial" w:cs="Arial"/>
                <w:spacing w:val="1"/>
                <w:sz w:val="16"/>
                <w:szCs w:val="16"/>
              </w:rPr>
              <w:t>a</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4"/>
                <w:sz w:val="16"/>
                <w:szCs w:val="16"/>
              </w:rPr>
              <w:t xml:space="preserve"> </w:t>
            </w:r>
            <w:r w:rsidRPr="0055379B">
              <w:rPr>
                <w:rFonts w:ascii="Arial" w:eastAsia="Calibri" w:hAnsi="Arial" w:cs="Arial"/>
                <w:spacing w:val="1"/>
                <w:sz w:val="16"/>
                <w:szCs w:val="16"/>
              </w:rPr>
              <w:t>a</w:t>
            </w:r>
            <w:r w:rsidRPr="0055379B">
              <w:rPr>
                <w:rFonts w:ascii="Arial" w:eastAsia="Calibri" w:hAnsi="Arial" w:cs="Arial"/>
                <w:sz w:val="16"/>
                <w:szCs w:val="16"/>
              </w:rPr>
              <w:t>im</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b</w:t>
            </w:r>
            <w:r w:rsidRPr="0055379B">
              <w:rPr>
                <w:rFonts w:ascii="Arial" w:eastAsia="Calibri" w:hAnsi="Arial" w:cs="Arial"/>
                <w:sz w:val="16"/>
                <w:szCs w:val="16"/>
              </w:rPr>
              <w:t>ri</w:t>
            </w:r>
            <w:r w:rsidRPr="0055379B">
              <w:rPr>
                <w:rFonts w:ascii="Arial" w:eastAsia="Calibri" w:hAnsi="Arial" w:cs="Arial"/>
                <w:spacing w:val="-1"/>
                <w:sz w:val="16"/>
                <w:szCs w:val="16"/>
              </w:rPr>
              <w:t>e</w:t>
            </w:r>
            <w:r w:rsidRPr="0055379B">
              <w:rPr>
                <w:rFonts w:ascii="Arial" w:eastAsia="Calibri" w:hAnsi="Arial" w:cs="Arial"/>
                <w:spacing w:val="2"/>
                <w:sz w:val="16"/>
                <w:szCs w:val="16"/>
              </w:rPr>
              <w:t>f</w:t>
            </w:r>
            <w:r w:rsidRPr="0055379B">
              <w:rPr>
                <w:rFonts w:ascii="Arial" w:eastAsia="Calibri" w:hAnsi="Arial" w:cs="Arial"/>
                <w:sz w:val="16"/>
                <w:szCs w:val="16"/>
              </w:rPr>
              <w:t xml:space="preserve">? </w:t>
            </w:r>
          </w:p>
          <w:p w14:paraId="5D6D035B" w14:textId="77777777" w:rsidR="00BE273F" w:rsidRPr="0055379B" w:rsidRDefault="00BE273F" w:rsidP="00237BFF">
            <w:pPr>
              <w:spacing w:line="252" w:lineRule="auto"/>
              <w:ind w:right="1805"/>
              <w:rPr>
                <w:rFonts w:ascii="Arial" w:eastAsia="Calibri" w:hAnsi="Arial" w:cs="Arial"/>
                <w:sz w:val="16"/>
                <w:szCs w:val="16"/>
              </w:rPr>
            </w:pPr>
            <w:r w:rsidRPr="0055379B">
              <w:rPr>
                <w:rFonts w:ascii="Arial" w:eastAsia="Calibri" w:hAnsi="Arial" w:cs="Arial"/>
                <w:sz w:val="16"/>
                <w:szCs w:val="16"/>
              </w:rPr>
              <w:t xml:space="preserve">   If</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s</w:t>
            </w:r>
            <w:r w:rsidRPr="0055379B">
              <w:rPr>
                <w:rFonts w:ascii="Arial" w:eastAsia="Calibri" w:hAnsi="Arial" w:cs="Arial"/>
                <w:spacing w:val="1"/>
                <w:sz w:val="16"/>
                <w:szCs w:val="16"/>
              </w:rPr>
              <w:t>o</w:t>
            </w:r>
            <w:r w:rsidRPr="0055379B">
              <w:rPr>
                <w:rFonts w:ascii="Arial" w:eastAsia="Calibri" w:hAnsi="Arial" w:cs="Arial"/>
                <w:sz w:val="16"/>
                <w:szCs w:val="16"/>
              </w:rPr>
              <w:t>,</w:t>
            </w:r>
            <w:r w:rsidRPr="0055379B">
              <w:rPr>
                <w:rFonts w:ascii="Arial" w:eastAsia="Calibri" w:hAnsi="Arial" w:cs="Arial"/>
                <w:spacing w:val="-1"/>
                <w:sz w:val="16"/>
                <w:szCs w:val="16"/>
              </w:rPr>
              <w:t xml:space="preserve"> </w:t>
            </w: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pacing w:val="2"/>
                <w:sz w:val="16"/>
                <w:szCs w:val="16"/>
              </w:rPr>
              <w:t>i</w:t>
            </w:r>
            <w:r w:rsidRPr="0055379B">
              <w:rPr>
                <w:rFonts w:ascii="Arial" w:eastAsia="Calibri" w:hAnsi="Arial" w:cs="Arial"/>
                <w:sz w:val="16"/>
                <w:szCs w:val="16"/>
              </w:rPr>
              <w:t>s</w:t>
            </w:r>
            <w:r w:rsidRPr="0055379B">
              <w:rPr>
                <w:rFonts w:ascii="Arial" w:eastAsia="Calibri" w:hAnsi="Arial" w:cs="Arial"/>
                <w:spacing w:val="-4"/>
                <w:sz w:val="16"/>
                <w:szCs w:val="16"/>
              </w:rPr>
              <w:t xml:space="preserve"> </w:t>
            </w:r>
            <w:r w:rsidRPr="0055379B">
              <w:rPr>
                <w:rFonts w:ascii="Arial" w:eastAsia="Calibri" w:hAnsi="Arial" w:cs="Arial"/>
                <w:spacing w:val="-1"/>
                <w:sz w:val="16"/>
                <w:szCs w:val="16"/>
              </w:rPr>
              <w:t>me</w:t>
            </w:r>
            <w:r w:rsidRPr="0055379B">
              <w:rPr>
                <w:rFonts w:ascii="Arial" w:eastAsia="Calibri" w:hAnsi="Arial" w:cs="Arial"/>
                <w:spacing w:val="3"/>
                <w:sz w:val="16"/>
                <w:szCs w:val="16"/>
              </w:rPr>
              <w:t>t</w:t>
            </w:r>
            <w:r w:rsidRPr="0055379B">
              <w:rPr>
                <w:rFonts w:ascii="Arial" w:eastAsia="Calibri" w:hAnsi="Arial" w:cs="Arial"/>
                <w:sz w:val="16"/>
                <w:szCs w:val="16"/>
              </w:rPr>
              <w:t>?</w:t>
            </w:r>
          </w:p>
          <w:p w14:paraId="3A26A1C3" w14:textId="77777777" w:rsidR="00BE273F" w:rsidRPr="0055379B" w:rsidRDefault="00BE273F" w:rsidP="00237BFF">
            <w:pPr>
              <w:spacing w:line="250" w:lineRule="auto"/>
              <w:ind w:left="134" w:right="2825"/>
              <w:rPr>
                <w:rFonts w:ascii="Arial" w:eastAsia="Calibri" w:hAnsi="Arial" w:cs="Arial"/>
                <w:sz w:val="16"/>
                <w:szCs w:val="16"/>
              </w:rPr>
            </w:pPr>
            <w:r w:rsidRPr="0055379B">
              <w:rPr>
                <w:rFonts w:ascii="Arial" w:eastAsia="Calibri" w:hAnsi="Arial" w:cs="Arial"/>
                <w:sz w:val="16"/>
                <w:szCs w:val="16"/>
              </w:rPr>
              <w:t>D</w:t>
            </w:r>
            <w:r w:rsidRPr="0055379B">
              <w:rPr>
                <w:rFonts w:ascii="Arial" w:eastAsia="Calibri" w:hAnsi="Arial" w:cs="Arial"/>
                <w:spacing w:val="1"/>
                <w:sz w:val="16"/>
                <w:szCs w:val="16"/>
              </w:rPr>
              <w:t>o</w:t>
            </w:r>
            <w:r w:rsidRPr="0055379B">
              <w:rPr>
                <w:rFonts w:ascii="Arial" w:eastAsia="Calibri" w:hAnsi="Arial" w:cs="Arial"/>
                <w:spacing w:val="-1"/>
                <w:sz w:val="16"/>
                <w:szCs w:val="16"/>
              </w:rPr>
              <w:t>e</w:t>
            </w:r>
            <w:r w:rsidRPr="0055379B">
              <w:rPr>
                <w:rFonts w:ascii="Arial" w:eastAsia="Calibri" w:hAnsi="Arial" w:cs="Arial"/>
                <w:sz w:val="16"/>
                <w:szCs w:val="16"/>
              </w:rPr>
              <w:t>s</w:t>
            </w:r>
            <w:r w:rsidRPr="0055379B">
              <w:rPr>
                <w:rFonts w:ascii="Arial" w:eastAsia="Calibri" w:hAnsi="Arial" w:cs="Arial"/>
                <w:spacing w:val="-5"/>
                <w:sz w:val="16"/>
                <w:szCs w:val="16"/>
              </w:rPr>
              <w:t xml:space="preserve"> </w:t>
            </w:r>
            <w:r w:rsidRPr="0055379B">
              <w:rPr>
                <w:rFonts w:ascii="Arial" w:eastAsia="Calibri" w:hAnsi="Arial" w:cs="Arial"/>
                <w:sz w:val="16"/>
                <w:szCs w:val="16"/>
              </w:rPr>
              <w:t xml:space="preserve">it </w:t>
            </w:r>
            <w:r w:rsidRPr="0055379B">
              <w:rPr>
                <w:rFonts w:ascii="Arial" w:eastAsia="Calibri" w:hAnsi="Arial" w:cs="Arial"/>
                <w:spacing w:val="1"/>
                <w:sz w:val="16"/>
                <w:szCs w:val="16"/>
              </w:rPr>
              <w:t>hav</w:t>
            </w:r>
            <w:r w:rsidRPr="0055379B">
              <w:rPr>
                <w:rFonts w:ascii="Arial" w:eastAsia="Calibri" w:hAnsi="Arial" w:cs="Arial"/>
                <w:sz w:val="16"/>
                <w:szCs w:val="16"/>
              </w:rPr>
              <w:t>e</w:t>
            </w:r>
            <w:r w:rsidRPr="0055379B">
              <w:rPr>
                <w:rFonts w:ascii="Arial" w:eastAsia="Calibri" w:hAnsi="Arial" w:cs="Arial"/>
                <w:spacing w:val="-4"/>
                <w:sz w:val="16"/>
                <w:szCs w:val="16"/>
              </w:rPr>
              <w:t xml:space="preserve"> </w:t>
            </w:r>
            <w:r w:rsidRPr="0055379B">
              <w:rPr>
                <w:rFonts w:ascii="Arial" w:eastAsia="Calibri" w:hAnsi="Arial" w:cs="Arial"/>
                <w:sz w:val="16"/>
                <w:szCs w:val="16"/>
              </w:rPr>
              <w:t xml:space="preserve">a </w:t>
            </w:r>
            <w:r w:rsidRPr="0055379B">
              <w:rPr>
                <w:rFonts w:ascii="Arial" w:eastAsia="Calibri" w:hAnsi="Arial" w:cs="Arial"/>
                <w:spacing w:val="-1"/>
                <w:sz w:val="16"/>
                <w:szCs w:val="16"/>
              </w:rPr>
              <w:t>s</w:t>
            </w:r>
            <w:r w:rsidRPr="0055379B">
              <w:rPr>
                <w:rFonts w:ascii="Arial" w:eastAsia="Calibri" w:hAnsi="Arial" w:cs="Arial"/>
                <w:sz w:val="16"/>
                <w:szCs w:val="16"/>
              </w:rPr>
              <w:t>t</w:t>
            </w:r>
            <w:r w:rsidRPr="0055379B">
              <w:rPr>
                <w:rFonts w:ascii="Arial" w:eastAsia="Calibri" w:hAnsi="Arial" w:cs="Arial"/>
                <w:spacing w:val="1"/>
                <w:sz w:val="16"/>
                <w:szCs w:val="16"/>
              </w:rPr>
              <w:t>a</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4"/>
                <w:sz w:val="16"/>
                <w:szCs w:val="16"/>
              </w:rPr>
              <w:t xml:space="preserve"> </w:t>
            </w:r>
            <w:r w:rsidRPr="0055379B">
              <w:rPr>
                <w:rFonts w:ascii="Arial" w:eastAsia="Calibri" w:hAnsi="Arial" w:cs="Arial"/>
                <w:spacing w:val="2"/>
                <w:sz w:val="16"/>
                <w:szCs w:val="16"/>
              </w:rPr>
              <w:t>m</w:t>
            </w:r>
            <w:r w:rsidRPr="0055379B">
              <w:rPr>
                <w:rFonts w:ascii="Arial" w:eastAsia="Calibri" w:hAnsi="Arial" w:cs="Arial"/>
                <w:spacing w:val="-1"/>
                <w:sz w:val="16"/>
                <w:szCs w:val="16"/>
              </w:rPr>
              <w:t>e</w:t>
            </w:r>
            <w:r w:rsidRPr="0055379B">
              <w:rPr>
                <w:rFonts w:ascii="Arial" w:eastAsia="Calibri" w:hAnsi="Arial" w:cs="Arial"/>
                <w:sz w:val="16"/>
                <w:szCs w:val="16"/>
              </w:rPr>
              <w:t>t</w:t>
            </w:r>
            <w:r w:rsidRPr="0055379B">
              <w:rPr>
                <w:rFonts w:ascii="Arial" w:eastAsia="Calibri" w:hAnsi="Arial" w:cs="Arial"/>
                <w:spacing w:val="1"/>
                <w:sz w:val="16"/>
                <w:szCs w:val="16"/>
              </w:rPr>
              <w:t>hodo</w:t>
            </w:r>
            <w:r w:rsidRPr="0055379B">
              <w:rPr>
                <w:rFonts w:ascii="Arial" w:eastAsia="Calibri" w:hAnsi="Arial" w:cs="Arial"/>
                <w:sz w:val="16"/>
                <w:szCs w:val="16"/>
              </w:rPr>
              <w:t>l</w:t>
            </w:r>
            <w:r w:rsidRPr="0055379B">
              <w:rPr>
                <w:rFonts w:ascii="Arial" w:eastAsia="Calibri" w:hAnsi="Arial" w:cs="Arial"/>
                <w:spacing w:val="1"/>
                <w:sz w:val="16"/>
                <w:szCs w:val="16"/>
              </w:rPr>
              <w:t>o</w:t>
            </w:r>
            <w:r w:rsidRPr="0055379B">
              <w:rPr>
                <w:rFonts w:ascii="Arial" w:eastAsia="Calibri" w:hAnsi="Arial" w:cs="Arial"/>
                <w:sz w:val="16"/>
                <w:szCs w:val="16"/>
              </w:rPr>
              <w:t>g</w:t>
            </w:r>
            <w:r w:rsidRPr="0055379B">
              <w:rPr>
                <w:rFonts w:ascii="Arial" w:eastAsia="Calibri" w:hAnsi="Arial" w:cs="Arial"/>
                <w:spacing w:val="1"/>
                <w:sz w:val="16"/>
                <w:szCs w:val="16"/>
              </w:rPr>
              <w:t>y</w:t>
            </w:r>
            <w:r w:rsidRPr="0055379B">
              <w:rPr>
                <w:rFonts w:ascii="Arial" w:eastAsia="Calibri" w:hAnsi="Arial" w:cs="Arial"/>
                <w:sz w:val="16"/>
                <w:szCs w:val="16"/>
              </w:rPr>
              <w:t>? If</w:t>
            </w:r>
            <w:r w:rsidRPr="0055379B">
              <w:rPr>
                <w:rFonts w:ascii="Arial" w:eastAsia="Calibri" w:hAnsi="Arial" w:cs="Arial"/>
                <w:spacing w:val="-1"/>
                <w:sz w:val="16"/>
                <w:szCs w:val="16"/>
              </w:rPr>
              <w:t xml:space="preserve"> s</w:t>
            </w:r>
            <w:r w:rsidRPr="0055379B">
              <w:rPr>
                <w:rFonts w:ascii="Arial" w:eastAsia="Calibri" w:hAnsi="Arial" w:cs="Arial"/>
                <w:spacing w:val="1"/>
                <w:sz w:val="16"/>
                <w:szCs w:val="16"/>
              </w:rPr>
              <w:t>o</w:t>
            </w:r>
            <w:r w:rsidRPr="0055379B">
              <w:rPr>
                <w:rFonts w:ascii="Arial" w:eastAsia="Calibri" w:hAnsi="Arial" w:cs="Arial"/>
                <w:sz w:val="16"/>
                <w:szCs w:val="16"/>
              </w:rPr>
              <w:t>,</w:t>
            </w:r>
            <w:r w:rsidRPr="0055379B">
              <w:rPr>
                <w:rFonts w:ascii="Arial" w:eastAsia="Calibri" w:hAnsi="Arial" w:cs="Arial"/>
                <w:spacing w:val="-1"/>
                <w:sz w:val="16"/>
                <w:szCs w:val="16"/>
              </w:rPr>
              <w:t xml:space="preserve"> </w:t>
            </w: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 xml:space="preserve">it </w:t>
            </w:r>
            <w:r w:rsidRPr="0055379B">
              <w:rPr>
                <w:rFonts w:ascii="Arial" w:eastAsia="Calibri" w:hAnsi="Arial" w:cs="Arial"/>
                <w:spacing w:val="1"/>
                <w:sz w:val="16"/>
                <w:szCs w:val="16"/>
              </w:rPr>
              <w:t>adh</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6"/>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o</w:t>
            </w:r>
            <w:r w:rsidRPr="0055379B">
              <w:rPr>
                <w:rFonts w:ascii="Arial" w:eastAsia="Calibri" w:hAnsi="Arial" w:cs="Arial"/>
                <w:sz w:val="16"/>
                <w:szCs w:val="16"/>
              </w:rPr>
              <w:t>?</w:t>
            </w:r>
          </w:p>
          <w:p w14:paraId="7718784C" w14:textId="77777777" w:rsidR="00BE273F" w:rsidRPr="0055379B" w:rsidRDefault="00BE273F" w:rsidP="00237BFF">
            <w:pPr>
              <w:spacing w:before="2"/>
              <w:ind w:left="134"/>
              <w:rPr>
                <w:rFonts w:ascii="Arial" w:eastAsia="Calibri" w:hAnsi="Arial" w:cs="Arial"/>
                <w:sz w:val="16"/>
                <w:szCs w:val="16"/>
              </w:rPr>
            </w:pPr>
            <w:r w:rsidRPr="0055379B">
              <w:rPr>
                <w:rFonts w:ascii="Arial" w:eastAsia="Calibri" w:hAnsi="Arial" w:cs="Arial"/>
                <w:spacing w:val="1"/>
                <w:sz w:val="16"/>
                <w:szCs w:val="16"/>
              </w:rPr>
              <w:t>Ha</w:t>
            </w:r>
            <w:r w:rsidRPr="0055379B">
              <w:rPr>
                <w:rFonts w:ascii="Arial" w:eastAsia="Calibri" w:hAnsi="Arial" w:cs="Arial"/>
                <w:sz w:val="16"/>
                <w:szCs w:val="16"/>
              </w:rPr>
              <w:t>s</w:t>
            </w:r>
            <w:r w:rsidRPr="0055379B">
              <w:rPr>
                <w:rFonts w:ascii="Arial" w:eastAsia="Calibri" w:hAnsi="Arial" w:cs="Arial"/>
                <w:spacing w:val="-4"/>
                <w:sz w:val="16"/>
                <w:szCs w:val="16"/>
              </w:rPr>
              <w:t xml:space="preserve"> </w:t>
            </w:r>
            <w:r w:rsidRPr="0055379B">
              <w:rPr>
                <w:rFonts w:ascii="Arial" w:eastAsia="Calibri" w:hAnsi="Arial" w:cs="Arial"/>
                <w:sz w:val="16"/>
                <w:szCs w:val="16"/>
              </w:rPr>
              <w:t xml:space="preserve">it </w:t>
            </w:r>
            <w:r w:rsidRPr="0055379B">
              <w:rPr>
                <w:rFonts w:ascii="Arial" w:eastAsia="Calibri" w:hAnsi="Arial" w:cs="Arial"/>
                <w:spacing w:val="1"/>
                <w:sz w:val="16"/>
                <w:szCs w:val="16"/>
              </w:rPr>
              <w:t>b</w:t>
            </w:r>
            <w:r w:rsidRPr="0055379B">
              <w:rPr>
                <w:rFonts w:ascii="Arial" w:eastAsia="Calibri" w:hAnsi="Arial" w:cs="Arial"/>
                <w:spacing w:val="-1"/>
                <w:sz w:val="16"/>
                <w:szCs w:val="16"/>
              </w:rPr>
              <w:t>ee</w:t>
            </w:r>
            <w:r w:rsidRPr="0055379B">
              <w:rPr>
                <w:rFonts w:ascii="Arial" w:eastAsia="Calibri" w:hAnsi="Arial" w:cs="Arial"/>
                <w:sz w:val="16"/>
                <w:szCs w:val="16"/>
              </w:rPr>
              <w:t>n</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p</w:t>
            </w:r>
            <w:r w:rsidRPr="0055379B">
              <w:rPr>
                <w:rFonts w:ascii="Arial" w:eastAsia="Calibri" w:hAnsi="Arial" w:cs="Arial"/>
                <w:spacing w:val="-1"/>
                <w:sz w:val="16"/>
                <w:szCs w:val="16"/>
              </w:rPr>
              <w:t>ee</w:t>
            </w:r>
            <w:r w:rsidRPr="0055379B">
              <w:rPr>
                <w:rFonts w:ascii="Arial" w:eastAsia="Calibri" w:hAnsi="Arial" w:cs="Arial"/>
                <w:spacing w:val="3"/>
                <w:sz w:val="16"/>
                <w:szCs w:val="16"/>
              </w:rPr>
              <w:t>r</w:t>
            </w:r>
            <w:r w:rsidRPr="0055379B">
              <w:rPr>
                <w:rFonts w:ascii="Arial" w:eastAsia="Calibri" w:hAnsi="Arial" w:cs="Arial"/>
                <w:spacing w:val="-1"/>
                <w:sz w:val="16"/>
                <w:szCs w:val="16"/>
              </w:rPr>
              <w:t>-</w:t>
            </w:r>
            <w:r w:rsidRPr="0055379B">
              <w:rPr>
                <w:rFonts w:ascii="Arial" w:eastAsia="Calibri" w:hAnsi="Arial" w:cs="Arial"/>
                <w:sz w:val="16"/>
                <w:szCs w:val="16"/>
              </w:rPr>
              <w:t>r</w:t>
            </w:r>
            <w:r w:rsidRPr="0055379B">
              <w:rPr>
                <w:rFonts w:ascii="Arial" w:eastAsia="Calibri" w:hAnsi="Arial" w:cs="Arial"/>
                <w:spacing w:val="2"/>
                <w:sz w:val="16"/>
                <w:szCs w:val="16"/>
              </w:rPr>
              <w:t>e</w:t>
            </w:r>
            <w:r w:rsidRPr="0055379B">
              <w:rPr>
                <w:rFonts w:ascii="Arial" w:eastAsia="Calibri" w:hAnsi="Arial" w:cs="Arial"/>
                <w:spacing w:val="-1"/>
                <w:sz w:val="16"/>
                <w:szCs w:val="16"/>
              </w:rPr>
              <w:t>v</w:t>
            </w:r>
            <w:r w:rsidRPr="0055379B">
              <w:rPr>
                <w:rFonts w:ascii="Arial" w:eastAsia="Calibri" w:hAnsi="Arial" w:cs="Arial"/>
                <w:spacing w:val="2"/>
                <w:sz w:val="16"/>
                <w:szCs w:val="16"/>
              </w:rPr>
              <w:t>i</w:t>
            </w:r>
            <w:r w:rsidRPr="0055379B">
              <w:rPr>
                <w:rFonts w:ascii="Arial" w:eastAsia="Calibri" w:hAnsi="Arial" w:cs="Arial"/>
                <w:spacing w:val="-1"/>
                <w:sz w:val="16"/>
                <w:szCs w:val="16"/>
              </w:rPr>
              <w:t>e</w:t>
            </w:r>
            <w:r w:rsidRPr="0055379B">
              <w:rPr>
                <w:rFonts w:ascii="Arial" w:eastAsia="Calibri" w:hAnsi="Arial" w:cs="Arial"/>
                <w:spacing w:val="2"/>
                <w:sz w:val="16"/>
                <w:szCs w:val="16"/>
              </w:rPr>
              <w:t>w</w:t>
            </w:r>
            <w:r w:rsidRPr="0055379B">
              <w:rPr>
                <w:rFonts w:ascii="Arial" w:eastAsia="Calibri" w:hAnsi="Arial" w:cs="Arial"/>
                <w:spacing w:val="-1"/>
                <w:sz w:val="16"/>
                <w:szCs w:val="16"/>
              </w:rPr>
              <w:t>e</w:t>
            </w:r>
            <w:r w:rsidRPr="0055379B">
              <w:rPr>
                <w:rFonts w:ascii="Arial" w:eastAsia="Calibri" w:hAnsi="Arial" w:cs="Arial"/>
                <w:spacing w:val="1"/>
                <w:sz w:val="16"/>
                <w:szCs w:val="16"/>
              </w:rPr>
              <w:t>d</w:t>
            </w:r>
            <w:r w:rsidRPr="0055379B">
              <w:rPr>
                <w:rFonts w:ascii="Arial" w:eastAsia="Calibri" w:hAnsi="Arial" w:cs="Arial"/>
                <w:sz w:val="16"/>
                <w:szCs w:val="16"/>
              </w:rPr>
              <w:t>?</w:t>
            </w:r>
          </w:p>
          <w:p w14:paraId="00CC003D" w14:textId="77777777" w:rsidR="00BE273F" w:rsidRPr="0055379B" w:rsidRDefault="00BE273F" w:rsidP="00237BFF">
            <w:pPr>
              <w:spacing w:before="10"/>
              <w:ind w:left="134"/>
              <w:rPr>
                <w:rFonts w:ascii="Arial" w:eastAsia="Calibri" w:hAnsi="Arial" w:cs="Arial"/>
                <w:sz w:val="16"/>
                <w:szCs w:val="16"/>
              </w:rPr>
            </w:pPr>
            <w:r w:rsidRPr="0055379B">
              <w:rPr>
                <w:rFonts w:ascii="Arial" w:eastAsia="Calibri" w:hAnsi="Arial" w:cs="Arial"/>
                <w:spacing w:val="1"/>
                <w:sz w:val="16"/>
                <w:szCs w:val="16"/>
              </w:rPr>
              <w:t>Ha</w:t>
            </w:r>
            <w:r w:rsidRPr="0055379B">
              <w:rPr>
                <w:rFonts w:ascii="Arial" w:eastAsia="Calibri" w:hAnsi="Arial" w:cs="Arial"/>
                <w:sz w:val="16"/>
                <w:szCs w:val="16"/>
              </w:rPr>
              <w:t>s</w:t>
            </w:r>
            <w:r w:rsidRPr="0055379B">
              <w:rPr>
                <w:rFonts w:ascii="Arial" w:eastAsia="Calibri" w:hAnsi="Arial" w:cs="Arial"/>
                <w:spacing w:val="-4"/>
                <w:sz w:val="16"/>
                <w:szCs w:val="16"/>
              </w:rPr>
              <w:t xml:space="preserve"> </w:t>
            </w:r>
            <w:r w:rsidRPr="0055379B">
              <w:rPr>
                <w:rFonts w:ascii="Arial" w:eastAsia="Calibri" w:hAnsi="Arial" w:cs="Arial"/>
                <w:sz w:val="16"/>
                <w:szCs w:val="16"/>
              </w:rPr>
              <w:t xml:space="preserve">it </w:t>
            </w:r>
            <w:r w:rsidRPr="0055379B">
              <w:rPr>
                <w:rFonts w:ascii="Arial" w:eastAsia="Calibri" w:hAnsi="Arial" w:cs="Arial"/>
                <w:spacing w:val="1"/>
                <w:sz w:val="16"/>
                <w:szCs w:val="16"/>
              </w:rPr>
              <w:t>b</w:t>
            </w:r>
            <w:r w:rsidRPr="0055379B">
              <w:rPr>
                <w:rFonts w:ascii="Arial" w:eastAsia="Calibri" w:hAnsi="Arial" w:cs="Arial"/>
                <w:spacing w:val="-1"/>
                <w:sz w:val="16"/>
                <w:szCs w:val="16"/>
              </w:rPr>
              <w:t>ee</w:t>
            </w:r>
            <w:r w:rsidRPr="0055379B">
              <w:rPr>
                <w:rFonts w:ascii="Arial" w:eastAsia="Calibri" w:hAnsi="Arial" w:cs="Arial"/>
                <w:sz w:val="16"/>
                <w:szCs w:val="16"/>
              </w:rPr>
              <w:t>n</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e</w:t>
            </w:r>
            <w:r w:rsidRPr="0055379B">
              <w:rPr>
                <w:rFonts w:ascii="Arial" w:eastAsia="Calibri" w:hAnsi="Arial" w:cs="Arial"/>
                <w:spacing w:val="1"/>
                <w:sz w:val="16"/>
                <w:szCs w:val="16"/>
              </w:rPr>
              <w:t>d</w:t>
            </w:r>
            <w:r w:rsidRPr="0055379B">
              <w:rPr>
                <w:rFonts w:ascii="Arial" w:eastAsia="Calibri" w:hAnsi="Arial" w:cs="Arial"/>
                <w:sz w:val="16"/>
                <w:szCs w:val="16"/>
              </w:rPr>
              <w:t>it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4"/>
                <w:sz w:val="16"/>
                <w:szCs w:val="16"/>
              </w:rPr>
              <w:t xml:space="preserve"> </w:t>
            </w:r>
            <w:r w:rsidRPr="0055379B">
              <w:rPr>
                <w:rFonts w:ascii="Arial" w:eastAsia="Calibri" w:hAnsi="Arial" w:cs="Arial"/>
                <w:spacing w:val="1"/>
                <w:sz w:val="16"/>
                <w:szCs w:val="16"/>
              </w:rPr>
              <w:t>b</w:t>
            </w:r>
            <w:r w:rsidRPr="0055379B">
              <w:rPr>
                <w:rFonts w:ascii="Arial" w:eastAsia="Calibri" w:hAnsi="Arial" w:cs="Arial"/>
                <w:sz w:val="16"/>
                <w:szCs w:val="16"/>
              </w:rPr>
              <w:t>y</w:t>
            </w:r>
            <w:r w:rsidRPr="0055379B">
              <w:rPr>
                <w:rFonts w:ascii="Arial" w:eastAsia="Calibri" w:hAnsi="Arial" w:cs="Arial"/>
                <w:spacing w:val="-1"/>
                <w:sz w:val="16"/>
                <w:szCs w:val="16"/>
              </w:rPr>
              <w:t xml:space="preserve"> </w:t>
            </w:r>
            <w:r w:rsidRPr="0055379B">
              <w:rPr>
                <w:rFonts w:ascii="Arial" w:eastAsia="Calibri" w:hAnsi="Arial" w:cs="Arial"/>
                <w:sz w:val="16"/>
                <w:szCs w:val="16"/>
              </w:rPr>
              <w:t>a r</w:t>
            </w:r>
            <w:r w:rsidRPr="0055379B">
              <w:rPr>
                <w:rFonts w:ascii="Arial" w:eastAsia="Calibri" w:hAnsi="Arial" w:cs="Arial"/>
                <w:spacing w:val="-1"/>
                <w:sz w:val="16"/>
                <w:szCs w:val="16"/>
              </w:rPr>
              <w:t>e</w:t>
            </w:r>
            <w:r w:rsidRPr="0055379B">
              <w:rPr>
                <w:rFonts w:ascii="Arial" w:eastAsia="Calibri" w:hAnsi="Arial" w:cs="Arial"/>
                <w:spacing w:val="1"/>
                <w:sz w:val="16"/>
                <w:szCs w:val="16"/>
              </w:rPr>
              <w:t>pu</w:t>
            </w:r>
            <w:r w:rsidRPr="0055379B">
              <w:rPr>
                <w:rFonts w:ascii="Arial" w:eastAsia="Calibri" w:hAnsi="Arial" w:cs="Arial"/>
                <w:sz w:val="16"/>
                <w:szCs w:val="16"/>
              </w:rPr>
              <w:t>t</w:t>
            </w:r>
            <w:r w:rsidRPr="0055379B">
              <w:rPr>
                <w:rFonts w:ascii="Arial" w:eastAsia="Calibri" w:hAnsi="Arial" w:cs="Arial"/>
                <w:spacing w:val="1"/>
                <w:sz w:val="16"/>
                <w:szCs w:val="16"/>
              </w:rPr>
              <w:t>ab</w:t>
            </w:r>
            <w:r w:rsidRPr="0055379B">
              <w:rPr>
                <w:rFonts w:ascii="Arial" w:eastAsia="Calibri" w:hAnsi="Arial" w:cs="Arial"/>
                <w:sz w:val="16"/>
                <w:szCs w:val="16"/>
              </w:rPr>
              <w:t>le</w:t>
            </w:r>
            <w:r w:rsidRPr="0055379B">
              <w:rPr>
                <w:rFonts w:ascii="Arial" w:eastAsia="Calibri" w:hAnsi="Arial" w:cs="Arial"/>
                <w:spacing w:val="-8"/>
                <w:sz w:val="16"/>
                <w:szCs w:val="16"/>
              </w:rPr>
              <w:t xml:space="preserve"> </w:t>
            </w:r>
            <w:r w:rsidRPr="0055379B">
              <w:rPr>
                <w:rFonts w:ascii="Arial" w:eastAsia="Calibri" w:hAnsi="Arial" w:cs="Arial"/>
                <w:spacing w:val="1"/>
                <w:sz w:val="16"/>
                <w:szCs w:val="16"/>
              </w:rPr>
              <w:t>au</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orit</w:t>
            </w:r>
            <w:r w:rsidRPr="0055379B">
              <w:rPr>
                <w:rFonts w:ascii="Arial" w:eastAsia="Calibri" w:hAnsi="Arial" w:cs="Arial"/>
                <w:spacing w:val="1"/>
                <w:sz w:val="16"/>
                <w:szCs w:val="16"/>
              </w:rPr>
              <w:t>y</w:t>
            </w:r>
            <w:r w:rsidRPr="0055379B">
              <w:rPr>
                <w:rFonts w:ascii="Arial" w:eastAsia="Calibri" w:hAnsi="Arial" w:cs="Arial"/>
                <w:sz w:val="16"/>
                <w:szCs w:val="16"/>
              </w:rPr>
              <w:t>?</w:t>
            </w:r>
          </w:p>
          <w:p w14:paraId="2D31C49B" w14:textId="77777777" w:rsidR="00BE273F" w:rsidRPr="0055379B" w:rsidRDefault="00BE273F" w:rsidP="00237BFF">
            <w:pPr>
              <w:spacing w:before="10"/>
              <w:ind w:left="134" w:right="582"/>
              <w:rPr>
                <w:rFonts w:ascii="Arial" w:eastAsia="Calibri" w:hAnsi="Arial" w:cs="Arial"/>
                <w:sz w:val="16"/>
                <w:szCs w:val="16"/>
              </w:rPr>
            </w:pPr>
            <w:r w:rsidRPr="0055379B">
              <w:rPr>
                <w:rFonts w:ascii="Arial" w:eastAsia="Calibri" w:hAnsi="Arial" w:cs="Arial"/>
                <w:sz w:val="16"/>
                <w:szCs w:val="16"/>
              </w:rPr>
              <w:t>S</w:t>
            </w:r>
            <w:r w:rsidRPr="0055379B">
              <w:rPr>
                <w:rFonts w:ascii="Arial" w:eastAsia="Calibri" w:hAnsi="Arial" w:cs="Arial"/>
                <w:spacing w:val="1"/>
                <w:sz w:val="16"/>
                <w:szCs w:val="16"/>
              </w:rPr>
              <w:t>upp</w:t>
            </w:r>
            <w:r w:rsidRPr="0055379B">
              <w:rPr>
                <w:rFonts w:ascii="Arial" w:eastAsia="Calibri" w:hAnsi="Arial" w:cs="Arial"/>
                <w:sz w:val="16"/>
                <w:szCs w:val="16"/>
              </w:rPr>
              <w:t>ort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8"/>
                <w:sz w:val="16"/>
                <w:szCs w:val="16"/>
              </w:rPr>
              <w:t xml:space="preserve"> </w:t>
            </w:r>
            <w:r w:rsidRPr="0055379B">
              <w:rPr>
                <w:rFonts w:ascii="Arial" w:eastAsia="Calibri" w:hAnsi="Arial" w:cs="Arial"/>
                <w:spacing w:val="1"/>
                <w:sz w:val="16"/>
                <w:szCs w:val="16"/>
              </w:rPr>
              <w:t>b</w:t>
            </w:r>
            <w:r w:rsidRPr="0055379B">
              <w:rPr>
                <w:rFonts w:ascii="Arial" w:eastAsia="Calibri" w:hAnsi="Arial" w:cs="Arial"/>
                <w:sz w:val="16"/>
                <w:szCs w:val="16"/>
              </w:rPr>
              <w:t>y</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au</w:t>
            </w:r>
            <w:r w:rsidRPr="0055379B">
              <w:rPr>
                <w:rFonts w:ascii="Arial" w:eastAsia="Calibri" w:hAnsi="Arial" w:cs="Arial"/>
                <w:spacing w:val="-2"/>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orit</w:t>
            </w:r>
            <w:r w:rsidRPr="0055379B">
              <w:rPr>
                <w:rFonts w:ascii="Arial" w:eastAsia="Calibri" w:hAnsi="Arial" w:cs="Arial"/>
                <w:spacing w:val="1"/>
                <w:sz w:val="16"/>
                <w:szCs w:val="16"/>
              </w:rPr>
              <w:t>a</w:t>
            </w:r>
            <w:r w:rsidRPr="0055379B">
              <w:rPr>
                <w:rFonts w:ascii="Arial" w:eastAsia="Calibri" w:hAnsi="Arial" w:cs="Arial"/>
                <w:sz w:val="16"/>
                <w:szCs w:val="16"/>
              </w:rPr>
              <w:t>ti</w:t>
            </w:r>
            <w:r w:rsidRPr="0055379B">
              <w:rPr>
                <w:rFonts w:ascii="Arial" w:eastAsia="Calibri" w:hAnsi="Arial" w:cs="Arial"/>
                <w:spacing w:val="-1"/>
                <w:sz w:val="16"/>
                <w:szCs w:val="16"/>
              </w:rPr>
              <w:t>ve</w:t>
            </w:r>
            <w:r w:rsidRPr="0055379B">
              <w:rPr>
                <w:rFonts w:ascii="Arial" w:eastAsia="Calibri" w:hAnsi="Arial" w:cs="Arial"/>
                <w:sz w:val="16"/>
                <w:szCs w:val="16"/>
              </w:rPr>
              <w:t>,</w:t>
            </w:r>
            <w:r w:rsidRPr="0055379B">
              <w:rPr>
                <w:rFonts w:ascii="Arial" w:eastAsia="Calibri" w:hAnsi="Arial" w:cs="Arial"/>
                <w:spacing w:val="-10"/>
                <w:sz w:val="16"/>
                <w:szCs w:val="16"/>
              </w:rPr>
              <w:t xml:space="preserve"> </w:t>
            </w:r>
            <w:r w:rsidRPr="0055379B">
              <w:rPr>
                <w:rFonts w:ascii="Arial" w:eastAsia="Calibri" w:hAnsi="Arial" w:cs="Arial"/>
                <w:spacing w:val="1"/>
                <w:sz w:val="16"/>
                <w:szCs w:val="16"/>
              </w:rPr>
              <w:t>d</w:t>
            </w:r>
            <w:r w:rsidRPr="0055379B">
              <w:rPr>
                <w:rFonts w:ascii="Arial" w:eastAsia="Calibri" w:hAnsi="Arial" w:cs="Arial"/>
                <w:sz w:val="16"/>
                <w:szCs w:val="16"/>
              </w:rPr>
              <w:t>oc</w:t>
            </w:r>
            <w:r w:rsidRPr="0055379B">
              <w:rPr>
                <w:rFonts w:ascii="Arial" w:eastAsia="Calibri" w:hAnsi="Arial" w:cs="Arial"/>
                <w:spacing w:val="1"/>
                <w:sz w:val="16"/>
                <w:szCs w:val="16"/>
              </w:rPr>
              <w:t>u</w:t>
            </w:r>
            <w:r w:rsidRPr="0055379B">
              <w:rPr>
                <w:rFonts w:ascii="Arial" w:eastAsia="Calibri" w:hAnsi="Arial" w:cs="Arial"/>
                <w:spacing w:val="-1"/>
                <w:sz w:val="16"/>
                <w:szCs w:val="16"/>
              </w:rPr>
              <w:t>me</w:t>
            </w:r>
            <w:r w:rsidRPr="0055379B">
              <w:rPr>
                <w:rFonts w:ascii="Arial" w:eastAsia="Calibri" w:hAnsi="Arial" w:cs="Arial"/>
                <w:spacing w:val="1"/>
                <w:sz w:val="16"/>
                <w:szCs w:val="16"/>
              </w:rPr>
              <w:t>n</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d</w:t>
            </w:r>
            <w:r w:rsidRPr="0055379B">
              <w:rPr>
                <w:rFonts w:ascii="Arial" w:eastAsia="Calibri" w:hAnsi="Arial" w:cs="Arial"/>
                <w:spacing w:val="-9"/>
                <w:sz w:val="16"/>
                <w:szCs w:val="16"/>
              </w:rPr>
              <w:t xml:space="preserve"> </w:t>
            </w:r>
            <w:r w:rsidRPr="0055379B">
              <w:rPr>
                <w:rFonts w:ascii="Arial" w:eastAsia="Calibri" w:hAnsi="Arial" w:cs="Arial"/>
                <w:sz w:val="16"/>
                <w:szCs w:val="16"/>
              </w:rPr>
              <w:t>r</w:t>
            </w:r>
            <w:r w:rsidRPr="0055379B">
              <w:rPr>
                <w:rFonts w:ascii="Arial" w:eastAsia="Calibri" w:hAnsi="Arial" w:cs="Arial"/>
                <w:spacing w:val="2"/>
                <w:sz w:val="16"/>
                <w:szCs w:val="16"/>
              </w:rPr>
              <w:t>e</w:t>
            </w:r>
            <w:r w:rsidRPr="0055379B">
              <w:rPr>
                <w:rFonts w:ascii="Arial" w:eastAsia="Calibri" w:hAnsi="Arial" w:cs="Arial"/>
                <w:spacing w:val="-1"/>
                <w:sz w:val="16"/>
                <w:szCs w:val="16"/>
              </w:rPr>
              <w:t>fe</w:t>
            </w:r>
            <w:r w:rsidRPr="0055379B">
              <w:rPr>
                <w:rFonts w:ascii="Arial" w:eastAsia="Calibri" w:hAnsi="Arial" w:cs="Arial"/>
                <w:spacing w:val="2"/>
                <w:sz w:val="16"/>
                <w:szCs w:val="16"/>
              </w:rPr>
              <w:t>r</w:t>
            </w:r>
            <w:r w:rsidRPr="0055379B">
              <w:rPr>
                <w:rFonts w:ascii="Arial" w:eastAsia="Calibri" w:hAnsi="Arial" w:cs="Arial"/>
                <w:spacing w:val="-1"/>
                <w:sz w:val="16"/>
                <w:szCs w:val="16"/>
              </w:rPr>
              <w:t>e</w:t>
            </w:r>
            <w:r w:rsidRPr="0055379B">
              <w:rPr>
                <w:rFonts w:ascii="Arial" w:eastAsia="Calibri" w:hAnsi="Arial" w:cs="Arial"/>
                <w:spacing w:val="1"/>
                <w:sz w:val="16"/>
                <w:szCs w:val="16"/>
              </w:rPr>
              <w:t>n</w:t>
            </w:r>
            <w:r w:rsidRPr="0055379B">
              <w:rPr>
                <w:rFonts w:ascii="Arial" w:eastAsia="Calibri" w:hAnsi="Arial" w:cs="Arial"/>
                <w:sz w:val="16"/>
                <w:szCs w:val="16"/>
              </w:rPr>
              <w:t>c</w:t>
            </w:r>
            <w:r w:rsidRPr="0055379B">
              <w:rPr>
                <w:rFonts w:ascii="Arial" w:eastAsia="Calibri" w:hAnsi="Arial" w:cs="Arial"/>
                <w:spacing w:val="2"/>
                <w:sz w:val="16"/>
                <w:szCs w:val="16"/>
              </w:rPr>
              <w:t>e</w:t>
            </w:r>
            <w:r w:rsidRPr="0055379B">
              <w:rPr>
                <w:rFonts w:ascii="Arial" w:eastAsia="Calibri" w:hAnsi="Arial" w:cs="Arial"/>
                <w:sz w:val="16"/>
                <w:szCs w:val="16"/>
              </w:rPr>
              <w:t>s</w:t>
            </w:r>
            <w:r w:rsidRPr="0055379B">
              <w:rPr>
                <w:rFonts w:ascii="Arial" w:eastAsia="Calibri" w:hAnsi="Arial" w:cs="Arial"/>
                <w:spacing w:val="-10"/>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z w:val="16"/>
                <w:szCs w:val="16"/>
              </w:rPr>
              <w:t>cr</w:t>
            </w:r>
            <w:r w:rsidRPr="0055379B">
              <w:rPr>
                <w:rFonts w:ascii="Arial" w:eastAsia="Calibri" w:hAnsi="Arial" w:cs="Arial"/>
                <w:spacing w:val="2"/>
                <w:sz w:val="16"/>
                <w:szCs w:val="16"/>
              </w:rPr>
              <w:t>e</w:t>
            </w:r>
            <w:r w:rsidRPr="0055379B">
              <w:rPr>
                <w:rFonts w:ascii="Arial" w:eastAsia="Calibri" w:hAnsi="Arial" w:cs="Arial"/>
                <w:spacing w:val="1"/>
                <w:sz w:val="16"/>
                <w:szCs w:val="16"/>
              </w:rPr>
              <w:t>d</w:t>
            </w:r>
            <w:r w:rsidRPr="0055379B">
              <w:rPr>
                <w:rFonts w:ascii="Arial" w:eastAsia="Calibri" w:hAnsi="Arial" w:cs="Arial"/>
                <w:sz w:val="16"/>
                <w:szCs w:val="16"/>
              </w:rPr>
              <w:t>i</w:t>
            </w:r>
            <w:r w:rsidRPr="0055379B">
              <w:rPr>
                <w:rFonts w:ascii="Arial" w:eastAsia="Calibri" w:hAnsi="Arial" w:cs="Arial"/>
                <w:spacing w:val="1"/>
                <w:sz w:val="16"/>
                <w:szCs w:val="16"/>
              </w:rPr>
              <w:t>b</w:t>
            </w:r>
            <w:r w:rsidRPr="0055379B">
              <w:rPr>
                <w:rFonts w:ascii="Arial" w:eastAsia="Calibri" w:hAnsi="Arial" w:cs="Arial"/>
                <w:sz w:val="16"/>
                <w:szCs w:val="16"/>
              </w:rPr>
              <w:t xml:space="preserve">le </w:t>
            </w:r>
            <w:r w:rsidRPr="0055379B">
              <w:rPr>
                <w:rFonts w:ascii="Arial" w:eastAsia="Calibri" w:hAnsi="Arial" w:cs="Arial"/>
                <w:spacing w:val="-1"/>
                <w:sz w:val="16"/>
                <w:szCs w:val="16"/>
              </w:rPr>
              <w:t>s</w:t>
            </w:r>
            <w:r w:rsidRPr="0055379B">
              <w:rPr>
                <w:rFonts w:ascii="Arial" w:eastAsia="Calibri" w:hAnsi="Arial" w:cs="Arial"/>
                <w:spacing w:val="1"/>
                <w:sz w:val="16"/>
                <w:szCs w:val="16"/>
              </w:rPr>
              <w:t>ou</w:t>
            </w:r>
            <w:r w:rsidRPr="0055379B">
              <w:rPr>
                <w:rFonts w:ascii="Arial" w:eastAsia="Calibri" w:hAnsi="Arial" w:cs="Arial"/>
                <w:sz w:val="16"/>
                <w:szCs w:val="16"/>
              </w:rPr>
              <w:t>rc</w:t>
            </w:r>
            <w:r w:rsidRPr="0055379B">
              <w:rPr>
                <w:rFonts w:ascii="Arial" w:eastAsia="Calibri" w:hAnsi="Arial" w:cs="Arial"/>
                <w:spacing w:val="2"/>
                <w:sz w:val="16"/>
                <w:szCs w:val="16"/>
              </w:rPr>
              <w:t>e</w:t>
            </w:r>
            <w:r w:rsidRPr="0055379B">
              <w:rPr>
                <w:rFonts w:ascii="Arial" w:eastAsia="Calibri" w:hAnsi="Arial" w:cs="Arial"/>
                <w:spacing w:val="-1"/>
                <w:sz w:val="16"/>
                <w:szCs w:val="16"/>
              </w:rPr>
              <w:t>s?</w:t>
            </w:r>
          </w:p>
          <w:p w14:paraId="69503ABC" w14:textId="77777777" w:rsidR="00BE273F" w:rsidRPr="0055379B" w:rsidRDefault="00BE273F" w:rsidP="00237BFF">
            <w:pPr>
              <w:spacing w:before="9" w:line="250" w:lineRule="auto"/>
              <w:ind w:left="134" w:right="2547"/>
              <w:rPr>
                <w:rFonts w:ascii="Arial" w:eastAsia="Calibri" w:hAnsi="Arial" w:cs="Arial"/>
                <w:sz w:val="16"/>
                <w:szCs w:val="16"/>
              </w:rPr>
            </w:pP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it r</w:t>
            </w:r>
            <w:r w:rsidRPr="0055379B">
              <w:rPr>
                <w:rFonts w:ascii="Arial" w:eastAsia="Calibri" w:hAnsi="Arial" w:cs="Arial"/>
                <w:spacing w:val="-1"/>
                <w:sz w:val="16"/>
                <w:szCs w:val="16"/>
              </w:rPr>
              <w:t>e</w:t>
            </w:r>
            <w:r w:rsidRPr="0055379B">
              <w:rPr>
                <w:rFonts w:ascii="Arial" w:eastAsia="Calibri" w:hAnsi="Arial" w:cs="Arial"/>
                <w:spacing w:val="1"/>
                <w:sz w:val="16"/>
                <w:szCs w:val="16"/>
              </w:rPr>
              <w:t>p</w:t>
            </w:r>
            <w:r w:rsidRPr="0055379B">
              <w:rPr>
                <w:rFonts w:ascii="Arial" w:eastAsia="Calibri" w:hAnsi="Arial" w:cs="Arial"/>
                <w:sz w:val="16"/>
                <w:szCs w:val="16"/>
              </w:rPr>
              <w:t>r</w:t>
            </w:r>
            <w:r w:rsidRPr="0055379B">
              <w:rPr>
                <w:rFonts w:ascii="Arial" w:eastAsia="Calibri" w:hAnsi="Arial" w:cs="Arial"/>
                <w:spacing w:val="2"/>
                <w:sz w:val="16"/>
                <w:szCs w:val="16"/>
              </w:rPr>
              <w:t>e</w:t>
            </w:r>
            <w:r w:rsidRPr="0055379B">
              <w:rPr>
                <w:rFonts w:ascii="Arial" w:eastAsia="Calibri" w:hAnsi="Arial" w:cs="Arial"/>
                <w:spacing w:val="-1"/>
                <w:sz w:val="16"/>
                <w:szCs w:val="16"/>
              </w:rPr>
              <w:t>se</w:t>
            </w:r>
            <w:r w:rsidRPr="0055379B">
              <w:rPr>
                <w:rFonts w:ascii="Arial" w:eastAsia="Calibri" w:hAnsi="Arial" w:cs="Arial"/>
                <w:spacing w:val="1"/>
                <w:sz w:val="16"/>
                <w:szCs w:val="16"/>
              </w:rPr>
              <w:t>n</w:t>
            </w:r>
            <w:r w:rsidRPr="0055379B">
              <w:rPr>
                <w:rFonts w:ascii="Arial" w:eastAsia="Calibri" w:hAnsi="Arial" w:cs="Arial"/>
                <w:sz w:val="16"/>
                <w:szCs w:val="16"/>
              </w:rPr>
              <w:t>t</w:t>
            </w:r>
            <w:r w:rsidRPr="0055379B">
              <w:rPr>
                <w:rFonts w:ascii="Arial" w:eastAsia="Calibri" w:hAnsi="Arial" w:cs="Arial"/>
                <w:spacing w:val="1"/>
                <w:sz w:val="16"/>
                <w:szCs w:val="16"/>
              </w:rPr>
              <w:t>a</w:t>
            </w:r>
            <w:r w:rsidRPr="0055379B">
              <w:rPr>
                <w:rFonts w:ascii="Arial" w:eastAsia="Calibri" w:hAnsi="Arial" w:cs="Arial"/>
                <w:sz w:val="16"/>
                <w:szCs w:val="16"/>
              </w:rPr>
              <w:t>t</w:t>
            </w:r>
            <w:r w:rsidRPr="0055379B">
              <w:rPr>
                <w:rFonts w:ascii="Arial" w:eastAsia="Calibri" w:hAnsi="Arial" w:cs="Arial"/>
                <w:spacing w:val="2"/>
                <w:sz w:val="16"/>
                <w:szCs w:val="16"/>
              </w:rPr>
              <w:t>i</w:t>
            </w:r>
            <w:r w:rsidRPr="0055379B">
              <w:rPr>
                <w:rFonts w:ascii="Arial" w:eastAsia="Calibri" w:hAnsi="Arial" w:cs="Arial"/>
                <w:spacing w:val="-1"/>
                <w:sz w:val="16"/>
                <w:szCs w:val="16"/>
              </w:rPr>
              <w:t>v</w:t>
            </w:r>
            <w:r w:rsidRPr="0055379B">
              <w:rPr>
                <w:rFonts w:ascii="Arial" w:eastAsia="Calibri" w:hAnsi="Arial" w:cs="Arial"/>
                <w:sz w:val="16"/>
                <w:szCs w:val="16"/>
              </w:rPr>
              <w:t>e</w:t>
            </w:r>
            <w:r w:rsidRPr="0055379B">
              <w:rPr>
                <w:rFonts w:ascii="Arial" w:eastAsia="Calibri" w:hAnsi="Arial" w:cs="Arial"/>
                <w:spacing w:val="-12"/>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 xml:space="preserve">f </w:t>
            </w:r>
            <w:r w:rsidRPr="0055379B">
              <w:rPr>
                <w:rFonts w:ascii="Arial" w:eastAsia="Calibri" w:hAnsi="Arial" w:cs="Arial"/>
                <w:spacing w:val="-1"/>
                <w:sz w:val="16"/>
                <w:szCs w:val="16"/>
              </w:rPr>
              <w:t>w</w:t>
            </w:r>
            <w:r w:rsidRPr="0055379B">
              <w:rPr>
                <w:rFonts w:ascii="Arial" w:eastAsia="Calibri" w:hAnsi="Arial" w:cs="Arial"/>
                <w:spacing w:val="1"/>
                <w:sz w:val="16"/>
                <w:szCs w:val="16"/>
              </w:rPr>
              <w:t>o</w:t>
            </w:r>
            <w:r w:rsidRPr="0055379B">
              <w:rPr>
                <w:rFonts w:ascii="Arial" w:eastAsia="Calibri" w:hAnsi="Arial" w:cs="Arial"/>
                <w:sz w:val="16"/>
                <w:szCs w:val="16"/>
              </w:rPr>
              <w:t>rk</w:t>
            </w:r>
            <w:r w:rsidRPr="0055379B">
              <w:rPr>
                <w:rFonts w:ascii="Arial" w:eastAsia="Calibri" w:hAnsi="Arial" w:cs="Arial"/>
                <w:spacing w:val="-3"/>
                <w:sz w:val="16"/>
                <w:szCs w:val="16"/>
              </w:rPr>
              <w:t xml:space="preserve"> </w:t>
            </w:r>
            <w:r w:rsidRPr="0055379B">
              <w:rPr>
                <w:rFonts w:ascii="Arial" w:eastAsia="Calibri" w:hAnsi="Arial" w:cs="Arial"/>
                <w:sz w:val="16"/>
                <w:szCs w:val="16"/>
              </w:rPr>
              <w:t>in</w:t>
            </w:r>
            <w:r w:rsidRPr="0055379B">
              <w:rPr>
                <w:rFonts w:ascii="Arial" w:eastAsia="Calibri" w:hAnsi="Arial" w:cs="Arial"/>
                <w:spacing w:val="-1"/>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f</w:t>
            </w:r>
            <w:r w:rsidRPr="0055379B">
              <w:rPr>
                <w:rFonts w:ascii="Arial" w:eastAsia="Calibri" w:hAnsi="Arial" w:cs="Arial"/>
                <w:sz w:val="16"/>
                <w:szCs w:val="16"/>
              </w:rPr>
              <w:t>i</w:t>
            </w:r>
            <w:r w:rsidRPr="0055379B">
              <w:rPr>
                <w:rFonts w:ascii="Arial" w:eastAsia="Calibri" w:hAnsi="Arial" w:cs="Arial"/>
                <w:spacing w:val="-1"/>
                <w:sz w:val="16"/>
                <w:szCs w:val="16"/>
              </w:rPr>
              <w:t>e</w:t>
            </w:r>
            <w:r w:rsidRPr="0055379B">
              <w:rPr>
                <w:rFonts w:ascii="Arial" w:eastAsia="Calibri" w:hAnsi="Arial" w:cs="Arial"/>
                <w:sz w:val="16"/>
                <w:szCs w:val="16"/>
              </w:rPr>
              <w:t>l</w:t>
            </w:r>
            <w:r w:rsidRPr="0055379B">
              <w:rPr>
                <w:rFonts w:ascii="Arial" w:eastAsia="Calibri" w:hAnsi="Arial" w:cs="Arial"/>
                <w:spacing w:val="3"/>
                <w:sz w:val="16"/>
                <w:szCs w:val="16"/>
              </w:rPr>
              <w:t>d</w:t>
            </w:r>
            <w:r w:rsidRPr="0055379B">
              <w:rPr>
                <w:rFonts w:ascii="Arial" w:eastAsia="Calibri" w:hAnsi="Arial" w:cs="Arial"/>
                <w:sz w:val="16"/>
                <w:szCs w:val="16"/>
              </w:rPr>
              <w:t xml:space="preserve">? </w:t>
            </w:r>
          </w:p>
          <w:p w14:paraId="45EA2E21" w14:textId="77777777" w:rsidR="00BE273F" w:rsidRPr="0055379B" w:rsidRDefault="00BE273F" w:rsidP="00237BFF">
            <w:pPr>
              <w:spacing w:before="9" w:line="250" w:lineRule="auto"/>
              <w:ind w:left="134" w:right="2547"/>
              <w:rPr>
                <w:rFonts w:ascii="Arial" w:eastAsia="Calibri" w:hAnsi="Arial" w:cs="Arial"/>
                <w:sz w:val="16"/>
                <w:szCs w:val="16"/>
              </w:rPr>
            </w:pPr>
            <w:r w:rsidRPr="0055379B">
              <w:rPr>
                <w:rFonts w:ascii="Arial" w:eastAsia="Calibri" w:hAnsi="Arial" w:cs="Arial"/>
                <w:sz w:val="16"/>
                <w:szCs w:val="16"/>
              </w:rPr>
              <w:t>If</w:t>
            </w:r>
            <w:r w:rsidRPr="0055379B">
              <w:rPr>
                <w:rFonts w:ascii="Arial" w:eastAsia="Calibri" w:hAnsi="Arial" w:cs="Arial"/>
                <w:spacing w:val="-1"/>
                <w:sz w:val="16"/>
                <w:szCs w:val="16"/>
              </w:rPr>
              <w:t xml:space="preserve"> </w:t>
            </w:r>
            <w:proofErr w:type="gramStart"/>
            <w:r w:rsidRPr="0055379B">
              <w:rPr>
                <w:rFonts w:ascii="Arial" w:eastAsia="Calibri" w:hAnsi="Arial" w:cs="Arial"/>
                <w:spacing w:val="1"/>
                <w:sz w:val="16"/>
                <w:szCs w:val="16"/>
              </w:rPr>
              <w:t>No</w:t>
            </w:r>
            <w:proofErr w:type="gramEnd"/>
            <w:r w:rsidRPr="0055379B">
              <w:rPr>
                <w:rFonts w:ascii="Arial" w:eastAsia="Calibri" w:hAnsi="Arial" w:cs="Arial"/>
                <w:sz w:val="16"/>
                <w:szCs w:val="16"/>
              </w:rPr>
              <w:t>,</w:t>
            </w:r>
            <w:r w:rsidRPr="0055379B">
              <w:rPr>
                <w:rFonts w:ascii="Arial" w:eastAsia="Calibri" w:hAnsi="Arial" w:cs="Arial"/>
                <w:spacing w:val="-2"/>
                <w:sz w:val="16"/>
                <w:szCs w:val="16"/>
              </w:rPr>
              <w:t xml:space="preserve"> </w:t>
            </w: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 xml:space="preserve">it a </w:t>
            </w:r>
            <w:r w:rsidRPr="0055379B">
              <w:rPr>
                <w:rFonts w:ascii="Arial" w:eastAsia="Calibri" w:hAnsi="Arial" w:cs="Arial"/>
                <w:spacing w:val="-1"/>
                <w:sz w:val="16"/>
                <w:szCs w:val="16"/>
              </w:rPr>
              <w:t>v</w:t>
            </w:r>
            <w:r w:rsidRPr="0055379B">
              <w:rPr>
                <w:rFonts w:ascii="Arial" w:eastAsia="Calibri" w:hAnsi="Arial" w:cs="Arial"/>
                <w:spacing w:val="1"/>
                <w:sz w:val="16"/>
                <w:szCs w:val="16"/>
              </w:rPr>
              <w:t>a</w:t>
            </w:r>
            <w:r w:rsidRPr="0055379B">
              <w:rPr>
                <w:rFonts w:ascii="Arial" w:eastAsia="Calibri" w:hAnsi="Arial" w:cs="Arial"/>
                <w:sz w:val="16"/>
                <w:szCs w:val="16"/>
              </w:rPr>
              <w:t>lid</w:t>
            </w:r>
            <w:r w:rsidRPr="0055379B">
              <w:rPr>
                <w:rFonts w:ascii="Arial" w:eastAsia="Calibri" w:hAnsi="Arial" w:cs="Arial"/>
                <w:spacing w:val="-3"/>
                <w:sz w:val="16"/>
                <w:szCs w:val="16"/>
              </w:rPr>
              <w:t xml:space="preserve"> </w:t>
            </w:r>
            <w:r w:rsidRPr="0055379B">
              <w:rPr>
                <w:rFonts w:ascii="Arial" w:eastAsia="Calibri" w:hAnsi="Arial" w:cs="Arial"/>
                <w:sz w:val="16"/>
                <w:szCs w:val="16"/>
              </w:rPr>
              <w:t>c</w:t>
            </w:r>
            <w:r w:rsidRPr="0055379B">
              <w:rPr>
                <w:rFonts w:ascii="Arial" w:eastAsia="Calibri" w:hAnsi="Arial" w:cs="Arial"/>
                <w:spacing w:val="1"/>
                <w:sz w:val="16"/>
                <w:szCs w:val="16"/>
              </w:rPr>
              <w:t>oun</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1"/>
                <w:sz w:val="16"/>
                <w:szCs w:val="16"/>
              </w:rPr>
              <w:t>ba</w:t>
            </w:r>
            <w:r w:rsidRPr="0055379B">
              <w:rPr>
                <w:rFonts w:ascii="Arial" w:eastAsia="Calibri" w:hAnsi="Arial" w:cs="Arial"/>
                <w:sz w:val="16"/>
                <w:szCs w:val="16"/>
              </w:rPr>
              <w:t>l</w:t>
            </w:r>
            <w:r w:rsidRPr="0055379B">
              <w:rPr>
                <w:rFonts w:ascii="Arial" w:eastAsia="Calibri" w:hAnsi="Arial" w:cs="Arial"/>
                <w:spacing w:val="1"/>
                <w:sz w:val="16"/>
                <w:szCs w:val="16"/>
              </w:rPr>
              <w:t>an</w:t>
            </w:r>
            <w:r w:rsidRPr="0055379B">
              <w:rPr>
                <w:rFonts w:ascii="Arial" w:eastAsia="Calibri" w:hAnsi="Arial" w:cs="Arial"/>
                <w:sz w:val="16"/>
                <w:szCs w:val="16"/>
              </w:rPr>
              <w:t>c</w:t>
            </w:r>
            <w:r w:rsidRPr="0055379B">
              <w:rPr>
                <w:rFonts w:ascii="Arial" w:eastAsia="Calibri" w:hAnsi="Arial" w:cs="Arial"/>
                <w:spacing w:val="-1"/>
                <w:sz w:val="16"/>
                <w:szCs w:val="16"/>
              </w:rPr>
              <w:t>e</w:t>
            </w:r>
            <w:r w:rsidRPr="0055379B">
              <w:rPr>
                <w:rFonts w:ascii="Arial" w:eastAsia="Calibri" w:hAnsi="Arial" w:cs="Arial"/>
                <w:sz w:val="16"/>
                <w:szCs w:val="16"/>
              </w:rPr>
              <w:t>?</w:t>
            </w:r>
          </w:p>
          <w:p w14:paraId="43F87278" w14:textId="77777777" w:rsidR="00BE273F" w:rsidRPr="0055379B" w:rsidRDefault="00BE273F" w:rsidP="00237BFF">
            <w:pPr>
              <w:spacing w:before="4"/>
              <w:ind w:left="134"/>
              <w:rPr>
                <w:rFonts w:ascii="Arial" w:eastAsia="Calibri" w:hAnsi="Arial" w:cs="Arial"/>
                <w:sz w:val="16"/>
                <w:szCs w:val="16"/>
              </w:rPr>
            </w:pP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an</w:t>
            </w:r>
            <w:r w:rsidRPr="0055379B">
              <w:rPr>
                <w:rFonts w:ascii="Arial" w:eastAsia="Calibri" w:hAnsi="Arial" w:cs="Arial"/>
                <w:sz w:val="16"/>
                <w:szCs w:val="16"/>
              </w:rPr>
              <w:t>y</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da</w:t>
            </w:r>
            <w:r w:rsidRPr="0055379B">
              <w:rPr>
                <w:rFonts w:ascii="Arial" w:eastAsia="Calibri" w:hAnsi="Arial" w:cs="Arial"/>
                <w:sz w:val="16"/>
                <w:szCs w:val="16"/>
              </w:rPr>
              <w:t>ta</w:t>
            </w:r>
            <w:r w:rsidRPr="0055379B">
              <w:rPr>
                <w:rFonts w:ascii="Arial" w:eastAsia="Calibri" w:hAnsi="Arial" w:cs="Arial"/>
                <w:spacing w:val="-3"/>
                <w:sz w:val="16"/>
                <w:szCs w:val="16"/>
              </w:rPr>
              <w:t xml:space="preserve"> </w:t>
            </w:r>
            <w:r w:rsidRPr="0055379B">
              <w:rPr>
                <w:rFonts w:ascii="Arial" w:eastAsia="Calibri" w:hAnsi="Arial" w:cs="Arial"/>
                <w:sz w:val="16"/>
                <w:szCs w:val="16"/>
              </w:rPr>
              <w:t>c</w:t>
            </w:r>
            <w:r w:rsidRPr="0055379B">
              <w:rPr>
                <w:rFonts w:ascii="Arial" w:eastAsia="Calibri" w:hAnsi="Arial" w:cs="Arial"/>
                <w:spacing w:val="1"/>
                <w:sz w:val="16"/>
                <w:szCs w:val="16"/>
              </w:rPr>
              <w:t>o</w:t>
            </w:r>
            <w:r w:rsidRPr="0055379B">
              <w:rPr>
                <w:rFonts w:ascii="Arial" w:eastAsia="Calibri" w:hAnsi="Arial" w:cs="Arial"/>
                <w:sz w:val="16"/>
                <w:szCs w:val="16"/>
              </w:rPr>
              <w:t>ll</w:t>
            </w:r>
            <w:r w:rsidRPr="0055379B">
              <w:rPr>
                <w:rFonts w:ascii="Arial" w:eastAsia="Calibri" w:hAnsi="Arial" w:cs="Arial"/>
                <w:spacing w:val="-1"/>
                <w:sz w:val="16"/>
                <w:szCs w:val="16"/>
              </w:rPr>
              <w:t>e</w:t>
            </w:r>
            <w:r w:rsidRPr="0055379B">
              <w:rPr>
                <w:rFonts w:ascii="Arial" w:eastAsia="Calibri" w:hAnsi="Arial" w:cs="Arial"/>
                <w:sz w:val="16"/>
                <w:szCs w:val="16"/>
              </w:rPr>
              <w:t>cti</w:t>
            </w:r>
            <w:r w:rsidRPr="0055379B">
              <w:rPr>
                <w:rFonts w:ascii="Arial" w:eastAsia="Calibri" w:hAnsi="Arial" w:cs="Arial"/>
                <w:spacing w:val="1"/>
                <w:sz w:val="16"/>
                <w:szCs w:val="16"/>
              </w:rPr>
              <w:t>o</w:t>
            </w:r>
            <w:r w:rsidRPr="0055379B">
              <w:rPr>
                <w:rFonts w:ascii="Arial" w:eastAsia="Calibri" w:hAnsi="Arial" w:cs="Arial"/>
                <w:sz w:val="16"/>
                <w:szCs w:val="16"/>
              </w:rPr>
              <w:t>n</w:t>
            </w:r>
            <w:r w:rsidRPr="0055379B">
              <w:rPr>
                <w:rFonts w:ascii="Arial" w:eastAsia="Calibri" w:hAnsi="Arial" w:cs="Arial"/>
                <w:spacing w:val="-7"/>
                <w:sz w:val="16"/>
                <w:szCs w:val="16"/>
              </w:rPr>
              <w:t xml:space="preserve"> </w:t>
            </w:r>
            <w:r w:rsidRPr="0055379B">
              <w:rPr>
                <w:rFonts w:ascii="Arial" w:eastAsia="Calibri" w:hAnsi="Arial" w:cs="Arial"/>
                <w:spacing w:val="-1"/>
                <w:sz w:val="16"/>
                <w:szCs w:val="16"/>
              </w:rPr>
              <w:t>e</w:t>
            </w:r>
            <w:r w:rsidRPr="0055379B">
              <w:rPr>
                <w:rFonts w:ascii="Arial" w:eastAsia="Calibri" w:hAnsi="Arial" w:cs="Arial"/>
                <w:sz w:val="16"/>
                <w:szCs w:val="16"/>
              </w:rPr>
              <w:t>x</w:t>
            </w:r>
            <w:r w:rsidRPr="0055379B">
              <w:rPr>
                <w:rFonts w:ascii="Arial" w:eastAsia="Calibri" w:hAnsi="Arial" w:cs="Arial"/>
                <w:spacing w:val="1"/>
                <w:sz w:val="16"/>
                <w:szCs w:val="16"/>
              </w:rPr>
              <w:t>p</w:t>
            </w:r>
            <w:r w:rsidRPr="0055379B">
              <w:rPr>
                <w:rFonts w:ascii="Arial" w:eastAsia="Calibri" w:hAnsi="Arial" w:cs="Arial"/>
                <w:sz w:val="16"/>
                <w:szCs w:val="16"/>
              </w:rPr>
              <w:t>licit</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an</w:t>
            </w:r>
            <w:r w:rsidRPr="0055379B">
              <w:rPr>
                <w:rFonts w:ascii="Arial" w:eastAsia="Calibri" w:hAnsi="Arial" w:cs="Arial"/>
                <w:sz w:val="16"/>
                <w:szCs w:val="16"/>
              </w:rPr>
              <w:t>d</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app</w:t>
            </w:r>
            <w:r w:rsidRPr="0055379B">
              <w:rPr>
                <w:rFonts w:ascii="Arial" w:eastAsia="Calibri" w:hAnsi="Arial" w:cs="Arial"/>
                <w:sz w:val="16"/>
                <w:szCs w:val="16"/>
              </w:rPr>
              <w:t>r</w:t>
            </w:r>
            <w:r w:rsidRPr="0055379B">
              <w:rPr>
                <w:rFonts w:ascii="Arial" w:eastAsia="Calibri" w:hAnsi="Arial" w:cs="Arial"/>
                <w:spacing w:val="1"/>
                <w:sz w:val="16"/>
                <w:szCs w:val="16"/>
              </w:rPr>
              <w:t>op</w:t>
            </w:r>
            <w:r w:rsidRPr="0055379B">
              <w:rPr>
                <w:rFonts w:ascii="Arial" w:eastAsia="Calibri" w:hAnsi="Arial" w:cs="Arial"/>
                <w:sz w:val="16"/>
                <w:szCs w:val="16"/>
              </w:rPr>
              <w:t>ri</w:t>
            </w:r>
            <w:r w:rsidRPr="0055379B">
              <w:rPr>
                <w:rFonts w:ascii="Arial" w:eastAsia="Calibri" w:hAnsi="Arial" w:cs="Arial"/>
                <w:spacing w:val="1"/>
                <w:sz w:val="16"/>
                <w:szCs w:val="16"/>
              </w:rPr>
              <w:t>a</w:t>
            </w:r>
            <w:r w:rsidRPr="0055379B">
              <w:rPr>
                <w:rFonts w:ascii="Arial" w:eastAsia="Calibri" w:hAnsi="Arial" w:cs="Arial"/>
                <w:sz w:val="16"/>
                <w:szCs w:val="16"/>
              </w:rPr>
              <w:t>te</w:t>
            </w:r>
            <w:r w:rsidRPr="0055379B">
              <w:rPr>
                <w:rFonts w:ascii="Arial" w:eastAsia="Calibri" w:hAnsi="Arial" w:cs="Arial"/>
                <w:spacing w:val="-10"/>
                <w:sz w:val="16"/>
                <w:szCs w:val="16"/>
              </w:rPr>
              <w:t xml:space="preserve"> </w:t>
            </w:r>
            <w:r w:rsidRPr="0055379B">
              <w:rPr>
                <w:rFonts w:ascii="Arial" w:eastAsia="Calibri" w:hAnsi="Arial" w:cs="Arial"/>
                <w:spacing w:val="-1"/>
                <w:sz w:val="16"/>
                <w:szCs w:val="16"/>
              </w:rPr>
              <w:t>f</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z w:val="16"/>
                <w:szCs w:val="16"/>
              </w:rPr>
              <w:t>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z w:val="16"/>
                <w:szCs w:val="16"/>
              </w:rPr>
              <w:t>r</w:t>
            </w:r>
            <w:r w:rsidRPr="0055379B">
              <w:rPr>
                <w:rFonts w:ascii="Arial" w:eastAsia="Calibri" w:hAnsi="Arial" w:cs="Arial"/>
                <w:spacing w:val="-1"/>
                <w:sz w:val="16"/>
                <w:szCs w:val="16"/>
              </w:rPr>
              <w:t>ese</w:t>
            </w:r>
            <w:r w:rsidRPr="0055379B">
              <w:rPr>
                <w:rFonts w:ascii="Arial" w:eastAsia="Calibri" w:hAnsi="Arial" w:cs="Arial"/>
                <w:spacing w:val="3"/>
                <w:sz w:val="16"/>
                <w:szCs w:val="16"/>
              </w:rPr>
              <w:t>a</w:t>
            </w:r>
            <w:r w:rsidRPr="0055379B">
              <w:rPr>
                <w:rFonts w:ascii="Arial" w:eastAsia="Calibri" w:hAnsi="Arial" w:cs="Arial"/>
                <w:sz w:val="16"/>
                <w:szCs w:val="16"/>
              </w:rPr>
              <w:t>rc</w:t>
            </w:r>
            <w:r w:rsidRPr="0055379B">
              <w:rPr>
                <w:rFonts w:ascii="Arial" w:eastAsia="Calibri" w:hAnsi="Arial" w:cs="Arial"/>
                <w:spacing w:val="1"/>
                <w:sz w:val="16"/>
                <w:szCs w:val="16"/>
              </w:rPr>
              <w:t>h</w:t>
            </w:r>
            <w:r w:rsidRPr="0055379B">
              <w:rPr>
                <w:rFonts w:ascii="Arial" w:eastAsia="Calibri" w:hAnsi="Arial" w:cs="Arial"/>
                <w:sz w:val="16"/>
                <w:szCs w:val="16"/>
              </w:rPr>
              <w:t>?</w:t>
            </w:r>
          </w:p>
          <w:p w14:paraId="2D4C2E33" w14:textId="77777777" w:rsidR="00BE273F" w:rsidRPr="0055379B" w:rsidRDefault="00BE273F" w:rsidP="00237BFF">
            <w:pPr>
              <w:spacing w:before="10"/>
              <w:ind w:left="134"/>
              <w:rPr>
                <w:rFonts w:ascii="Arial" w:eastAsia="Calibri" w:hAnsi="Arial" w:cs="Arial"/>
                <w:sz w:val="16"/>
                <w:szCs w:val="16"/>
              </w:rPr>
            </w:pPr>
            <w:r w:rsidRPr="0055379B">
              <w:rPr>
                <w:rFonts w:ascii="Arial" w:eastAsia="Calibri" w:hAnsi="Arial" w:cs="Arial"/>
                <w:sz w:val="16"/>
                <w:szCs w:val="16"/>
              </w:rPr>
              <w:t>If</w:t>
            </w:r>
            <w:r w:rsidRPr="0055379B">
              <w:rPr>
                <w:rFonts w:ascii="Arial" w:eastAsia="Calibri" w:hAnsi="Arial" w:cs="Arial"/>
                <w:spacing w:val="-1"/>
                <w:sz w:val="16"/>
                <w:szCs w:val="16"/>
              </w:rPr>
              <w:t xml:space="preserve"> </w:t>
            </w:r>
            <w:r w:rsidRPr="0055379B">
              <w:rPr>
                <w:rFonts w:ascii="Arial" w:eastAsia="Calibri" w:hAnsi="Arial" w:cs="Arial"/>
                <w:sz w:val="16"/>
                <w:szCs w:val="16"/>
              </w:rPr>
              <w:t>it</w:t>
            </w:r>
            <w:r w:rsidRPr="0055379B">
              <w:rPr>
                <w:rFonts w:ascii="Arial" w:eastAsia="Calibri" w:hAnsi="Arial" w:cs="Arial"/>
                <w:spacing w:val="-1"/>
                <w:sz w:val="16"/>
                <w:szCs w:val="16"/>
              </w:rPr>
              <w:t>e</w:t>
            </w:r>
            <w:r w:rsidRPr="0055379B">
              <w:rPr>
                <w:rFonts w:ascii="Arial" w:eastAsia="Calibri" w:hAnsi="Arial" w:cs="Arial"/>
                <w:sz w:val="16"/>
                <w:szCs w:val="16"/>
              </w:rPr>
              <w:t>m</w:t>
            </w:r>
            <w:r w:rsidRPr="0055379B">
              <w:rPr>
                <w:rFonts w:ascii="Arial" w:eastAsia="Calibri" w:hAnsi="Arial" w:cs="Arial"/>
                <w:spacing w:val="-4"/>
                <w:sz w:val="16"/>
                <w:szCs w:val="16"/>
              </w:rPr>
              <w:t xml:space="preserve"> </w:t>
            </w:r>
            <w:r w:rsidRPr="0055379B">
              <w:rPr>
                <w:rFonts w:ascii="Arial" w:eastAsia="Calibri" w:hAnsi="Arial" w:cs="Arial"/>
                <w:spacing w:val="2"/>
                <w:sz w:val="16"/>
                <w:szCs w:val="16"/>
              </w:rPr>
              <w:t>i</w:t>
            </w:r>
            <w:r w:rsidRPr="0055379B">
              <w:rPr>
                <w:rFonts w:ascii="Arial" w:eastAsia="Calibri" w:hAnsi="Arial" w:cs="Arial"/>
                <w:sz w:val="16"/>
                <w:szCs w:val="16"/>
              </w:rPr>
              <w:t>s</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s</w:t>
            </w:r>
            <w:r w:rsidRPr="0055379B">
              <w:rPr>
                <w:rFonts w:ascii="Arial" w:eastAsia="Calibri" w:hAnsi="Arial" w:cs="Arial"/>
                <w:spacing w:val="-1"/>
                <w:sz w:val="16"/>
                <w:szCs w:val="16"/>
              </w:rPr>
              <w:t>e</w:t>
            </w:r>
            <w:r w:rsidRPr="0055379B">
              <w:rPr>
                <w:rFonts w:ascii="Arial" w:eastAsia="Calibri" w:hAnsi="Arial" w:cs="Arial"/>
                <w:sz w:val="16"/>
                <w:szCs w:val="16"/>
              </w:rPr>
              <w:t>c</w:t>
            </w:r>
            <w:r w:rsidRPr="0055379B">
              <w:rPr>
                <w:rFonts w:ascii="Arial" w:eastAsia="Calibri" w:hAnsi="Arial" w:cs="Arial"/>
                <w:spacing w:val="1"/>
                <w:sz w:val="16"/>
                <w:szCs w:val="16"/>
              </w:rPr>
              <w:t>onda</w:t>
            </w:r>
            <w:r w:rsidRPr="0055379B">
              <w:rPr>
                <w:rFonts w:ascii="Arial" w:eastAsia="Calibri" w:hAnsi="Arial" w:cs="Arial"/>
                <w:sz w:val="16"/>
                <w:szCs w:val="16"/>
              </w:rPr>
              <w:t>ry</w:t>
            </w:r>
            <w:r w:rsidRPr="0055379B">
              <w:rPr>
                <w:rFonts w:ascii="Arial" w:eastAsia="Calibri" w:hAnsi="Arial" w:cs="Arial"/>
                <w:spacing w:val="-7"/>
                <w:sz w:val="16"/>
                <w:szCs w:val="16"/>
              </w:rPr>
              <w:t xml:space="preserve"> </w:t>
            </w:r>
            <w:r w:rsidRPr="0055379B">
              <w:rPr>
                <w:rFonts w:ascii="Arial" w:eastAsia="Calibri" w:hAnsi="Arial" w:cs="Arial"/>
                <w:spacing w:val="-1"/>
                <w:sz w:val="16"/>
                <w:szCs w:val="16"/>
              </w:rPr>
              <w:t>m</w:t>
            </w:r>
            <w:r w:rsidRPr="0055379B">
              <w:rPr>
                <w:rFonts w:ascii="Arial" w:eastAsia="Calibri" w:hAnsi="Arial" w:cs="Arial"/>
                <w:spacing w:val="1"/>
                <w:sz w:val="16"/>
                <w:szCs w:val="16"/>
              </w:rPr>
              <w:t>a</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ri</w:t>
            </w:r>
            <w:r w:rsidRPr="0055379B">
              <w:rPr>
                <w:rFonts w:ascii="Arial" w:eastAsia="Calibri" w:hAnsi="Arial" w:cs="Arial"/>
                <w:spacing w:val="1"/>
                <w:sz w:val="16"/>
                <w:szCs w:val="16"/>
              </w:rPr>
              <w:t>a</w:t>
            </w:r>
            <w:r w:rsidRPr="0055379B">
              <w:rPr>
                <w:rFonts w:ascii="Arial" w:eastAsia="Calibri" w:hAnsi="Arial" w:cs="Arial"/>
                <w:sz w:val="16"/>
                <w:szCs w:val="16"/>
              </w:rPr>
              <w:t>l</w:t>
            </w:r>
            <w:r w:rsidRPr="0055379B">
              <w:rPr>
                <w:rFonts w:ascii="Arial" w:eastAsia="Calibri" w:hAnsi="Arial" w:cs="Arial"/>
                <w:spacing w:val="-7"/>
                <w:sz w:val="16"/>
                <w:szCs w:val="16"/>
              </w:rPr>
              <w:t xml:space="preserve"> </w:t>
            </w:r>
            <w:r w:rsidRPr="0055379B">
              <w:rPr>
                <w:rFonts w:ascii="Arial" w:eastAsia="Calibri" w:hAnsi="Arial" w:cs="Arial"/>
                <w:spacing w:val="2"/>
                <w:sz w:val="16"/>
                <w:szCs w:val="16"/>
              </w:rPr>
              <w:t>(</w:t>
            </w:r>
            <w:r w:rsidRPr="0055379B">
              <w:rPr>
                <w:rFonts w:ascii="Arial" w:eastAsia="Calibri" w:hAnsi="Arial" w:cs="Arial"/>
                <w:spacing w:val="-1"/>
                <w:sz w:val="16"/>
                <w:szCs w:val="16"/>
              </w:rPr>
              <w:t>e</w:t>
            </w:r>
            <w:r w:rsidRPr="0055379B">
              <w:rPr>
                <w:rFonts w:ascii="Arial" w:eastAsia="Calibri" w:hAnsi="Arial" w:cs="Arial"/>
                <w:sz w:val="16"/>
                <w:szCs w:val="16"/>
              </w:rPr>
              <w:t>.g.</w:t>
            </w:r>
            <w:r w:rsidRPr="0055379B">
              <w:rPr>
                <w:rFonts w:ascii="Arial" w:eastAsia="Calibri" w:hAnsi="Arial" w:cs="Arial"/>
                <w:spacing w:val="-3"/>
                <w:sz w:val="16"/>
                <w:szCs w:val="16"/>
              </w:rPr>
              <w:t xml:space="preserve"> </w:t>
            </w:r>
            <w:r w:rsidRPr="0055379B">
              <w:rPr>
                <w:rFonts w:ascii="Arial" w:eastAsia="Calibri" w:hAnsi="Arial" w:cs="Arial"/>
                <w:sz w:val="16"/>
                <w:szCs w:val="16"/>
              </w:rPr>
              <w:t xml:space="preserve">a </w:t>
            </w:r>
            <w:r w:rsidRPr="0055379B">
              <w:rPr>
                <w:rFonts w:ascii="Arial" w:eastAsia="Calibri" w:hAnsi="Arial" w:cs="Arial"/>
                <w:spacing w:val="1"/>
                <w:sz w:val="16"/>
                <w:szCs w:val="16"/>
              </w:rPr>
              <w:t>po</w:t>
            </w:r>
            <w:r w:rsidRPr="0055379B">
              <w:rPr>
                <w:rFonts w:ascii="Arial" w:eastAsia="Calibri" w:hAnsi="Arial" w:cs="Arial"/>
                <w:sz w:val="16"/>
                <w:szCs w:val="16"/>
              </w:rPr>
              <w:t>licy</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b</w:t>
            </w:r>
            <w:r w:rsidRPr="0055379B">
              <w:rPr>
                <w:rFonts w:ascii="Arial" w:eastAsia="Calibri" w:hAnsi="Arial" w:cs="Arial"/>
                <w:sz w:val="16"/>
                <w:szCs w:val="16"/>
              </w:rPr>
              <w:t>ri</w:t>
            </w:r>
            <w:r w:rsidRPr="0055379B">
              <w:rPr>
                <w:rFonts w:ascii="Arial" w:eastAsia="Calibri" w:hAnsi="Arial" w:cs="Arial"/>
                <w:spacing w:val="-1"/>
                <w:sz w:val="16"/>
                <w:szCs w:val="16"/>
              </w:rPr>
              <w:t>e</w:t>
            </w:r>
            <w:r w:rsidRPr="0055379B">
              <w:rPr>
                <w:rFonts w:ascii="Arial" w:eastAsia="Calibri" w:hAnsi="Arial" w:cs="Arial"/>
                <w:sz w:val="16"/>
                <w:szCs w:val="16"/>
              </w:rPr>
              <w:t>f</w:t>
            </w:r>
            <w:r w:rsidRPr="0055379B">
              <w:rPr>
                <w:rFonts w:ascii="Arial" w:eastAsia="Calibri" w:hAnsi="Arial" w:cs="Arial"/>
                <w:spacing w:val="-4"/>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f</w:t>
            </w:r>
            <w:r w:rsidRPr="0055379B">
              <w:rPr>
                <w:rFonts w:ascii="Arial" w:eastAsia="Calibri" w:hAnsi="Arial" w:cs="Arial"/>
                <w:spacing w:val="-2"/>
                <w:sz w:val="16"/>
                <w:szCs w:val="16"/>
              </w:rPr>
              <w:t xml:space="preserve"> </w:t>
            </w:r>
            <w:r w:rsidRPr="0055379B">
              <w:rPr>
                <w:rFonts w:ascii="Arial" w:eastAsia="Calibri" w:hAnsi="Arial" w:cs="Arial"/>
                <w:sz w:val="16"/>
                <w:szCs w:val="16"/>
              </w:rPr>
              <w:t>a t</w:t>
            </w:r>
            <w:r w:rsidRPr="0055379B">
              <w:rPr>
                <w:rFonts w:ascii="Arial" w:eastAsia="Calibri" w:hAnsi="Arial" w:cs="Arial"/>
                <w:spacing w:val="-1"/>
                <w:sz w:val="16"/>
                <w:szCs w:val="16"/>
              </w:rPr>
              <w:t>e</w:t>
            </w:r>
            <w:r w:rsidRPr="0055379B">
              <w:rPr>
                <w:rFonts w:ascii="Arial" w:eastAsia="Calibri" w:hAnsi="Arial" w:cs="Arial"/>
                <w:sz w:val="16"/>
                <w:szCs w:val="16"/>
              </w:rPr>
              <w:t>c</w:t>
            </w:r>
            <w:r w:rsidRPr="0055379B">
              <w:rPr>
                <w:rFonts w:ascii="Arial" w:eastAsia="Calibri" w:hAnsi="Arial" w:cs="Arial"/>
                <w:spacing w:val="1"/>
                <w:sz w:val="16"/>
                <w:szCs w:val="16"/>
              </w:rPr>
              <w:t>hn</w:t>
            </w:r>
            <w:r w:rsidRPr="0055379B">
              <w:rPr>
                <w:rFonts w:ascii="Arial" w:eastAsia="Calibri" w:hAnsi="Arial" w:cs="Arial"/>
                <w:sz w:val="16"/>
                <w:szCs w:val="16"/>
              </w:rPr>
              <w:t>i</w:t>
            </w:r>
            <w:r w:rsidRPr="0055379B">
              <w:rPr>
                <w:rFonts w:ascii="Arial" w:eastAsia="Calibri" w:hAnsi="Arial" w:cs="Arial"/>
                <w:spacing w:val="2"/>
                <w:sz w:val="16"/>
                <w:szCs w:val="16"/>
              </w:rPr>
              <w:t>c</w:t>
            </w:r>
            <w:r w:rsidRPr="0055379B">
              <w:rPr>
                <w:rFonts w:ascii="Arial" w:eastAsia="Calibri" w:hAnsi="Arial" w:cs="Arial"/>
                <w:spacing w:val="1"/>
                <w:sz w:val="16"/>
                <w:szCs w:val="16"/>
              </w:rPr>
              <w:t>a</w:t>
            </w:r>
            <w:r w:rsidRPr="0055379B">
              <w:rPr>
                <w:rFonts w:ascii="Arial" w:eastAsia="Calibri" w:hAnsi="Arial" w:cs="Arial"/>
                <w:sz w:val="16"/>
                <w:szCs w:val="16"/>
              </w:rPr>
              <w:t>l</w:t>
            </w:r>
            <w:r w:rsidRPr="0055379B">
              <w:rPr>
                <w:rFonts w:ascii="Arial" w:eastAsia="Calibri" w:hAnsi="Arial" w:cs="Arial"/>
                <w:spacing w:val="-7"/>
                <w:sz w:val="16"/>
                <w:szCs w:val="16"/>
              </w:rPr>
              <w:t xml:space="preserve"> </w:t>
            </w:r>
            <w:r w:rsidRPr="0055379B">
              <w:rPr>
                <w:rFonts w:ascii="Arial" w:eastAsia="Calibri" w:hAnsi="Arial" w:cs="Arial"/>
                <w:sz w:val="16"/>
                <w:szCs w:val="16"/>
              </w:rPr>
              <w:t>r</w:t>
            </w:r>
            <w:r w:rsidRPr="0055379B">
              <w:rPr>
                <w:rFonts w:ascii="Arial" w:eastAsia="Calibri" w:hAnsi="Arial" w:cs="Arial"/>
                <w:spacing w:val="-1"/>
                <w:sz w:val="16"/>
                <w:szCs w:val="16"/>
              </w:rPr>
              <w:t>e</w:t>
            </w:r>
            <w:r w:rsidRPr="0055379B">
              <w:rPr>
                <w:rFonts w:ascii="Arial" w:eastAsia="Calibri" w:hAnsi="Arial" w:cs="Arial"/>
                <w:spacing w:val="1"/>
                <w:sz w:val="16"/>
                <w:szCs w:val="16"/>
              </w:rPr>
              <w:t>po</w:t>
            </w:r>
            <w:r w:rsidRPr="0055379B">
              <w:rPr>
                <w:rFonts w:ascii="Arial" w:eastAsia="Calibri" w:hAnsi="Arial" w:cs="Arial"/>
                <w:sz w:val="16"/>
                <w:szCs w:val="16"/>
              </w:rPr>
              <w:t>rt) r</w:t>
            </w:r>
            <w:r w:rsidRPr="0055379B">
              <w:rPr>
                <w:rFonts w:ascii="Arial" w:eastAsia="Calibri" w:hAnsi="Arial" w:cs="Arial"/>
                <w:spacing w:val="-1"/>
                <w:sz w:val="16"/>
                <w:szCs w:val="16"/>
              </w:rPr>
              <w:t>efe</w:t>
            </w:r>
            <w:r w:rsidRPr="0055379B">
              <w:rPr>
                <w:rFonts w:ascii="Arial" w:eastAsia="Calibri" w:hAnsi="Arial" w:cs="Arial"/>
                <w:sz w:val="16"/>
                <w:szCs w:val="16"/>
              </w:rPr>
              <w:t>r</w:t>
            </w:r>
            <w:r w:rsidRPr="0055379B">
              <w:rPr>
                <w:rFonts w:ascii="Arial" w:eastAsia="Calibri" w:hAnsi="Arial" w:cs="Arial"/>
                <w:spacing w:val="-3"/>
                <w:sz w:val="16"/>
                <w:szCs w:val="16"/>
              </w:rPr>
              <w:t xml:space="preserve"> </w:t>
            </w:r>
            <w:r w:rsidRPr="0055379B">
              <w:rPr>
                <w:rFonts w:ascii="Arial" w:eastAsia="Calibri" w:hAnsi="Arial" w:cs="Arial"/>
                <w:sz w:val="16"/>
                <w:szCs w:val="16"/>
              </w:rPr>
              <w:t>to t</w:t>
            </w:r>
            <w:r w:rsidRPr="0055379B">
              <w:rPr>
                <w:rFonts w:ascii="Arial" w:eastAsia="Calibri" w:hAnsi="Arial" w:cs="Arial"/>
                <w:spacing w:val="1"/>
                <w:sz w:val="16"/>
                <w:szCs w:val="16"/>
              </w:rPr>
              <w:t>h</w:t>
            </w:r>
            <w:r w:rsidRPr="0055379B">
              <w:rPr>
                <w:rFonts w:ascii="Arial" w:eastAsia="Calibri" w:hAnsi="Arial" w:cs="Arial"/>
                <w:sz w:val="16"/>
                <w:szCs w:val="16"/>
              </w:rPr>
              <w:t>e</w:t>
            </w:r>
            <w:r w:rsidRPr="0055379B">
              <w:rPr>
                <w:rFonts w:ascii="Arial" w:eastAsia="Calibri" w:hAnsi="Arial" w:cs="Arial"/>
                <w:spacing w:val="-3"/>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rigi</w:t>
            </w:r>
            <w:r w:rsidRPr="0055379B">
              <w:rPr>
                <w:rFonts w:ascii="Arial" w:eastAsia="Calibri" w:hAnsi="Arial" w:cs="Arial"/>
                <w:spacing w:val="1"/>
                <w:sz w:val="16"/>
                <w:szCs w:val="16"/>
              </w:rPr>
              <w:t>na</w:t>
            </w:r>
            <w:r w:rsidRPr="0055379B">
              <w:rPr>
                <w:rFonts w:ascii="Arial" w:eastAsia="Calibri" w:hAnsi="Arial" w:cs="Arial"/>
                <w:sz w:val="16"/>
                <w:szCs w:val="16"/>
              </w:rPr>
              <w:t>l.</w:t>
            </w:r>
            <w:r w:rsidRPr="0055379B">
              <w:rPr>
                <w:rFonts w:ascii="Arial" w:eastAsia="Calibri" w:hAnsi="Arial" w:cs="Arial"/>
                <w:spacing w:val="-6"/>
                <w:sz w:val="16"/>
                <w:szCs w:val="16"/>
              </w:rPr>
              <w:t xml:space="preserve"> </w:t>
            </w:r>
          </w:p>
          <w:p w14:paraId="5E9534BD" w14:textId="77777777" w:rsidR="00BE273F" w:rsidRPr="0055379B" w:rsidRDefault="00BE273F" w:rsidP="00237BFF">
            <w:pPr>
              <w:spacing w:line="240" w:lineRule="exact"/>
              <w:ind w:left="134"/>
              <w:rPr>
                <w:rFonts w:ascii="Calibri" w:eastAsia="Calibri" w:hAnsi="Calibri" w:cs="Calibri"/>
                <w:sz w:val="20"/>
                <w:szCs w:val="20"/>
              </w:rPr>
            </w:pPr>
            <w:r w:rsidRPr="0055379B">
              <w:rPr>
                <w:rFonts w:ascii="Arial" w:eastAsia="Calibri" w:hAnsi="Arial" w:cs="Arial"/>
                <w:sz w:val="16"/>
                <w:szCs w:val="16"/>
              </w:rPr>
              <w:t>Is</w:t>
            </w:r>
            <w:r w:rsidRPr="0055379B">
              <w:rPr>
                <w:rFonts w:ascii="Arial" w:eastAsia="Calibri" w:hAnsi="Arial" w:cs="Arial"/>
                <w:spacing w:val="-2"/>
                <w:sz w:val="16"/>
                <w:szCs w:val="16"/>
              </w:rPr>
              <w:t xml:space="preserve"> </w:t>
            </w:r>
            <w:r w:rsidRPr="0055379B">
              <w:rPr>
                <w:rFonts w:ascii="Arial" w:eastAsia="Calibri" w:hAnsi="Arial" w:cs="Arial"/>
                <w:sz w:val="16"/>
                <w:szCs w:val="16"/>
              </w:rPr>
              <w:t xml:space="preserve">it </w:t>
            </w:r>
            <w:r w:rsidRPr="0055379B">
              <w:rPr>
                <w:rFonts w:ascii="Arial" w:eastAsia="Calibri" w:hAnsi="Arial" w:cs="Arial"/>
                <w:spacing w:val="1"/>
                <w:sz w:val="16"/>
                <w:szCs w:val="16"/>
              </w:rPr>
              <w:t>a</w:t>
            </w:r>
            <w:r w:rsidRPr="0055379B">
              <w:rPr>
                <w:rFonts w:ascii="Arial" w:eastAsia="Calibri" w:hAnsi="Arial" w:cs="Arial"/>
                <w:sz w:val="16"/>
                <w:szCs w:val="16"/>
              </w:rPr>
              <w:t>n</w:t>
            </w:r>
            <w:r w:rsidRPr="0055379B">
              <w:rPr>
                <w:rFonts w:ascii="Arial" w:eastAsia="Calibri" w:hAnsi="Arial" w:cs="Arial"/>
                <w:spacing w:val="-1"/>
                <w:sz w:val="16"/>
                <w:szCs w:val="16"/>
              </w:rPr>
              <w:t xml:space="preserve"> </w:t>
            </w:r>
            <w:r w:rsidRPr="0055379B">
              <w:rPr>
                <w:rFonts w:ascii="Arial" w:eastAsia="Calibri" w:hAnsi="Arial" w:cs="Arial"/>
                <w:spacing w:val="1"/>
                <w:sz w:val="16"/>
                <w:szCs w:val="16"/>
              </w:rPr>
              <w:t>a</w:t>
            </w:r>
            <w:r w:rsidRPr="0055379B">
              <w:rPr>
                <w:rFonts w:ascii="Arial" w:eastAsia="Calibri" w:hAnsi="Arial" w:cs="Arial"/>
                <w:sz w:val="16"/>
                <w:szCs w:val="16"/>
              </w:rPr>
              <w:t>cc</w:t>
            </w:r>
            <w:r w:rsidRPr="0055379B">
              <w:rPr>
                <w:rFonts w:ascii="Arial" w:eastAsia="Calibri" w:hAnsi="Arial" w:cs="Arial"/>
                <w:spacing w:val="1"/>
                <w:sz w:val="16"/>
                <w:szCs w:val="16"/>
              </w:rPr>
              <w:t>u</w:t>
            </w:r>
            <w:r w:rsidRPr="0055379B">
              <w:rPr>
                <w:rFonts w:ascii="Arial" w:eastAsia="Calibri" w:hAnsi="Arial" w:cs="Arial"/>
                <w:sz w:val="16"/>
                <w:szCs w:val="16"/>
              </w:rPr>
              <w:t>r</w:t>
            </w:r>
            <w:r w:rsidRPr="0055379B">
              <w:rPr>
                <w:rFonts w:ascii="Arial" w:eastAsia="Calibri" w:hAnsi="Arial" w:cs="Arial"/>
                <w:spacing w:val="1"/>
                <w:sz w:val="16"/>
                <w:szCs w:val="16"/>
              </w:rPr>
              <w:t>a</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w:t>
            </w:r>
            <w:r w:rsidRPr="0055379B">
              <w:rPr>
                <w:rFonts w:ascii="Arial" w:eastAsia="Calibri" w:hAnsi="Arial" w:cs="Arial"/>
                <w:spacing w:val="-7"/>
                <w:sz w:val="16"/>
                <w:szCs w:val="16"/>
              </w:rPr>
              <w:t xml:space="preserve"> </w:t>
            </w:r>
            <w:r w:rsidRPr="0055379B">
              <w:rPr>
                <w:rFonts w:ascii="Arial" w:eastAsia="Calibri" w:hAnsi="Arial" w:cs="Arial"/>
                <w:spacing w:val="1"/>
                <w:sz w:val="16"/>
                <w:szCs w:val="16"/>
              </w:rPr>
              <w:t>unb</w:t>
            </w:r>
            <w:r w:rsidRPr="0055379B">
              <w:rPr>
                <w:rFonts w:ascii="Arial" w:eastAsia="Calibri" w:hAnsi="Arial" w:cs="Arial"/>
                <w:sz w:val="16"/>
                <w:szCs w:val="16"/>
              </w:rPr>
              <w:t>i</w:t>
            </w:r>
            <w:r w:rsidRPr="0055379B">
              <w:rPr>
                <w:rFonts w:ascii="Arial" w:eastAsia="Calibri" w:hAnsi="Arial" w:cs="Arial"/>
                <w:spacing w:val="1"/>
                <w:sz w:val="16"/>
                <w:szCs w:val="16"/>
              </w:rPr>
              <w:t>a</w:t>
            </w:r>
            <w:r w:rsidRPr="0055379B">
              <w:rPr>
                <w:rFonts w:ascii="Arial" w:eastAsia="Calibri" w:hAnsi="Arial" w:cs="Arial"/>
                <w:spacing w:val="-1"/>
                <w:sz w:val="16"/>
                <w:szCs w:val="16"/>
              </w:rPr>
              <w:t>se</w:t>
            </w:r>
            <w:r w:rsidRPr="0055379B">
              <w:rPr>
                <w:rFonts w:ascii="Arial" w:eastAsia="Calibri" w:hAnsi="Arial" w:cs="Arial"/>
                <w:sz w:val="16"/>
                <w:szCs w:val="16"/>
              </w:rPr>
              <w:t>d</w:t>
            </w:r>
            <w:r w:rsidRPr="0055379B">
              <w:rPr>
                <w:rFonts w:ascii="Arial" w:eastAsia="Calibri" w:hAnsi="Arial" w:cs="Arial"/>
                <w:spacing w:val="-6"/>
                <w:sz w:val="16"/>
                <w:szCs w:val="16"/>
              </w:rPr>
              <w:t xml:space="preserve"> </w:t>
            </w:r>
            <w:r w:rsidRPr="0055379B">
              <w:rPr>
                <w:rFonts w:ascii="Arial" w:eastAsia="Calibri" w:hAnsi="Arial" w:cs="Arial"/>
                <w:sz w:val="16"/>
                <w:szCs w:val="16"/>
              </w:rPr>
              <w:t>i</w:t>
            </w:r>
            <w:r w:rsidRPr="0055379B">
              <w:rPr>
                <w:rFonts w:ascii="Arial" w:eastAsia="Calibri" w:hAnsi="Arial" w:cs="Arial"/>
                <w:spacing w:val="1"/>
                <w:sz w:val="16"/>
                <w:szCs w:val="16"/>
              </w:rPr>
              <w:t>n</w:t>
            </w:r>
            <w:r w:rsidRPr="0055379B">
              <w:rPr>
                <w:rFonts w:ascii="Arial" w:eastAsia="Calibri" w:hAnsi="Arial" w:cs="Arial"/>
                <w:sz w:val="16"/>
                <w:szCs w:val="16"/>
              </w:rPr>
              <w:t>t</w:t>
            </w:r>
            <w:r w:rsidRPr="0055379B">
              <w:rPr>
                <w:rFonts w:ascii="Arial" w:eastAsia="Calibri" w:hAnsi="Arial" w:cs="Arial"/>
                <w:spacing w:val="-1"/>
                <w:sz w:val="16"/>
                <w:szCs w:val="16"/>
              </w:rPr>
              <w:t>e</w:t>
            </w:r>
            <w:r w:rsidRPr="0055379B">
              <w:rPr>
                <w:rFonts w:ascii="Arial" w:eastAsia="Calibri" w:hAnsi="Arial" w:cs="Arial"/>
                <w:sz w:val="16"/>
                <w:szCs w:val="16"/>
              </w:rPr>
              <w:t>r</w:t>
            </w:r>
            <w:r w:rsidRPr="0055379B">
              <w:rPr>
                <w:rFonts w:ascii="Arial" w:eastAsia="Calibri" w:hAnsi="Arial" w:cs="Arial"/>
                <w:spacing w:val="1"/>
                <w:sz w:val="16"/>
                <w:szCs w:val="16"/>
              </w:rPr>
              <w:t>p</w:t>
            </w:r>
            <w:r w:rsidRPr="0055379B">
              <w:rPr>
                <w:rFonts w:ascii="Arial" w:eastAsia="Calibri" w:hAnsi="Arial" w:cs="Arial"/>
                <w:sz w:val="16"/>
                <w:szCs w:val="16"/>
              </w:rPr>
              <w:t>r</w:t>
            </w:r>
            <w:r w:rsidRPr="0055379B">
              <w:rPr>
                <w:rFonts w:ascii="Arial" w:eastAsia="Calibri" w:hAnsi="Arial" w:cs="Arial"/>
                <w:spacing w:val="-1"/>
                <w:sz w:val="16"/>
                <w:szCs w:val="16"/>
              </w:rPr>
              <w:t>e</w:t>
            </w:r>
            <w:r w:rsidRPr="0055379B">
              <w:rPr>
                <w:rFonts w:ascii="Arial" w:eastAsia="Calibri" w:hAnsi="Arial" w:cs="Arial"/>
                <w:sz w:val="16"/>
                <w:szCs w:val="16"/>
              </w:rPr>
              <w:t>t</w:t>
            </w:r>
            <w:r w:rsidRPr="0055379B">
              <w:rPr>
                <w:rFonts w:ascii="Arial" w:eastAsia="Calibri" w:hAnsi="Arial" w:cs="Arial"/>
                <w:spacing w:val="1"/>
                <w:sz w:val="16"/>
                <w:szCs w:val="16"/>
              </w:rPr>
              <w:t>a</w:t>
            </w:r>
            <w:r w:rsidRPr="0055379B">
              <w:rPr>
                <w:rFonts w:ascii="Arial" w:eastAsia="Calibri" w:hAnsi="Arial" w:cs="Arial"/>
                <w:sz w:val="16"/>
                <w:szCs w:val="16"/>
              </w:rPr>
              <w:t>ti</w:t>
            </w:r>
            <w:r w:rsidRPr="0055379B">
              <w:rPr>
                <w:rFonts w:ascii="Arial" w:eastAsia="Calibri" w:hAnsi="Arial" w:cs="Arial"/>
                <w:spacing w:val="1"/>
                <w:sz w:val="16"/>
                <w:szCs w:val="16"/>
              </w:rPr>
              <w:t>o</w:t>
            </w:r>
            <w:r w:rsidRPr="0055379B">
              <w:rPr>
                <w:rFonts w:ascii="Arial" w:eastAsia="Calibri" w:hAnsi="Arial" w:cs="Arial"/>
                <w:sz w:val="16"/>
                <w:szCs w:val="16"/>
              </w:rPr>
              <w:t>n</w:t>
            </w:r>
            <w:r w:rsidRPr="0055379B">
              <w:rPr>
                <w:rFonts w:ascii="Arial" w:eastAsia="Calibri" w:hAnsi="Arial" w:cs="Arial"/>
                <w:spacing w:val="-10"/>
                <w:sz w:val="16"/>
                <w:szCs w:val="16"/>
              </w:rPr>
              <w:t xml:space="preserve"> </w:t>
            </w:r>
            <w:r w:rsidRPr="0055379B">
              <w:rPr>
                <w:rFonts w:ascii="Arial" w:eastAsia="Calibri" w:hAnsi="Arial" w:cs="Arial"/>
                <w:spacing w:val="1"/>
                <w:sz w:val="16"/>
                <w:szCs w:val="16"/>
              </w:rPr>
              <w:t>o</w:t>
            </w:r>
            <w:r w:rsidRPr="0055379B">
              <w:rPr>
                <w:rFonts w:ascii="Arial" w:eastAsia="Calibri" w:hAnsi="Arial" w:cs="Arial"/>
                <w:sz w:val="16"/>
                <w:szCs w:val="16"/>
              </w:rPr>
              <w:t>r</w:t>
            </w:r>
            <w:r w:rsidRPr="0055379B">
              <w:rPr>
                <w:rFonts w:ascii="Arial" w:eastAsia="Calibri" w:hAnsi="Arial" w:cs="Arial"/>
                <w:spacing w:val="-2"/>
                <w:sz w:val="16"/>
                <w:szCs w:val="16"/>
              </w:rPr>
              <w:t xml:space="preserve"> </w:t>
            </w:r>
            <w:r w:rsidRPr="0055379B">
              <w:rPr>
                <w:rFonts w:ascii="Arial" w:eastAsia="Calibri" w:hAnsi="Arial" w:cs="Arial"/>
                <w:spacing w:val="1"/>
                <w:sz w:val="16"/>
                <w:szCs w:val="16"/>
              </w:rPr>
              <w:t>ana</w:t>
            </w:r>
            <w:r w:rsidRPr="0055379B">
              <w:rPr>
                <w:rFonts w:ascii="Arial" w:eastAsia="Calibri" w:hAnsi="Arial" w:cs="Arial"/>
                <w:sz w:val="16"/>
                <w:szCs w:val="16"/>
              </w:rPr>
              <w:t>l</w:t>
            </w:r>
            <w:r w:rsidRPr="0055379B">
              <w:rPr>
                <w:rFonts w:ascii="Arial" w:eastAsia="Calibri" w:hAnsi="Arial" w:cs="Arial"/>
                <w:spacing w:val="1"/>
                <w:sz w:val="16"/>
                <w:szCs w:val="16"/>
              </w:rPr>
              <w:t>y</w:t>
            </w:r>
            <w:r w:rsidRPr="0055379B">
              <w:rPr>
                <w:rFonts w:ascii="Arial" w:eastAsia="Calibri" w:hAnsi="Arial" w:cs="Arial"/>
                <w:spacing w:val="-1"/>
                <w:sz w:val="16"/>
                <w:szCs w:val="16"/>
              </w:rPr>
              <w:t>s</w:t>
            </w:r>
            <w:r w:rsidRPr="0055379B">
              <w:rPr>
                <w:rFonts w:ascii="Arial" w:eastAsia="Calibri" w:hAnsi="Arial" w:cs="Arial"/>
                <w:sz w:val="16"/>
                <w:szCs w:val="16"/>
              </w:rPr>
              <w:t>i</w:t>
            </w:r>
            <w:r w:rsidRPr="0055379B">
              <w:rPr>
                <w:rFonts w:ascii="Arial" w:eastAsia="Calibri" w:hAnsi="Arial" w:cs="Arial"/>
                <w:spacing w:val="1"/>
                <w:sz w:val="16"/>
                <w:szCs w:val="16"/>
              </w:rPr>
              <w:t>s</w:t>
            </w:r>
            <w:r w:rsidRPr="0055379B">
              <w:rPr>
                <w:rFonts w:ascii="Arial" w:eastAsia="Calibri" w:hAnsi="Arial" w:cs="Arial"/>
                <w:sz w:val="16"/>
                <w:szCs w:val="16"/>
              </w:rPr>
              <w:t>?</w:t>
            </w:r>
          </w:p>
        </w:tc>
        <w:tc>
          <w:tcPr>
            <w:tcW w:w="450" w:type="dxa"/>
            <w:tcBorders>
              <w:top w:val="single" w:sz="2" w:space="0" w:color="000000"/>
              <w:left w:val="single" w:sz="2" w:space="0" w:color="000000"/>
              <w:bottom w:val="single" w:sz="2" w:space="0" w:color="000000"/>
              <w:right w:val="single" w:sz="2" w:space="0" w:color="000000"/>
            </w:tcBorders>
          </w:tcPr>
          <w:p w14:paraId="1D152B2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026222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1F84273" w14:textId="77777777" w:rsidR="00BE273F" w:rsidRPr="0055379B" w:rsidRDefault="00BE273F" w:rsidP="00237BFF">
            <w:pPr>
              <w:jc w:val="center"/>
              <w:rPr>
                <w:rFonts w:ascii="Arial" w:hAnsi="Arial" w:cs="Arial"/>
                <w:sz w:val="16"/>
                <w:szCs w:val="16"/>
              </w:rPr>
            </w:pPr>
          </w:p>
          <w:p w14:paraId="0C1A164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FD5C68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72F4633"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BA4DBBB"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5E8E8087" w14:textId="77777777" w:rsidR="00BE273F" w:rsidRPr="0055379B" w:rsidRDefault="00BE273F" w:rsidP="00237BFF">
            <w:pPr>
              <w:jc w:val="center"/>
              <w:rPr>
                <w:rFonts w:ascii="Arial" w:hAnsi="Arial" w:cs="Arial"/>
                <w:sz w:val="16"/>
                <w:szCs w:val="16"/>
              </w:rPr>
            </w:pPr>
          </w:p>
          <w:p w14:paraId="1BE5B4F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565BBC6C" w14:textId="77777777" w:rsidR="00BE273F" w:rsidRPr="0055379B" w:rsidRDefault="00BE273F" w:rsidP="00237BFF">
            <w:pPr>
              <w:jc w:val="center"/>
              <w:rPr>
                <w:rFonts w:ascii="Arial" w:hAnsi="Arial" w:cs="Arial"/>
                <w:sz w:val="16"/>
                <w:szCs w:val="16"/>
              </w:rPr>
            </w:pPr>
          </w:p>
          <w:p w14:paraId="1858558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0FD5CAC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17D1DB23" w14:textId="77777777" w:rsidR="00BE273F" w:rsidRPr="0055379B" w:rsidRDefault="00BE273F" w:rsidP="00237BFF">
            <w:pPr>
              <w:jc w:val="center"/>
              <w:rPr>
                <w:rFonts w:ascii="Arial" w:hAnsi="Arial" w:cs="Arial"/>
                <w:sz w:val="16"/>
                <w:szCs w:val="16"/>
              </w:rPr>
            </w:pPr>
          </w:p>
          <w:p w14:paraId="68D09E3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2651746D" w14:textId="77777777" w:rsidR="00BE273F" w:rsidRPr="0055379B" w:rsidRDefault="00BE273F" w:rsidP="00237BFF">
            <w:pPr>
              <w:jc w:val="center"/>
              <w:rPr>
                <w:rFonts w:ascii="Arial" w:hAnsi="Arial" w:cs="Arial"/>
                <w:sz w:val="16"/>
                <w:szCs w:val="16"/>
              </w:rPr>
            </w:pPr>
          </w:p>
          <w:p w14:paraId="1DEC3D09" w14:textId="77777777" w:rsidR="00BE273F" w:rsidRPr="0055379B" w:rsidRDefault="00BE273F" w:rsidP="00237BFF">
            <w:pPr>
              <w:jc w:val="center"/>
              <w:rPr>
                <w:rFonts w:ascii="Arial" w:hAnsi="Arial" w:cs="Arial"/>
                <w:sz w:val="16"/>
                <w:szCs w:val="16"/>
              </w:rPr>
            </w:pPr>
          </w:p>
          <w:p w14:paraId="0AEE480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tc>
        <w:tc>
          <w:tcPr>
            <w:tcW w:w="487" w:type="dxa"/>
            <w:tcBorders>
              <w:top w:val="single" w:sz="2" w:space="0" w:color="000000"/>
              <w:left w:val="single" w:sz="2" w:space="0" w:color="000000"/>
              <w:bottom w:val="single" w:sz="2" w:space="0" w:color="000000"/>
              <w:right w:val="single" w:sz="2" w:space="0" w:color="000000"/>
            </w:tcBorders>
          </w:tcPr>
          <w:p w14:paraId="724E128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828B02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BFAF1E2" w14:textId="77777777" w:rsidR="00BE273F" w:rsidRPr="0055379B" w:rsidRDefault="00BE273F" w:rsidP="00237BFF">
            <w:pPr>
              <w:jc w:val="center"/>
              <w:rPr>
                <w:rFonts w:ascii="Arial" w:hAnsi="Arial" w:cs="Arial"/>
                <w:sz w:val="16"/>
                <w:szCs w:val="16"/>
              </w:rPr>
            </w:pPr>
          </w:p>
          <w:p w14:paraId="351E2E8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61EC29E4" w14:textId="77777777" w:rsidR="00BE273F" w:rsidRPr="0055379B" w:rsidRDefault="00BE273F" w:rsidP="00237BFF">
            <w:pPr>
              <w:jc w:val="center"/>
              <w:rPr>
                <w:rFonts w:ascii="Arial" w:hAnsi="Arial" w:cs="Arial"/>
                <w:sz w:val="16"/>
                <w:szCs w:val="16"/>
              </w:rPr>
            </w:pPr>
          </w:p>
          <w:p w14:paraId="3C0FEDC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A222FA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C8C0320" w14:textId="77777777" w:rsidR="00BE273F" w:rsidRPr="0055379B" w:rsidRDefault="00BE273F" w:rsidP="00237BFF">
            <w:pPr>
              <w:rPr>
                <w:rFonts w:ascii="Arial" w:hAnsi="Arial" w:cs="Arial"/>
                <w:sz w:val="16"/>
                <w:szCs w:val="16"/>
              </w:rPr>
            </w:pPr>
          </w:p>
          <w:p w14:paraId="42609F1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FC4259A" w14:textId="77777777" w:rsidR="00BE273F" w:rsidRPr="0055379B" w:rsidRDefault="00BE273F" w:rsidP="00237BFF">
            <w:pPr>
              <w:jc w:val="center"/>
              <w:rPr>
                <w:rFonts w:ascii="Arial" w:hAnsi="Arial" w:cs="Arial"/>
                <w:sz w:val="16"/>
                <w:szCs w:val="16"/>
              </w:rPr>
            </w:pPr>
          </w:p>
          <w:p w14:paraId="72E33C2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2881271" w14:textId="77777777" w:rsidR="00BE273F" w:rsidRPr="0055379B" w:rsidRDefault="00BE273F" w:rsidP="00237BFF">
            <w:pPr>
              <w:jc w:val="center"/>
              <w:rPr>
                <w:rFonts w:ascii="Arial" w:hAnsi="Arial" w:cs="Arial"/>
                <w:sz w:val="16"/>
                <w:szCs w:val="16"/>
              </w:rPr>
            </w:pPr>
          </w:p>
          <w:p w14:paraId="09384435" w14:textId="77777777" w:rsidR="00BE273F" w:rsidRPr="0055379B" w:rsidRDefault="00BE273F" w:rsidP="00237BFF">
            <w:pPr>
              <w:jc w:val="center"/>
              <w:rPr>
                <w:rFonts w:ascii="Arial" w:hAnsi="Arial" w:cs="Arial"/>
                <w:sz w:val="16"/>
                <w:szCs w:val="16"/>
              </w:rPr>
            </w:pPr>
          </w:p>
          <w:p w14:paraId="4E9D5FD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0672E353" w14:textId="77777777" w:rsidR="00BE273F" w:rsidRPr="0055379B" w:rsidRDefault="00BE273F" w:rsidP="00237BFF">
            <w:pPr>
              <w:jc w:val="center"/>
              <w:rPr>
                <w:rFonts w:ascii="Arial" w:hAnsi="Arial" w:cs="Arial"/>
                <w:sz w:val="16"/>
                <w:szCs w:val="16"/>
              </w:rPr>
            </w:pPr>
          </w:p>
          <w:p w14:paraId="00879251" w14:textId="77777777" w:rsidR="00BE273F" w:rsidRPr="0055379B" w:rsidRDefault="00BE273F" w:rsidP="00237BFF">
            <w:pPr>
              <w:jc w:val="center"/>
              <w:rPr>
                <w:rFonts w:ascii="Arial" w:hAnsi="Arial" w:cs="Arial"/>
                <w:sz w:val="16"/>
                <w:szCs w:val="16"/>
              </w:rPr>
            </w:pPr>
          </w:p>
          <w:p w14:paraId="6C04D283"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100CE86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A3D4DC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CDD9D43"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CE7089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641E02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83FFFD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A46E19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C49AC8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616BCFB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00C8D4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C93AE0F" w14:textId="77777777" w:rsidR="00BE273F" w:rsidRPr="0055379B" w:rsidRDefault="00BE273F" w:rsidP="00237BFF">
            <w:pPr>
              <w:jc w:val="center"/>
              <w:rPr>
                <w:rFonts w:ascii="Arial" w:hAnsi="Arial" w:cs="Arial"/>
                <w:sz w:val="16"/>
                <w:szCs w:val="16"/>
              </w:rPr>
            </w:pPr>
          </w:p>
          <w:p w14:paraId="48895F2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59150DD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7C1292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853B50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6E547F71" w14:textId="77777777" w:rsidR="00BE273F" w:rsidRPr="0055379B" w:rsidRDefault="00BE273F" w:rsidP="00237BFF">
            <w:pPr>
              <w:jc w:val="center"/>
              <w:rPr>
                <w:rFonts w:ascii="Arial" w:hAnsi="Arial" w:cs="Arial"/>
                <w:sz w:val="16"/>
                <w:szCs w:val="16"/>
              </w:rPr>
            </w:pPr>
          </w:p>
          <w:p w14:paraId="3AAA113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2962DB2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07EF44F" w14:textId="77777777" w:rsidR="00BE273F" w:rsidRPr="0055379B" w:rsidRDefault="00BE273F" w:rsidP="00237BFF">
            <w:pPr>
              <w:jc w:val="center"/>
              <w:rPr>
                <w:rFonts w:ascii="Arial" w:hAnsi="Arial" w:cs="Arial"/>
                <w:sz w:val="16"/>
                <w:szCs w:val="16"/>
              </w:rPr>
            </w:pPr>
          </w:p>
          <w:p w14:paraId="316F65E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9A5E5C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C6DC5DD" w14:textId="77777777" w:rsidR="00BE273F" w:rsidRPr="0055379B" w:rsidRDefault="00BE273F" w:rsidP="00237BFF">
            <w:pPr>
              <w:jc w:val="center"/>
              <w:rPr>
                <w:rFonts w:ascii="Arial" w:hAnsi="Arial" w:cs="Arial"/>
                <w:sz w:val="16"/>
                <w:szCs w:val="16"/>
              </w:rPr>
            </w:pPr>
          </w:p>
          <w:p w14:paraId="6A4C615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F3F06F9" w14:textId="77777777" w:rsidR="00BE273F" w:rsidRPr="0055379B" w:rsidRDefault="00BE273F" w:rsidP="00237BFF">
            <w:pPr>
              <w:jc w:val="center"/>
              <w:rPr>
                <w:rFonts w:ascii="Arial" w:hAnsi="Arial" w:cs="Arial"/>
                <w:sz w:val="16"/>
                <w:szCs w:val="16"/>
              </w:rPr>
            </w:pPr>
          </w:p>
          <w:p w14:paraId="7FFB330E" w14:textId="77777777" w:rsidR="00BE273F" w:rsidRPr="0055379B" w:rsidRDefault="00BE273F" w:rsidP="00237BFF">
            <w:pPr>
              <w:rPr>
                <w:rFonts w:ascii="Arial" w:hAnsi="Arial" w:cs="Arial"/>
                <w:sz w:val="16"/>
                <w:szCs w:val="16"/>
              </w:rPr>
            </w:pPr>
          </w:p>
          <w:p w14:paraId="62E28D8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tc>
        <w:tc>
          <w:tcPr>
            <w:tcW w:w="487" w:type="dxa"/>
            <w:tcBorders>
              <w:top w:val="single" w:sz="2" w:space="0" w:color="000000"/>
              <w:left w:val="single" w:sz="2" w:space="0" w:color="000000"/>
              <w:bottom w:val="single" w:sz="2" w:space="0" w:color="000000"/>
              <w:right w:val="single" w:sz="2" w:space="0" w:color="000000"/>
            </w:tcBorders>
          </w:tcPr>
          <w:p w14:paraId="285D68F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290802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C92443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3250EF11" w14:textId="77777777" w:rsidR="00BE273F" w:rsidRPr="0055379B" w:rsidRDefault="00BE273F" w:rsidP="00237BFF">
            <w:pPr>
              <w:jc w:val="center"/>
              <w:rPr>
                <w:rFonts w:ascii="Arial" w:hAnsi="Arial" w:cs="Arial"/>
                <w:sz w:val="16"/>
                <w:szCs w:val="16"/>
              </w:rPr>
            </w:pPr>
          </w:p>
          <w:p w14:paraId="65F0324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4AC56BC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2C40ADC" w14:textId="77777777" w:rsidR="00BE273F" w:rsidRPr="0055379B" w:rsidRDefault="00BE273F" w:rsidP="00237BFF">
            <w:pPr>
              <w:jc w:val="center"/>
              <w:rPr>
                <w:rFonts w:ascii="Arial" w:hAnsi="Arial" w:cs="Arial"/>
                <w:sz w:val="16"/>
                <w:szCs w:val="16"/>
              </w:rPr>
            </w:pPr>
          </w:p>
          <w:p w14:paraId="05E1466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E57BFC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7642820" w14:textId="77777777" w:rsidR="00BE273F" w:rsidRPr="0055379B" w:rsidRDefault="00BE273F" w:rsidP="00237BFF">
            <w:pPr>
              <w:jc w:val="center"/>
              <w:rPr>
                <w:rFonts w:ascii="Arial" w:hAnsi="Arial" w:cs="Arial"/>
                <w:sz w:val="16"/>
                <w:szCs w:val="16"/>
              </w:rPr>
            </w:pPr>
          </w:p>
          <w:p w14:paraId="58644BB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ABA4BBB" w14:textId="77777777" w:rsidR="00BE273F" w:rsidRPr="0055379B" w:rsidRDefault="00BE273F" w:rsidP="00237BFF">
            <w:pPr>
              <w:jc w:val="center"/>
              <w:rPr>
                <w:rFonts w:ascii="Arial" w:hAnsi="Arial" w:cs="Arial"/>
                <w:sz w:val="16"/>
                <w:szCs w:val="16"/>
              </w:rPr>
            </w:pPr>
          </w:p>
          <w:p w14:paraId="77F81601" w14:textId="77777777" w:rsidR="00BE273F" w:rsidRPr="0055379B" w:rsidRDefault="00BE273F" w:rsidP="00237BFF">
            <w:pPr>
              <w:jc w:val="center"/>
              <w:rPr>
                <w:rFonts w:ascii="Arial" w:hAnsi="Arial" w:cs="Arial"/>
                <w:sz w:val="16"/>
                <w:szCs w:val="16"/>
              </w:rPr>
            </w:pPr>
          </w:p>
          <w:p w14:paraId="037112B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23E87F3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964BD9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8CB141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41CD9675" w14:textId="77777777" w:rsidR="00BE273F" w:rsidRPr="0055379B" w:rsidRDefault="00BE273F" w:rsidP="00237BFF">
            <w:pPr>
              <w:jc w:val="center"/>
              <w:rPr>
                <w:rFonts w:ascii="Arial" w:hAnsi="Arial" w:cs="Arial"/>
                <w:sz w:val="16"/>
                <w:szCs w:val="16"/>
              </w:rPr>
            </w:pPr>
          </w:p>
          <w:p w14:paraId="0711EEE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5606088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082E8C2" w14:textId="77777777" w:rsidR="00BE273F" w:rsidRPr="0055379B" w:rsidRDefault="00BE273F" w:rsidP="00237BFF">
            <w:pPr>
              <w:jc w:val="center"/>
              <w:rPr>
                <w:rFonts w:ascii="Arial" w:hAnsi="Arial" w:cs="Arial"/>
                <w:sz w:val="16"/>
                <w:szCs w:val="16"/>
              </w:rPr>
            </w:pPr>
          </w:p>
          <w:p w14:paraId="792824A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413142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AF7FA66" w14:textId="77777777" w:rsidR="00BE273F" w:rsidRPr="0055379B" w:rsidRDefault="00BE273F" w:rsidP="00237BFF">
            <w:pPr>
              <w:jc w:val="center"/>
              <w:rPr>
                <w:rFonts w:ascii="Arial" w:hAnsi="Arial" w:cs="Arial"/>
                <w:sz w:val="16"/>
                <w:szCs w:val="16"/>
              </w:rPr>
            </w:pPr>
          </w:p>
          <w:p w14:paraId="564DEEA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N/A</w:t>
            </w:r>
          </w:p>
          <w:p w14:paraId="06CA319A" w14:textId="77777777" w:rsidR="00BE273F" w:rsidRPr="0055379B" w:rsidRDefault="00BE273F" w:rsidP="00237BFF">
            <w:pPr>
              <w:jc w:val="center"/>
              <w:rPr>
                <w:rFonts w:ascii="Arial" w:hAnsi="Arial" w:cs="Arial"/>
                <w:sz w:val="16"/>
                <w:szCs w:val="16"/>
              </w:rPr>
            </w:pPr>
          </w:p>
          <w:p w14:paraId="15DD90C1" w14:textId="77777777" w:rsidR="00BE273F" w:rsidRPr="0055379B" w:rsidRDefault="00BE273F" w:rsidP="00237BFF">
            <w:pPr>
              <w:jc w:val="center"/>
              <w:rPr>
                <w:rFonts w:ascii="Arial" w:hAnsi="Arial" w:cs="Arial"/>
                <w:sz w:val="16"/>
                <w:szCs w:val="16"/>
              </w:rPr>
            </w:pPr>
          </w:p>
          <w:p w14:paraId="7006EB3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547B8D0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2DE27C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FA8B5C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652DE93"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4317F3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9EA950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7644054" w14:textId="77777777" w:rsidR="00BE273F" w:rsidRPr="0055379B" w:rsidRDefault="00BE273F" w:rsidP="00237BFF">
            <w:pPr>
              <w:jc w:val="center"/>
              <w:rPr>
                <w:rFonts w:ascii="Arial" w:hAnsi="Arial" w:cs="Arial"/>
                <w:sz w:val="16"/>
                <w:szCs w:val="16"/>
              </w:rPr>
            </w:pPr>
          </w:p>
          <w:p w14:paraId="4C04A9F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9FA0FB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93A0A9E" w14:textId="77777777" w:rsidR="00BE273F" w:rsidRPr="0055379B" w:rsidRDefault="00BE273F" w:rsidP="00237BFF">
            <w:pPr>
              <w:jc w:val="center"/>
              <w:rPr>
                <w:rFonts w:ascii="Arial" w:hAnsi="Arial" w:cs="Arial"/>
                <w:sz w:val="16"/>
                <w:szCs w:val="16"/>
              </w:rPr>
            </w:pPr>
          </w:p>
          <w:p w14:paraId="02B6242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09563A1" w14:textId="77777777" w:rsidR="00BE273F" w:rsidRPr="0055379B" w:rsidRDefault="00BE273F" w:rsidP="00237BFF">
            <w:pPr>
              <w:jc w:val="center"/>
              <w:rPr>
                <w:rFonts w:ascii="Arial" w:hAnsi="Arial" w:cs="Arial"/>
                <w:sz w:val="16"/>
                <w:szCs w:val="16"/>
              </w:rPr>
            </w:pPr>
          </w:p>
          <w:p w14:paraId="1E1BD635" w14:textId="77777777" w:rsidR="00BE273F" w:rsidRPr="0055379B" w:rsidRDefault="00BE273F" w:rsidP="00237BFF">
            <w:pPr>
              <w:jc w:val="center"/>
              <w:rPr>
                <w:rFonts w:ascii="Arial" w:hAnsi="Arial" w:cs="Arial"/>
                <w:sz w:val="16"/>
                <w:szCs w:val="16"/>
              </w:rPr>
            </w:pPr>
          </w:p>
          <w:p w14:paraId="2CF57B0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07CC7B4" w14:textId="77777777" w:rsidR="00BE273F" w:rsidRPr="0055379B" w:rsidRDefault="00BE273F" w:rsidP="00237BFF">
            <w:pPr>
              <w:rPr>
                <w:rFonts w:ascii="Arial" w:hAnsi="Arial" w:cs="Arial"/>
                <w:sz w:val="16"/>
                <w:szCs w:val="16"/>
              </w:rPr>
            </w:pPr>
          </w:p>
        </w:tc>
      </w:tr>
      <w:tr w:rsidR="00BE273F" w:rsidRPr="0055379B" w14:paraId="46EE622E" w14:textId="77777777" w:rsidTr="00237BFF">
        <w:trPr>
          <w:trHeight w:hRule="exact" w:val="1429"/>
        </w:trPr>
        <w:tc>
          <w:tcPr>
            <w:tcW w:w="936" w:type="dxa"/>
            <w:tcBorders>
              <w:top w:val="single" w:sz="2" w:space="0" w:color="000000"/>
              <w:left w:val="single" w:sz="2" w:space="0" w:color="000000"/>
              <w:bottom w:val="single" w:sz="2" w:space="0" w:color="000000"/>
              <w:right w:val="single" w:sz="2" w:space="0" w:color="000000"/>
            </w:tcBorders>
          </w:tcPr>
          <w:p w14:paraId="3CD0C2F3" w14:textId="77777777" w:rsidR="00BE273F" w:rsidRPr="0055379B" w:rsidRDefault="00BE273F" w:rsidP="00237BFF">
            <w:pPr>
              <w:rPr>
                <w:rFonts w:ascii="Times New Roman" w:hAnsi="Times New Roman" w:cs="Times New Roman"/>
              </w:rPr>
            </w:pPr>
            <w:r w:rsidRPr="0055379B">
              <w:rPr>
                <w:rFonts w:ascii="Arial" w:eastAsia="Calibri" w:hAnsi="Arial" w:cs="Arial"/>
                <w:b/>
                <w:spacing w:val="-1"/>
                <w:sz w:val="16"/>
                <w:szCs w:val="16"/>
              </w:rPr>
              <w:t>Coverage</w:t>
            </w:r>
          </w:p>
        </w:tc>
        <w:tc>
          <w:tcPr>
            <w:tcW w:w="5579" w:type="dxa"/>
            <w:gridSpan w:val="2"/>
            <w:tcBorders>
              <w:top w:val="single" w:sz="2" w:space="0" w:color="000000"/>
              <w:left w:val="single" w:sz="2" w:space="0" w:color="000000"/>
              <w:bottom w:val="single" w:sz="2" w:space="0" w:color="000000"/>
              <w:right w:val="single" w:sz="2" w:space="0" w:color="000000"/>
            </w:tcBorders>
          </w:tcPr>
          <w:p w14:paraId="2FD3B9EC" w14:textId="77777777" w:rsidR="00BE273F" w:rsidRPr="0055379B" w:rsidRDefault="00BE273F" w:rsidP="00237BFF">
            <w:pPr>
              <w:spacing w:line="252" w:lineRule="auto"/>
              <w:ind w:right="1805"/>
              <w:rPr>
                <w:rFonts w:ascii="Arial" w:eastAsia="Calibri" w:hAnsi="Arial" w:cs="Arial"/>
                <w:sz w:val="16"/>
                <w:szCs w:val="16"/>
              </w:rPr>
            </w:pPr>
            <w:r w:rsidRPr="0055379B">
              <w:rPr>
                <w:rFonts w:ascii="Arial" w:eastAsia="Calibri" w:hAnsi="Arial" w:cs="Arial"/>
                <w:sz w:val="16"/>
                <w:szCs w:val="16"/>
              </w:rPr>
              <w:t>All items have parameters which define their content coverage. These limits might mean that a work refers to a particular population group, or that it excludes certain types of publication. A report could be designed to answer a particular question or be based on statistics from a particular survey.</w:t>
            </w:r>
          </w:p>
          <w:p w14:paraId="68905DCF" w14:textId="77777777" w:rsidR="00BE273F" w:rsidRPr="0055379B" w:rsidRDefault="00BE273F" w:rsidP="00237BFF">
            <w:pPr>
              <w:spacing w:line="220" w:lineRule="exact"/>
              <w:ind w:left="462"/>
              <w:rPr>
                <w:rFonts w:ascii="Arial" w:eastAsia="Calibri" w:hAnsi="Arial" w:cs="Arial"/>
                <w:sz w:val="16"/>
                <w:szCs w:val="16"/>
              </w:rPr>
            </w:pPr>
            <w:r w:rsidRPr="0055379B">
              <w:rPr>
                <w:rFonts w:ascii="Arial" w:eastAsia="Calibri" w:hAnsi="Arial" w:cs="Arial"/>
                <w:sz w:val="16"/>
                <w:szCs w:val="16"/>
              </w:rPr>
              <w:t>•   Are any limits clearly stated?</w:t>
            </w:r>
          </w:p>
        </w:tc>
        <w:tc>
          <w:tcPr>
            <w:tcW w:w="450" w:type="dxa"/>
            <w:tcBorders>
              <w:top w:val="single" w:sz="2" w:space="0" w:color="000000"/>
              <w:left w:val="single" w:sz="2" w:space="0" w:color="000000"/>
              <w:bottom w:val="single" w:sz="2" w:space="0" w:color="000000"/>
              <w:right w:val="single" w:sz="2" w:space="0" w:color="000000"/>
            </w:tcBorders>
          </w:tcPr>
          <w:p w14:paraId="056BCE8E" w14:textId="77777777" w:rsidR="00BE273F" w:rsidRPr="0055379B" w:rsidRDefault="00BE273F" w:rsidP="00237BFF">
            <w:pPr>
              <w:jc w:val="center"/>
              <w:rPr>
                <w:rFonts w:ascii="Arial" w:hAnsi="Arial" w:cs="Arial"/>
                <w:sz w:val="16"/>
                <w:szCs w:val="16"/>
              </w:rPr>
            </w:pPr>
          </w:p>
          <w:p w14:paraId="13DFD6D6" w14:textId="77777777" w:rsidR="00BE273F" w:rsidRPr="0055379B" w:rsidRDefault="00BE273F" w:rsidP="00237BFF">
            <w:pPr>
              <w:jc w:val="center"/>
              <w:rPr>
                <w:rFonts w:ascii="Arial" w:hAnsi="Arial" w:cs="Arial"/>
                <w:sz w:val="16"/>
                <w:szCs w:val="16"/>
              </w:rPr>
            </w:pPr>
          </w:p>
          <w:p w14:paraId="0D417A88" w14:textId="77777777" w:rsidR="00BE273F" w:rsidRPr="0055379B" w:rsidRDefault="00BE273F" w:rsidP="00237BFF">
            <w:pPr>
              <w:jc w:val="center"/>
              <w:rPr>
                <w:rFonts w:ascii="Arial" w:hAnsi="Arial" w:cs="Arial"/>
                <w:sz w:val="16"/>
                <w:szCs w:val="16"/>
              </w:rPr>
            </w:pPr>
          </w:p>
          <w:p w14:paraId="24065C05" w14:textId="77777777" w:rsidR="00BE273F" w:rsidRPr="0055379B" w:rsidRDefault="00BE273F" w:rsidP="00237BFF">
            <w:pPr>
              <w:jc w:val="center"/>
              <w:rPr>
                <w:rFonts w:ascii="Arial" w:hAnsi="Arial" w:cs="Arial"/>
                <w:sz w:val="16"/>
                <w:szCs w:val="16"/>
              </w:rPr>
            </w:pPr>
          </w:p>
          <w:p w14:paraId="2304F087" w14:textId="77777777" w:rsidR="00BE273F" w:rsidRPr="0055379B" w:rsidRDefault="00BE273F" w:rsidP="00237BFF">
            <w:pPr>
              <w:jc w:val="center"/>
              <w:rPr>
                <w:rFonts w:ascii="Arial" w:hAnsi="Arial" w:cs="Arial"/>
                <w:sz w:val="16"/>
                <w:szCs w:val="16"/>
              </w:rPr>
            </w:pPr>
          </w:p>
          <w:p w14:paraId="0F8C342D" w14:textId="77777777" w:rsidR="00BE273F" w:rsidRPr="0055379B" w:rsidRDefault="00BE273F" w:rsidP="00237BFF">
            <w:pPr>
              <w:jc w:val="center"/>
              <w:rPr>
                <w:rFonts w:ascii="Arial" w:hAnsi="Arial" w:cs="Arial"/>
                <w:sz w:val="16"/>
                <w:szCs w:val="16"/>
              </w:rPr>
            </w:pPr>
          </w:p>
          <w:p w14:paraId="10BA609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59193EB3" w14:textId="77777777" w:rsidR="00BE273F" w:rsidRPr="0055379B" w:rsidRDefault="00BE273F" w:rsidP="00237BFF">
            <w:pPr>
              <w:jc w:val="center"/>
              <w:rPr>
                <w:rFonts w:ascii="Arial" w:hAnsi="Arial" w:cs="Arial"/>
                <w:sz w:val="16"/>
                <w:szCs w:val="16"/>
              </w:rPr>
            </w:pPr>
          </w:p>
          <w:p w14:paraId="388746CC" w14:textId="77777777" w:rsidR="00BE273F" w:rsidRPr="0055379B" w:rsidRDefault="00BE273F" w:rsidP="00237BFF">
            <w:pPr>
              <w:jc w:val="center"/>
              <w:rPr>
                <w:rFonts w:ascii="Arial" w:hAnsi="Arial" w:cs="Arial"/>
                <w:sz w:val="16"/>
                <w:szCs w:val="16"/>
              </w:rPr>
            </w:pPr>
          </w:p>
          <w:p w14:paraId="38B3DDEC" w14:textId="77777777" w:rsidR="00BE273F" w:rsidRPr="0055379B" w:rsidRDefault="00BE273F" w:rsidP="00237BFF">
            <w:pPr>
              <w:jc w:val="center"/>
              <w:rPr>
                <w:rFonts w:ascii="Arial" w:hAnsi="Arial" w:cs="Arial"/>
                <w:sz w:val="16"/>
                <w:szCs w:val="16"/>
              </w:rPr>
            </w:pPr>
          </w:p>
          <w:p w14:paraId="67556A18" w14:textId="77777777" w:rsidR="00BE273F" w:rsidRPr="0055379B" w:rsidRDefault="00BE273F" w:rsidP="00237BFF">
            <w:pPr>
              <w:jc w:val="center"/>
              <w:rPr>
                <w:rFonts w:ascii="Arial" w:hAnsi="Arial" w:cs="Arial"/>
                <w:sz w:val="16"/>
                <w:szCs w:val="16"/>
              </w:rPr>
            </w:pPr>
          </w:p>
          <w:p w14:paraId="52D3FFDF" w14:textId="77777777" w:rsidR="00BE273F" w:rsidRPr="0055379B" w:rsidRDefault="00BE273F" w:rsidP="00237BFF">
            <w:pPr>
              <w:jc w:val="center"/>
              <w:rPr>
                <w:rFonts w:ascii="Arial" w:hAnsi="Arial" w:cs="Arial"/>
                <w:sz w:val="16"/>
                <w:szCs w:val="16"/>
              </w:rPr>
            </w:pPr>
          </w:p>
          <w:p w14:paraId="2A0BF018" w14:textId="77777777" w:rsidR="00BE273F" w:rsidRPr="0055379B" w:rsidRDefault="00BE273F" w:rsidP="00237BFF">
            <w:pPr>
              <w:jc w:val="center"/>
              <w:rPr>
                <w:rFonts w:ascii="Arial" w:hAnsi="Arial" w:cs="Arial"/>
                <w:sz w:val="16"/>
                <w:szCs w:val="16"/>
              </w:rPr>
            </w:pPr>
          </w:p>
          <w:p w14:paraId="270699A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43410903" w14:textId="77777777" w:rsidR="00BE273F" w:rsidRPr="0055379B" w:rsidRDefault="00BE273F" w:rsidP="00237BFF">
            <w:pPr>
              <w:jc w:val="center"/>
              <w:rPr>
                <w:rFonts w:ascii="Arial" w:hAnsi="Arial" w:cs="Arial"/>
                <w:sz w:val="16"/>
                <w:szCs w:val="16"/>
              </w:rPr>
            </w:pPr>
          </w:p>
          <w:p w14:paraId="3103892A" w14:textId="77777777" w:rsidR="00BE273F" w:rsidRPr="0055379B" w:rsidRDefault="00BE273F" w:rsidP="00237BFF">
            <w:pPr>
              <w:jc w:val="center"/>
              <w:rPr>
                <w:rFonts w:ascii="Arial" w:hAnsi="Arial" w:cs="Arial"/>
                <w:sz w:val="16"/>
                <w:szCs w:val="16"/>
              </w:rPr>
            </w:pPr>
          </w:p>
          <w:p w14:paraId="6FB1D843" w14:textId="77777777" w:rsidR="00BE273F" w:rsidRPr="0055379B" w:rsidRDefault="00BE273F" w:rsidP="00237BFF">
            <w:pPr>
              <w:jc w:val="center"/>
              <w:rPr>
                <w:rFonts w:ascii="Arial" w:hAnsi="Arial" w:cs="Arial"/>
                <w:sz w:val="16"/>
                <w:szCs w:val="16"/>
              </w:rPr>
            </w:pPr>
          </w:p>
          <w:p w14:paraId="14C27189" w14:textId="77777777" w:rsidR="00BE273F" w:rsidRPr="0055379B" w:rsidRDefault="00BE273F" w:rsidP="00237BFF">
            <w:pPr>
              <w:jc w:val="center"/>
              <w:rPr>
                <w:rFonts w:ascii="Arial" w:hAnsi="Arial" w:cs="Arial"/>
                <w:sz w:val="16"/>
                <w:szCs w:val="16"/>
              </w:rPr>
            </w:pPr>
          </w:p>
          <w:p w14:paraId="028A5D87" w14:textId="77777777" w:rsidR="00BE273F" w:rsidRPr="0055379B" w:rsidRDefault="00BE273F" w:rsidP="00237BFF">
            <w:pPr>
              <w:jc w:val="center"/>
              <w:rPr>
                <w:rFonts w:ascii="Arial" w:hAnsi="Arial" w:cs="Arial"/>
                <w:sz w:val="16"/>
                <w:szCs w:val="16"/>
              </w:rPr>
            </w:pPr>
          </w:p>
          <w:p w14:paraId="1132C5D5" w14:textId="77777777" w:rsidR="00BE273F" w:rsidRPr="0055379B" w:rsidRDefault="00BE273F" w:rsidP="00237BFF">
            <w:pPr>
              <w:jc w:val="center"/>
              <w:rPr>
                <w:rFonts w:ascii="Arial" w:hAnsi="Arial" w:cs="Arial"/>
                <w:sz w:val="16"/>
                <w:szCs w:val="16"/>
              </w:rPr>
            </w:pPr>
          </w:p>
          <w:p w14:paraId="63DC424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13E7ED6C" w14:textId="77777777" w:rsidR="00BE273F" w:rsidRPr="0055379B" w:rsidRDefault="00BE273F" w:rsidP="00237BFF">
            <w:pPr>
              <w:jc w:val="center"/>
              <w:rPr>
                <w:rFonts w:ascii="Arial" w:hAnsi="Arial" w:cs="Arial"/>
                <w:sz w:val="16"/>
                <w:szCs w:val="16"/>
              </w:rPr>
            </w:pPr>
          </w:p>
          <w:p w14:paraId="438C0839" w14:textId="77777777" w:rsidR="00BE273F" w:rsidRPr="0055379B" w:rsidRDefault="00BE273F" w:rsidP="00237BFF">
            <w:pPr>
              <w:jc w:val="center"/>
              <w:rPr>
                <w:rFonts w:ascii="Arial" w:hAnsi="Arial" w:cs="Arial"/>
                <w:sz w:val="16"/>
                <w:szCs w:val="16"/>
              </w:rPr>
            </w:pPr>
          </w:p>
          <w:p w14:paraId="6E245130" w14:textId="77777777" w:rsidR="00BE273F" w:rsidRPr="0055379B" w:rsidRDefault="00BE273F" w:rsidP="00237BFF">
            <w:pPr>
              <w:jc w:val="center"/>
              <w:rPr>
                <w:rFonts w:ascii="Arial" w:hAnsi="Arial" w:cs="Arial"/>
                <w:sz w:val="16"/>
                <w:szCs w:val="16"/>
              </w:rPr>
            </w:pPr>
          </w:p>
          <w:p w14:paraId="024BA084" w14:textId="77777777" w:rsidR="00BE273F" w:rsidRPr="0055379B" w:rsidRDefault="00BE273F" w:rsidP="00237BFF">
            <w:pPr>
              <w:jc w:val="center"/>
              <w:rPr>
                <w:rFonts w:ascii="Arial" w:hAnsi="Arial" w:cs="Arial"/>
                <w:sz w:val="16"/>
                <w:szCs w:val="16"/>
              </w:rPr>
            </w:pPr>
          </w:p>
          <w:p w14:paraId="2A59A805" w14:textId="77777777" w:rsidR="00BE273F" w:rsidRPr="0055379B" w:rsidRDefault="00BE273F" w:rsidP="00237BFF">
            <w:pPr>
              <w:jc w:val="center"/>
              <w:rPr>
                <w:rFonts w:ascii="Arial" w:hAnsi="Arial" w:cs="Arial"/>
                <w:sz w:val="16"/>
                <w:szCs w:val="16"/>
              </w:rPr>
            </w:pPr>
          </w:p>
          <w:p w14:paraId="4C8F86E8" w14:textId="77777777" w:rsidR="00BE273F" w:rsidRPr="0055379B" w:rsidRDefault="00BE273F" w:rsidP="00237BFF">
            <w:pPr>
              <w:jc w:val="center"/>
              <w:rPr>
                <w:rFonts w:ascii="Arial" w:hAnsi="Arial" w:cs="Arial"/>
                <w:sz w:val="16"/>
                <w:szCs w:val="16"/>
              </w:rPr>
            </w:pPr>
          </w:p>
          <w:p w14:paraId="393760E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1C8C4F1D" w14:textId="77777777" w:rsidR="00BE273F" w:rsidRPr="0055379B" w:rsidRDefault="00BE273F" w:rsidP="00237BFF">
            <w:pPr>
              <w:jc w:val="center"/>
              <w:rPr>
                <w:rFonts w:ascii="Arial" w:hAnsi="Arial" w:cs="Arial"/>
                <w:sz w:val="16"/>
                <w:szCs w:val="16"/>
              </w:rPr>
            </w:pPr>
          </w:p>
          <w:p w14:paraId="4DC3C7ED" w14:textId="77777777" w:rsidR="00BE273F" w:rsidRPr="0055379B" w:rsidRDefault="00BE273F" w:rsidP="00237BFF">
            <w:pPr>
              <w:jc w:val="center"/>
              <w:rPr>
                <w:rFonts w:ascii="Arial" w:hAnsi="Arial" w:cs="Arial"/>
                <w:sz w:val="16"/>
                <w:szCs w:val="16"/>
              </w:rPr>
            </w:pPr>
          </w:p>
          <w:p w14:paraId="6AD9B85F" w14:textId="77777777" w:rsidR="00BE273F" w:rsidRPr="0055379B" w:rsidRDefault="00BE273F" w:rsidP="00237BFF">
            <w:pPr>
              <w:jc w:val="center"/>
              <w:rPr>
                <w:rFonts w:ascii="Arial" w:hAnsi="Arial" w:cs="Arial"/>
                <w:sz w:val="16"/>
                <w:szCs w:val="16"/>
              </w:rPr>
            </w:pPr>
          </w:p>
          <w:p w14:paraId="3D82F638" w14:textId="77777777" w:rsidR="00BE273F" w:rsidRPr="0055379B" w:rsidRDefault="00BE273F" w:rsidP="00237BFF">
            <w:pPr>
              <w:jc w:val="center"/>
              <w:rPr>
                <w:rFonts w:ascii="Arial" w:hAnsi="Arial" w:cs="Arial"/>
                <w:sz w:val="16"/>
                <w:szCs w:val="16"/>
              </w:rPr>
            </w:pPr>
          </w:p>
          <w:p w14:paraId="642C96C9" w14:textId="77777777" w:rsidR="00BE273F" w:rsidRPr="0055379B" w:rsidRDefault="00BE273F" w:rsidP="00237BFF">
            <w:pPr>
              <w:jc w:val="center"/>
              <w:rPr>
                <w:rFonts w:ascii="Arial" w:hAnsi="Arial" w:cs="Arial"/>
                <w:sz w:val="16"/>
                <w:szCs w:val="16"/>
              </w:rPr>
            </w:pPr>
          </w:p>
          <w:p w14:paraId="1DA1920F" w14:textId="77777777" w:rsidR="00BE273F" w:rsidRPr="0055379B" w:rsidRDefault="00BE273F" w:rsidP="00237BFF">
            <w:pPr>
              <w:jc w:val="center"/>
              <w:rPr>
                <w:rFonts w:ascii="Arial" w:hAnsi="Arial" w:cs="Arial"/>
                <w:sz w:val="16"/>
                <w:szCs w:val="16"/>
              </w:rPr>
            </w:pPr>
          </w:p>
          <w:p w14:paraId="5A6D18A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265771EC" w14:textId="77777777" w:rsidR="00BE273F" w:rsidRPr="0055379B" w:rsidRDefault="00BE273F" w:rsidP="00237BFF">
            <w:pPr>
              <w:jc w:val="center"/>
              <w:rPr>
                <w:rFonts w:ascii="Arial" w:hAnsi="Arial" w:cs="Arial"/>
                <w:sz w:val="16"/>
                <w:szCs w:val="16"/>
              </w:rPr>
            </w:pPr>
          </w:p>
          <w:p w14:paraId="03BA2781" w14:textId="77777777" w:rsidR="00BE273F" w:rsidRPr="0055379B" w:rsidRDefault="00BE273F" w:rsidP="00237BFF">
            <w:pPr>
              <w:jc w:val="center"/>
              <w:rPr>
                <w:rFonts w:ascii="Arial" w:hAnsi="Arial" w:cs="Arial"/>
                <w:sz w:val="16"/>
                <w:szCs w:val="16"/>
              </w:rPr>
            </w:pPr>
          </w:p>
          <w:p w14:paraId="178A3F41" w14:textId="77777777" w:rsidR="00BE273F" w:rsidRPr="0055379B" w:rsidRDefault="00BE273F" w:rsidP="00237BFF">
            <w:pPr>
              <w:jc w:val="center"/>
              <w:rPr>
                <w:rFonts w:ascii="Arial" w:hAnsi="Arial" w:cs="Arial"/>
                <w:sz w:val="16"/>
                <w:szCs w:val="16"/>
              </w:rPr>
            </w:pPr>
          </w:p>
          <w:p w14:paraId="2DA96DB7" w14:textId="77777777" w:rsidR="00BE273F" w:rsidRPr="0055379B" w:rsidRDefault="00BE273F" w:rsidP="00237BFF">
            <w:pPr>
              <w:jc w:val="center"/>
              <w:rPr>
                <w:rFonts w:ascii="Arial" w:hAnsi="Arial" w:cs="Arial"/>
                <w:sz w:val="16"/>
                <w:szCs w:val="16"/>
              </w:rPr>
            </w:pPr>
          </w:p>
          <w:p w14:paraId="57E2DBCC" w14:textId="77777777" w:rsidR="00BE273F" w:rsidRPr="0055379B" w:rsidRDefault="00BE273F" w:rsidP="00237BFF">
            <w:pPr>
              <w:jc w:val="center"/>
              <w:rPr>
                <w:rFonts w:ascii="Arial" w:hAnsi="Arial" w:cs="Arial"/>
                <w:sz w:val="16"/>
                <w:szCs w:val="16"/>
              </w:rPr>
            </w:pPr>
          </w:p>
          <w:p w14:paraId="3517048A" w14:textId="77777777" w:rsidR="00BE273F" w:rsidRPr="0055379B" w:rsidRDefault="00BE273F" w:rsidP="00237BFF">
            <w:pPr>
              <w:jc w:val="center"/>
              <w:rPr>
                <w:rFonts w:ascii="Arial" w:hAnsi="Arial" w:cs="Arial"/>
                <w:sz w:val="16"/>
                <w:szCs w:val="16"/>
              </w:rPr>
            </w:pPr>
          </w:p>
          <w:p w14:paraId="4F15FD6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19A6EEAD" w14:textId="77777777" w:rsidR="00BE273F" w:rsidRPr="0055379B" w:rsidRDefault="00BE273F" w:rsidP="00237BFF">
            <w:pPr>
              <w:jc w:val="center"/>
              <w:rPr>
                <w:rFonts w:ascii="Arial" w:hAnsi="Arial" w:cs="Arial"/>
                <w:sz w:val="16"/>
                <w:szCs w:val="16"/>
              </w:rPr>
            </w:pPr>
          </w:p>
          <w:p w14:paraId="341F144D" w14:textId="77777777" w:rsidR="00BE273F" w:rsidRPr="0055379B" w:rsidRDefault="00BE273F" w:rsidP="00237BFF">
            <w:pPr>
              <w:jc w:val="center"/>
              <w:rPr>
                <w:rFonts w:ascii="Arial" w:hAnsi="Arial" w:cs="Arial"/>
                <w:sz w:val="16"/>
                <w:szCs w:val="16"/>
              </w:rPr>
            </w:pPr>
          </w:p>
          <w:p w14:paraId="275AA351" w14:textId="77777777" w:rsidR="00BE273F" w:rsidRPr="0055379B" w:rsidRDefault="00BE273F" w:rsidP="00237BFF">
            <w:pPr>
              <w:jc w:val="center"/>
              <w:rPr>
                <w:rFonts w:ascii="Arial" w:hAnsi="Arial" w:cs="Arial"/>
                <w:sz w:val="16"/>
                <w:szCs w:val="16"/>
              </w:rPr>
            </w:pPr>
          </w:p>
          <w:p w14:paraId="5B382FFE" w14:textId="77777777" w:rsidR="00BE273F" w:rsidRPr="0055379B" w:rsidRDefault="00BE273F" w:rsidP="00237BFF">
            <w:pPr>
              <w:jc w:val="center"/>
              <w:rPr>
                <w:rFonts w:ascii="Arial" w:hAnsi="Arial" w:cs="Arial"/>
                <w:sz w:val="16"/>
                <w:szCs w:val="16"/>
              </w:rPr>
            </w:pPr>
          </w:p>
          <w:p w14:paraId="15960DC0" w14:textId="77777777" w:rsidR="00BE273F" w:rsidRPr="0055379B" w:rsidRDefault="00BE273F" w:rsidP="00237BFF">
            <w:pPr>
              <w:jc w:val="center"/>
              <w:rPr>
                <w:rFonts w:ascii="Arial" w:hAnsi="Arial" w:cs="Arial"/>
                <w:sz w:val="16"/>
                <w:szCs w:val="16"/>
              </w:rPr>
            </w:pPr>
          </w:p>
          <w:p w14:paraId="389A367F" w14:textId="77777777" w:rsidR="00BE273F" w:rsidRPr="0055379B" w:rsidRDefault="00BE273F" w:rsidP="00237BFF">
            <w:pPr>
              <w:jc w:val="center"/>
              <w:rPr>
                <w:rFonts w:ascii="Arial" w:hAnsi="Arial" w:cs="Arial"/>
                <w:sz w:val="16"/>
                <w:szCs w:val="16"/>
              </w:rPr>
            </w:pPr>
          </w:p>
          <w:p w14:paraId="0F29856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r>
      <w:tr w:rsidR="00BE273F" w:rsidRPr="0055379B" w14:paraId="23621D43" w14:textId="77777777" w:rsidTr="00237BFF">
        <w:trPr>
          <w:trHeight w:val="1553"/>
        </w:trPr>
        <w:tc>
          <w:tcPr>
            <w:tcW w:w="936" w:type="dxa"/>
            <w:tcBorders>
              <w:top w:val="single" w:sz="2" w:space="0" w:color="000000"/>
              <w:left w:val="single" w:sz="2" w:space="0" w:color="000000"/>
              <w:bottom w:val="single" w:sz="2" w:space="0" w:color="000000"/>
              <w:right w:val="single" w:sz="2" w:space="0" w:color="000000"/>
            </w:tcBorders>
          </w:tcPr>
          <w:p w14:paraId="4239624A" w14:textId="77777777" w:rsidR="00BE273F" w:rsidRPr="0055379B" w:rsidRDefault="00BE273F" w:rsidP="00237BFF">
            <w:pPr>
              <w:rPr>
                <w:rFonts w:ascii="Arial" w:eastAsia="Calibri" w:hAnsi="Arial" w:cs="Arial"/>
                <w:b/>
                <w:spacing w:val="-1"/>
                <w:sz w:val="16"/>
                <w:szCs w:val="16"/>
              </w:rPr>
            </w:pPr>
            <w:r w:rsidRPr="0055379B">
              <w:rPr>
                <w:rFonts w:ascii="Arial" w:eastAsia="Calibri" w:hAnsi="Arial" w:cs="Arial"/>
                <w:b/>
                <w:spacing w:val="-1"/>
                <w:sz w:val="16"/>
                <w:szCs w:val="16"/>
              </w:rPr>
              <w:t>Objectivity</w:t>
            </w:r>
          </w:p>
        </w:tc>
        <w:tc>
          <w:tcPr>
            <w:tcW w:w="5579" w:type="dxa"/>
            <w:gridSpan w:val="2"/>
            <w:tcBorders>
              <w:top w:val="single" w:sz="2" w:space="0" w:color="000000"/>
              <w:left w:val="single" w:sz="2" w:space="0" w:color="000000"/>
              <w:bottom w:val="single" w:sz="2" w:space="0" w:color="000000"/>
              <w:right w:val="single" w:sz="2" w:space="0" w:color="000000"/>
            </w:tcBorders>
          </w:tcPr>
          <w:p w14:paraId="2E7C9A15" w14:textId="77777777" w:rsidR="00BE273F" w:rsidRPr="0055379B" w:rsidRDefault="00BE273F" w:rsidP="00237BFF">
            <w:pPr>
              <w:spacing w:line="252" w:lineRule="auto"/>
              <w:ind w:right="1805"/>
              <w:rPr>
                <w:rFonts w:ascii="Arial" w:eastAsia="Calibri" w:hAnsi="Arial" w:cs="Arial"/>
                <w:sz w:val="16"/>
                <w:szCs w:val="16"/>
              </w:rPr>
            </w:pPr>
            <w:r w:rsidRPr="0055379B">
              <w:rPr>
                <w:rFonts w:ascii="Arial" w:eastAsia="Calibri" w:hAnsi="Arial" w:cs="Arial"/>
                <w:sz w:val="16"/>
                <w:szCs w:val="16"/>
              </w:rPr>
              <w:t>It is important to identify bias, particularly if it is unstated or unacknowledged.</w:t>
            </w:r>
          </w:p>
          <w:p w14:paraId="7D2FF25D" w14:textId="77777777" w:rsidR="00BE273F" w:rsidRPr="0055379B" w:rsidRDefault="00BE273F" w:rsidP="00237BFF">
            <w:pPr>
              <w:spacing w:line="252" w:lineRule="auto"/>
              <w:ind w:left="720" w:right="1805"/>
              <w:rPr>
                <w:rFonts w:ascii="Arial" w:eastAsia="Calibri" w:hAnsi="Arial" w:cs="Arial"/>
                <w:sz w:val="16"/>
                <w:szCs w:val="16"/>
              </w:rPr>
            </w:pPr>
          </w:p>
          <w:p w14:paraId="3371D8B7"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Opinion, expert or otherwise, is still opinion: is the author’s standpoint clear?</w:t>
            </w:r>
          </w:p>
          <w:p w14:paraId="3193B2C8"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Does the work seem to be balanced in presentation?</w:t>
            </w:r>
          </w:p>
        </w:tc>
        <w:tc>
          <w:tcPr>
            <w:tcW w:w="450" w:type="dxa"/>
            <w:tcBorders>
              <w:top w:val="single" w:sz="2" w:space="0" w:color="000000"/>
              <w:left w:val="single" w:sz="2" w:space="0" w:color="000000"/>
              <w:bottom w:val="single" w:sz="2" w:space="0" w:color="000000"/>
              <w:right w:val="single" w:sz="2" w:space="0" w:color="000000"/>
            </w:tcBorders>
          </w:tcPr>
          <w:p w14:paraId="0A3E7561" w14:textId="77777777" w:rsidR="00BE273F" w:rsidRPr="0055379B" w:rsidRDefault="00BE273F" w:rsidP="00237BFF">
            <w:pPr>
              <w:jc w:val="center"/>
              <w:rPr>
                <w:rFonts w:ascii="Arial" w:hAnsi="Arial" w:cs="Arial"/>
                <w:sz w:val="16"/>
                <w:szCs w:val="16"/>
              </w:rPr>
            </w:pPr>
          </w:p>
          <w:p w14:paraId="1929D219" w14:textId="77777777" w:rsidR="00BE273F" w:rsidRPr="0055379B" w:rsidRDefault="00BE273F" w:rsidP="00237BFF">
            <w:pPr>
              <w:jc w:val="center"/>
              <w:rPr>
                <w:rFonts w:ascii="Arial" w:hAnsi="Arial" w:cs="Arial"/>
                <w:sz w:val="16"/>
                <w:szCs w:val="16"/>
              </w:rPr>
            </w:pPr>
          </w:p>
          <w:p w14:paraId="746DC3F9" w14:textId="77777777" w:rsidR="00BE273F" w:rsidRPr="0055379B" w:rsidRDefault="00BE273F" w:rsidP="00237BFF">
            <w:pPr>
              <w:jc w:val="center"/>
              <w:rPr>
                <w:rFonts w:ascii="Arial" w:hAnsi="Arial" w:cs="Arial"/>
                <w:sz w:val="16"/>
                <w:szCs w:val="16"/>
              </w:rPr>
            </w:pPr>
          </w:p>
          <w:p w14:paraId="32041ED2" w14:textId="77777777" w:rsidR="00BE273F" w:rsidRPr="0055379B" w:rsidRDefault="00BE273F" w:rsidP="00237BFF">
            <w:pPr>
              <w:jc w:val="center"/>
              <w:rPr>
                <w:rFonts w:ascii="Arial" w:hAnsi="Arial" w:cs="Arial"/>
                <w:sz w:val="16"/>
                <w:szCs w:val="16"/>
              </w:rPr>
            </w:pPr>
          </w:p>
          <w:p w14:paraId="631F1F6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C048657" w14:textId="77777777" w:rsidR="00BE273F" w:rsidRPr="0055379B" w:rsidRDefault="00BE273F" w:rsidP="00237BFF">
            <w:pPr>
              <w:jc w:val="center"/>
              <w:rPr>
                <w:rFonts w:ascii="Arial" w:hAnsi="Arial" w:cs="Arial"/>
                <w:sz w:val="16"/>
                <w:szCs w:val="16"/>
              </w:rPr>
            </w:pPr>
          </w:p>
          <w:p w14:paraId="14A27BD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3876B955" w14:textId="77777777" w:rsidR="00BE273F" w:rsidRPr="0055379B" w:rsidRDefault="00BE273F" w:rsidP="00237BFF">
            <w:pPr>
              <w:jc w:val="center"/>
              <w:rPr>
                <w:rFonts w:ascii="Arial" w:hAnsi="Arial" w:cs="Arial"/>
                <w:sz w:val="16"/>
                <w:szCs w:val="16"/>
              </w:rPr>
            </w:pPr>
          </w:p>
          <w:p w14:paraId="3DB0C8DF" w14:textId="77777777" w:rsidR="00BE273F" w:rsidRPr="0055379B" w:rsidRDefault="00BE273F" w:rsidP="00237BFF">
            <w:pPr>
              <w:jc w:val="center"/>
              <w:rPr>
                <w:rFonts w:ascii="Arial" w:hAnsi="Arial" w:cs="Arial"/>
                <w:sz w:val="16"/>
                <w:szCs w:val="16"/>
              </w:rPr>
            </w:pPr>
          </w:p>
          <w:p w14:paraId="4216E86E" w14:textId="77777777" w:rsidR="00BE273F" w:rsidRPr="0055379B" w:rsidRDefault="00BE273F" w:rsidP="00237BFF">
            <w:pPr>
              <w:jc w:val="center"/>
              <w:rPr>
                <w:rFonts w:ascii="Arial" w:hAnsi="Arial" w:cs="Arial"/>
                <w:sz w:val="16"/>
                <w:szCs w:val="16"/>
              </w:rPr>
            </w:pPr>
          </w:p>
          <w:p w14:paraId="03DFA080" w14:textId="77777777" w:rsidR="00BE273F" w:rsidRPr="0055379B" w:rsidRDefault="00BE273F" w:rsidP="00237BFF">
            <w:pPr>
              <w:jc w:val="center"/>
              <w:rPr>
                <w:rFonts w:ascii="Arial" w:hAnsi="Arial" w:cs="Arial"/>
                <w:sz w:val="16"/>
                <w:szCs w:val="16"/>
              </w:rPr>
            </w:pPr>
          </w:p>
          <w:p w14:paraId="351D0E7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6C1AFE5" w14:textId="77777777" w:rsidR="00BE273F" w:rsidRPr="0055379B" w:rsidRDefault="00BE273F" w:rsidP="00237BFF">
            <w:pPr>
              <w:jc w:val="center"/>
              <w:rPr>
                <w:rFonts w:ascii="Arial" w:hAnsi="Arial" w:cs="Arial"/>
                <w:sz w:val="16"/>
                <w:szCs w:val="16"/>
              </w:rPr>
            </w:pPr>
          </w:p>
          <w:p w14:paraId="3F85BFE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091FE759" w14:textId="77777777" w:rsidR="00BE273F" w:rsidRPr="0055379B" w:rsidRDefault="00BE273F" w:rsidP="00237BFF">
            <w:pPr>
              <w:jc w:val="center"/>
              <w:rPr>
                <w:rFonts w:ascii="Arial" w:hAnsi="Arial" w:cs="Arial"/>
                <w:sz w:val="16"/>
                <w:szCs w:val="16"/>
              </w:rPr>
            </w:pPr>
          </w:p>
          <w:p w14:paraId="27FB006C" w14:textId="77777777" w:rsidR="00BE273F" w:rsidRPr="0055379B" w:rsidRDefault="00BE273F" w:rsidP="00237BFF">
            <w:pPr>
              <w:jc w:val="center"/>
              <w:rPr>
                <w:rFonts w:ascii="Arial" w:hAnsi="Arial" w:cs="Arial"/>
                <w:sz w:val="16"/>
                <w:szCs w:val="16"/>
              </w:rPr>
            </w:pPr>
          </w:p>
          <w:p w14:paraId="634C06D3" w14:textId="77777777" w:rsidR="00BE273F" w:rsidRPr="0055379B" w:rsidRDefault="00BE273F" w:rsidP="00237BFF">
            <w:pPr>
              <w:jc w:val="center"/>
              <w:rPr>
                <w:rFonts w:ascii="Arial" w:hAnsi="Arial" w:cs="Arial"/>
                <w:sz w:val="16"/>
                <w:szCs w:val="16"/>
              </w:rPr>
            </w:pPr>
          </w:p>
          <w:p w14:paraId="76AEB373" w14:textId="77777777" w:rsidR="00BE273F" w:rsidRPr="0055379B" w:rsidRDefault="00BE273F" w:rsidP="00237BFF">
            <w:pPr>
              <w:jc w:val="center"/>
              <w:rPr>
                <w:rFonts w:ascii="Arial" w:hAnsi="Arial" w:cs="Arial"/>
                <w:sz w:val="16"/>
                <w:szCs w:val="16"/>
              </w:rPr>
            </w:pPr>
          </w:p>
          <w:p w14:paraId="27274B13"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977DAF7" w14:textId="77777777" w:rsidR="00BE273F" w:rsidRPr="0055379B" w:rsidRDefault="00BE273F" w:rsidP="00237BFF">
            <w:pPr>
              <w:jc w:val="center"/>
              <w:rPr>
                <w:rFonts w:ascii="Arial" w:hAnsi="Arial" w:cs="Arial"/>
                <w:sz w:val="16"/>
                <w:szCs w:val="16"/>
              </w:rPr>
            </w:pPr>
          </w:p>
          <w:p w14:paraId="7617FF0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119EE24C" w14:textId="77777777" w:rsidR="00BE273F" w:rsidRPr="0055379B" w:rsidRDefault="00BE273F" w:rsidP="00237BFF">
            <w:pPr>
              <w:jc w:val="center"/>
              <w:rPr>
                <w:rFonts w:ascii="Arial" w:hAnsi="Arial" w:cs="Arial"/>
                <w:sz w:val="16"/>
                <w:szCs w:val="16"/>
              </w:rPr>
            </w:pPr>
          </w:p>
          <w:p w14:paraId="175C26BF" w14:textId="77777777" w:rsidR="00BE273F" w:rsidRPr="0055379B" w:rsidRDefault="00BE273F" w:rsidP="00237BFF">
            <w:pPr>
              <w:jc w:val="center"/>
              <w:rPr>
                <w:rFonts w:ascii="Arial" w:hAnsi="Arial" w:cs="Arial"/>
                <w:sz w:val="16"/>
                <w:szCs w:val="16"/>
              </w:rPr>
            </w:pPr>
          </w:p>
          <w:p w14:paraId="45473C83" w14:textId="77777777" w:rsidR="00BE273F" w:rsidRPr="0055379B" w:rsidRDefault="00BE273F" w:rsidP="00237BFF">
            <w:pPr>
              <w:jc w:val="center"/>
              <w:rPr>
                <w:rFonts w:ascii="Arial" w:hAnsi="Arial" w:cs="Arial"/>
                <w:sz w:val="16"/>
                <w:szCs w:val="16"/>
              </w:rPr>
            </w:pPr>
          </w:p>
          <w:p w14:paraId="58E9403C" w14:textId="77777777" w:rsidR="00BE273F" w:rsidRPr="0055379B" w:rsidRDefault="00BE273F" w:rsidP="00237BFF">
            <w:pPr>
              <w:jc w:val="center"/>
              <w:rPr>
                <w:rFonts w:ascii="Arial" w:hAnsi="Arial" w:cs="Arial"/>
                <w:sz w:val="16"/>
                <w:szCs w:val="16"/>
              </w:rPr>
            </w:pPr>
          </w:p>
          <w:p w14:paraId="0752250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56422BC" w14:textId="77777777" w:rsidR="00BE273F" w:rsidRPr="0055379B" w:rsidRDefault="00BE273F" w:rsidP="00237BFF">
            <w:pPr>
              <w:jc w:val="center"/>
              <w:rPr>
                <w:rFonts w:ascii="Arial" w:hAnsi="Arial" w:cs="Arial"/>
                <w:sz w:val="16"/>
                <w:szCs w:val="16"/>
              </w:rPr>
            </w:pPr>
          </w:p>
          <w:p w14:paraId="1D957D4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0AF41E15" w14:textId="77777777" w:rsidR="00BE273F" w:rsidRPr="0055379B" w:rsidRDefault="00BE273F" w:rsidP="00237BFF">
            <w:pPr>
              <w:jc w:val="center"/>
              <w:rPr>
                <w:rFonts w:ascii="Arial" w:hAnsi="Arial" w:cs="Arial"/>
                <w:sz w:val="16"/>
                <w:szCs w:val="16"/>
              </w:rPr>
            </w:pPr>
          </w:p>
          <w:p w14:paraId="5232C6D2" w14:textId="77777777" w:rsidR="00BE273F" w:rsidRPr="0055379B" w:rsidRDefault="00BE273F" w:rsidP="00237BFF">
            <w:pPr>
              <w:jc w:val="center"/>
              <w:rPr>
                <w:rFonts w:ascii="Arial" w:hAnsi="Arial" w:cs="Arial"/>
                <w:sz w:val="16"/>
                <w:szCs w:val="16"/>
              </w:rPr>
            </w:pPr>
          </w:p>
          <w:p w14:paraId="0102532A" w14:textId="77777777" w:rsidR="00BE273F" w:rsidRPr="0055379B" w:rsidRDefault="00BE273F" w:rsidP="00237BFF">
            <w:pPr>
              <w:jc w:val="center"/>
              <w:rPr>
                <w:rFonts w:ascii="Arial" w:hAnsi="Arial" w:cs="Arial"/>
                <w:sz w:val="16"/>
                <w:szCs w:val="16"/>
              </w:rPr>
            </w:pPr>
          </w:p>
          <w:p w14:paraId="513D22D0" w14:textId="77777777" w:rsidR="00BE273F" w:rsidRPr="0055379B" w:rsidRDefault="00BE273F" w:rsidP="00237BFF">
            <w:pPr>
              <w:jc w:val="center"/>
              <w:rPr>
                <w:rFonts w:ascii="Arial" w:hAnsi="Arial" w:cs="Arial"/>
                <w:sz w:val="16"/>
                <w:szCs w:val="16"/>
              </w:rPr>
            </w:pPr>
          </w:p>
          <w:p w14:paraId="316D540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A3CE336" w14:textId="77777777" w:rsidR="00BE273F" w:rsidRPr="0055379B" w:rsidRDefault="00BE273F" w:rsidP="00237BFF">
            <w:pPr>
              <w:jc w:val="center"/>
              <w:rPr>
                <w:rFonts w:ascii="Arial" w:hAnsi="Arial" w:cs="Arial"/>
                <w:sz w:val="16"/>
                <w:szCs w:val="16"/>
              </w:rPr>
            </w:pPr>
          </w:p>
          <w:p w14:paraId="1CE56C9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28833B11" w14:textId="77777777" w:rsidR="00BE273F" w:rsidRPr="0055379B" w:rsidRDefault="00BE273F" w:rsidP="00237BFF">
            <w:pPr>
              <w:jc w:val="center"/>
              <w:rPr>
                <w:rFonts w:ascii="Arial" w:hAnsi="Arial" w:cs="Arial"/>
                <w:sz w:val="16"/>
                <w:szCs w:val="16"/>
              </w:rPr>
            </w:pPr>
          </w:p>
          <w:p w14:paraId="4D7DB1B9" w14:textId="77777777" w:rsidR="00BE273F" w:rsidRPr="0055379B" w:rsidRDefault="00BE273F" w:rsidP="00237BFF">
            <w:pPr>
              <w:jc w:val="center"/>
              <w:rPr>
                <w:rFonts w:ascii="Arial" w:hAnsi="Arial" w:cs="Arial"/>
                <w:sz w:val="16"/>
                <w:szCs w:val="16"/>
              </w:rPr>
            </w:pPr>
          </w:p>
          <w:p w14:paraId="6A17E909" w14:textId="77777777" w:rsidR="00BE273F" w:rsidRPr="0055379B" w:rsidRDefault="00BE273F" w:rsidP="00237BFF">
            <w:pPr>
              <w:jc w:val="center"/>
              <w:rPr>
                <w:rFonts w:ascii="Arial" w:hAnsi="Arial" w:cs="Arial"/>
                <w:sz w:val="16"/>
                <w:szCs w:val="16"/>
              </w:rPr>
            </w:pPr>
          </w:p>
          <w:p w14:paraId="3253EE83" w14:textId="77777777" w:rsidR="00BE273F" w:rsidRPr="0055379B" w:rsidRDefault="00BE273F" w:rsidP="00237BFF">
            <w:pPr>
              <w:jc w:val="center"/>
              <w:rPr>
                <w:rFonts w:ascii="Arial" w:hAnsi="Arial" w:cs="Arial"/>
                <w:sz w:val="16"/>
                <w:szCs w:val="16"/>
              </w:rPr>
            </w:pPr>
          </w:p>
          <w:p w14:paraId="58F1F52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557942A" w14:textId="77777777" w:rsidR="00BE273F" w:rsidRPr="0055379B" w:rsidRDefault="00BE273F" w:rsidP="00237BFF">
            <w:pPr>
              <w:jc w:val="center"/>
              <w:rPr>
                <w:rFonts w:ascii="Arial" w:hAnsi="Arial" w:cs="Arial"/>
                <w:sz w:val="16"/>
                <w:szCs w:val="16"/>
              </w:rPr>
            </w:pPr>
          </w:p>
          <w:p w14:paraId="1BDC00C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62168CE3" w14:textId="77777777" w:rsidR="00BE273F" w:rsidRPr="0055379B" w:rsidRDefault="00BE273F" w:rsidP="00237BFF">
            <w:pPr>
              <w:jc w:val="center"/>
              <w:rPr>
                <w:rFonts w:ascii="Arial" w:hAnsi="Arial" w:cs="Arial"/>
                <w:sz w:val="16"/>
                <w:szCs w:val="16"/>
              </w:rPr>
            </w:pPr>
          </w:p>
          <w:p w14:paraId="1627BBF5" w14:textId="77777777" w:rsidR="00BE273F" w:rsidRPr="0055379B" w:rsidRDefault="00BE273F" w:rsidP="00237BFF">
            <w:pPr>
              <w:jc w:val="center"/>
              <w:rPr>
                <w:rFonts w:ascii="Arial" w:hAnsi="Arial" w:cs="Arial"/>
                <w:sz w:val="16"/>
                <w:szCs w:val="16"/>
              </w:rPr>
            </w:pPr>
          </w:p>
          <w:p w14:paraId="0D62512B" w14:textId="77777777" w:rsidR="00BE273F" w:rsidRPr="0055379B" w:rsidRDefault="00BE273F" w:rsidP="00237BFF">
            <w:pPr>
              <w:jc w:val="center"/>
              <w:rPr>
                <w:rFonts w:ascii="Arial" w:hAnsi="Arial" w:cs="Arial"/>
                <w:sz w:val="16"/>
                <w:szCs w:val="16"/>
              </w:rPr>
            </w:pPr>
          </w:p>
          <w:p w14:paraId="0FD083B7" w14:textId="77777777" w:rsidR="00BE273F" w:rsidRPr="0055379B" w:rsidRDefault="00BE273F" w:rsidP="00237BFF">
            <w:pPr>
              <w:jc w:val="center"/>
              <w:rPr>
                <w:rFonts w:ascii="Arial" w:hAnsi="Arial" w:cs="Arial"/>
                <w:sz w:val="16"/>
                <w:szCs w:val="16"/>
              </w:rPr>
            </w:pPr>
          </w:p>
          <w:p w14:paraId="4D59B39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54B4C80" w14:textId="77777777" w:rsidR="00BE273F" w:rsidRPr="0055379B" w:rsidRDefault="00BE273F" w:rsidP="00237BFF">
            <w:pPr>
              <w:jc w:val="center"/>
              <w:rPr>
                <w:rFonts w:ascii="Arial" w:hAnsi="Arial" w:cs="Arial"/>
                <w:sz w:val="16"/>
                <w:szCs w:val="16"/>
              </w:rPr>
            </w:pPr>
          </w:p>
          <w:p w14:paraId="34C2772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r>
      <w:tr w:rsidR="00BE273F" w:rsidRPr="0055379B" w14:paraId="6F17E433" w14:textId="77777777" w:rsidTr="00237BFF">
        <w:trPr>
          <w:trHeight w:val="2098"/>
        </w:trPr>
        <w:tc>
          <w:tcPr>
            <w:tcW w:w="936" w:type="dxa"/>
            <w:tcBorders>
              <w:top w:val="single" w:sz="2" w:space="0" w:color="000000"/>
              <w:left w:val="single" w:sz="2" w:space="0" w:color="000000"/>
              <w:bottom w:val="single" w:sz="2" w:space="0" w:color="000000"/>
              <w:right w:val="single" w:sz="2" w:space="0" w:color="000000"/>
            </w:tcBorders>
          </w:tcPr>
          <w:p w14:paraId="0609641E" w14:textId="77777777" w:rsidR="00BE273F" w:rsidRPr="0055379B" w:rsidRDefault="00BE273F" w:rsidP="00237BFF">
            <w:pPr>
              <w:rPr>
                <w:rFonts w:ascii="Arial" w:eastAsia="Calibri" w:hAnsi="Arial" w:cs="Arial"/>
                <w:b/>
                <w:spacing w:val="-1"/>
                <w:sz w:val="16"/>
                <w:szCs w:val="16"/>
              </w:rPr>
            </w:pPr>
            <w:r w:rsidRPr="0055379B">
              <w:rPr>
                <w:rFonts w:ascii="Arial" w:eastAsia="Calibri" w:hAnsi="Arial" w:cs="Arial"/>
                <w:b/>
                <w:spacing w:val="-1"/>
                <w:sz w:val="16"/>
                <w:szCs w:val="16"/>
              </w:rPr>
              <w:t>Date</w:t>
            </w:r>
          </w:p>
        </w:tc>
        <w:tc>
          <w:tcPr>
            <w:tcW w:w="5579" w:type="dxa"/>
            <w:gridSpan w:val="2"/>
            <w:tcBorders>
              <w:top w:val="single" w:sz="2" w:space="0" w:color="000000"/>
              <w:left w:val="single" w:sz="2" w:space="0" w:color="000000"/>
              <w:bottom w:val="single" w:sz="2" w:space="0" w:color="000000"/>
              <w:right w:val="single" w:sz="2" w:space="0" w:color="000000"/>
            </w:tcBorders>
          </w:tcPr>
          <w:p w14:paraId="31527F08" w14:textId="77777777" w:rsidR="00BE273F" w:rsidRPr="0055379B" w:rsidRDefault="00BE273F" w:rsidP="00237BFF">
            <w:pPr>
              <w:spacing w:line="252" w:lineRule="auto"/>
              <w:ind w:right="1805"/>
              <w:rPr>
                <w:rFonts w:ascii="Arial" w:eastAsia="Calibri" w:hAnsi="Arial" w:cs="Arial"/>
                <w:sz w:val="16"/>
                <w:szCs w:val="16"/>
              </w:rPr>
            </w:pPr>
            <w:r w:rsidRPr="0055379B">
              <w:rPr>
                <w:rFonts w:ascii="Arial" w:eastAsia="Calibri" w:hAnsi="Arial" w:cs="Arial"/>
                <w:sz w:val="16"/>
                <w:szCs w:val="16"/>
              </w:rPr>
              <w:t>For the item to inform your research, it needs to have a date that confirms relevance.</w:t>
            </w:r>
          </w:p>
          <w:p w14:paraId="44E02F39" w14:textId="77777777" w:rsidR="00BE273F" w:rsidRPr="0055379B" w:rsidRDefault="00BE273F" w:rsidP="00237BFF">
            <w:pPr>
              <w:spacing w:line="252" w:lineRule="auto"/>
              <w:ind w:right="1805"/>
              <w:rPr>
                <w:rFonts w:ascii="Arial" w:eastAsia="Calibri" w:hAnsi="Arial" w:cs="Arial"/>
                <w:sz w:val="16"/>
                <w:szCs w:val="16"/>
              </w:rPr>
            </w:pPr>
          </w:p>
          <w:p w14:paraId="678064F6"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Does the item have a clearly stated date related to content? No easily discernible date is a strong concern.</w:t>
            </w:r>
          </w:p>
          <w:p w14:paraId="43AE279B"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If no date is given, but can be closely ascertained, is there a valid reason for its absence?</w:t>
            </w:r>
          </w:p>
          <w:p w14:paraId="0B3230EA"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Check the bibliography: have key contemporary material been included?</w:t>
            </w:r>
          </w:p>
        </w:tc>
        <w:tc>
          <w:tcPr>
            <w:tcW w:w="450" w:type="dxa"/>
            <w:tcBorders>
              <w:top w:val="single" w:sz="2" w:space="0" w:color="000000"/>
              <w:left w:val="single" w:sz="2" w:space="0" w:color="000000"/>
              <w:bottom w:val="single" w:sz="2" w:space="0" w:color="000000"/>
              <w:right w:val="single" w:sz="2" w:space="0" w:color="000000"/>
            </w:tcBorders>
          </w:tcPr>
          <w:p w14:paraId="1F8B3F0D" w14:textId="77777777" w:rsidR="00BE273F" w:rsidRPr="0055379B" w:rsidRDefault="00BE273F" w:rsidP="00237BFF">
            <w:pPr>
              <w:jc w:val="center"/>
              <w:rPr>
                <w:rFonts w:ascii="Arial" w:hAnsi="Arial" w:cs="Arial"/>
                <w:sz w:val="16"/>
                <w:szCs w:val="16"/>
              </w:rPr>
            </w:pPr>
          </w:p>
          <w:p w14:paraId="3BFE987C" w14:textId="77777777" w:rsidR="00BE273F" w:rsidRPr="0055379B" w:rsidRDefault="00BE273F" w:rsidP="00237BFF">
            <w:pPr>
              <w:jc w:val="center"/>
              <w:rPr>
                <w:rFonts w:ascii="Arial" w:hAnsi="Arial" w:cs="Arial"/>
                <w:sz w:val="16"/>
                <w:szCs w:val="16"/>
              </w:rPr>
            </w:pPr>
          </w:p>
          <w:p w14:paraId="312CA0D1" w14:textId="77777777" w:rsidR="00BE273F" w:rsidRPr="0055379B" w:rsidRDefault="00BE273F" w:rsidP="00237BFF">
            <w:pPr>
              <w:jc w:val="center"/>
              <w:rPr>
                <w:rFonts w:ascii="Arial" w:hAnsi="Arial" w:cs="Arial"/>
                <w:sz w:val="16"/>
                <w:szCs w:val="16"/>
              </w:rPr>
            </w:pPr>
          </w:p>
          <w:p w14:paraId="18224E9D" w14:textId="77777777" w:rsidR="00BE273F" w:rsidRPr="0055379B" w:rsidRDefault="00BE273F" w:rsidP="00237BFF">
            <w:pPr>
              <w:jc w:val="center"/>
              <w:rPr>
                <w:rFonts w:ascii="Arial" w:hAnsi="Arial" w:cs="Arial"/>
                <w:sz w:val="16"/>
                <w:szCs w:val="16"/>
              </w:rPr>
            </w:pPr>
          </w:p>
          <w:p w14:paraId="772EAAF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461759C" w14:textId="77777777" w:rsidR="00BE273F" w:rsidRPr="0055379B" w:rsidRDefault="00BE273F" w:rsidP="00237BFF">
            <w:pPr>
              <w:jc w:val="center"/>
              <w:rPr>
                <w:rFonts w:ascii="Arial" w:hAnsi="Arial" w:cs="Arial"/>
                <w:sz w:val="16"/>
                <w:szCs w:val="16"/>
              </w:rPr>
            </w:pPr>
          </w:p>
          <w:p w14:paraId="39E9BE36" w14:textId="77777777" w:rsidR="00BE273F" w:rsidRPr="0055379B" w:rsidRDefault="00BE273F" w:rsidP="00237BFF">
            <w:pPr>
              <w:jc w:val="center"/>
              <w:rPr>
                <w:rFonts w:ascii="Arial" w:hAnsi="Arial" w:cs="Arial"/>
                <w:sz w:val="16"/>
                <w:szCs w:val="16"/>
              </w:rPr>
            </w:pPr>
          </w:p>
          <w:p w14:paraId="5732DD9B" w14:textId="77777777" w:rsidR="00BE273F" w:rsidRPr="0055379B" w:rsidRDefault="00BE273F" w:rsidP="00237BFF">
            <w:pPr>
              <w:jc w:val="center"/>
              <w:rPr>
                <w:rFonts w:ascii="Arial" w:hAnsi="Arial" w:cs="Arial"/>
                <w:sz w:val="16"/>
                <w:szCs w:val="16"/>
              </w:rPr>
            </w:pPr>
          </w:p>
          <w:p w14:paraId="556C61CB" w14:textId="77777777" w:rsidR="00BE273F" w:rsidRPr="0055379B" w:rsidRDefault="00BE273F" w:rsidP="00237BFF">
            <w:pPr>
              <w:jc w:val="center"/>
              <w:rPr>
                <w:rFonts w:ascii="Arial" w:hAnsi="Arial" w:cs="Arial"/>
                <w:sz w:val="16"/>
                <w:szCs w:val="16"/>
              </w:rPr>
            </w:pPr>
          </w:p>
          <w:p w14:paraId="39F0847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5B1662EE" w14:textId="77777777" w:rsidR="00BE273F" w:rsidRPr="0055379B" w:rsidRDefault="00BE273F" w:rsidP="00237BFF">
            <w:pPr>
              <w:jc w:val="center"/>
              <w:rPr>
                <w:rFonts w:ascii="Arial" w:hAnsi="Arial" w:cs="Arial"/>
                <w:sz w:val="16"/>
                <w:szCs w:val="16"/>
              </w:rPr>
            </w:pPr>
          </w:p>
          <w:p w14:paraId="04DE29EB" w14:textId="77777777" w:rsidR="00BE273F" w:rsidRPr="0055379B" w:rsidRDefault="00BE273F" w:rsidP="00237BFF">
            <w:pPr>
              <w:jc w:val="center"/>
              <w:rPr>
                <w:rFonts w:ascii="Arial" w:hAnsi="Arial" w:cs="Arial"/>
                <w:sz w:val="16"/>
                <w:szCs w:val="16"/>
              </w:rPr>
            </w:pPr>
          </w:p>
          <w:p w14:paraId="59FACD99" w14:textId="77777777" w:rsidR="00BE273F" w:rsidRPr="0055379B" w:rsidRDefault="00BE273F" w:rsidP="00237BFF">
            <w:pPr>
              <w:jc w:val="center"/>
              <w:rPr>
                <w:rFonts w:ascii="Arial" w:hAnsi="Arial" w:cs="Arial"/>
                <w:sz w:val="16"/>
                <w:szCs w:val="16"/>
              </w:rPr>
            </w:pPr>
          </w:p>
          <w:p w14:paraId="05AE4D63" w14:textId="77777777" w:rsidR="00BE273F" w:rsidRPr="0055379B" w:rsidRDefault="00BE273F" w:rsidP="00237BFF">
            <w:pPr>
              <w:jc w:val="center"/>
              <w:rPr>
                <w:rFonts w:ascii="Arial" w:hAnsi="Arial" w:cs="Arial"/>
                <w:sz w:val="16"/>
                <w:szCs w:val="16"/>
              </w:rPr>
            </w:pPr>
          </w:p>
          <w:p w14:paraId="0ADB8A8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35E6CC2" w14:textId="77777777" w:rsidR="00BE273F" w:rsidRPr="0055379B" w:rsidRDefault="00BE273F" w:rsidP="00237BFF">
            <w:pPr>
              <w:jc w:val="center"/>
              <w:rPr>
                <w:rFonts w:ascii="Arial" w:hAnsi="Arial" w:cs="Arial"/>
                <w:sz w:val="16"/>
                <w:szCs w:val="16"/>
              </w:rPr>
            </w:pPr>
          </w:p>
          <w:p w14:paraId="787F10C9" w14:textId="77777777" w:rsidR="00BE273F" w:rsidRPr="0055379B" w:rsidRDefault="00BE273F" w:rsidP="00237BFF">
            <w:pPr>
              <w:jc w:val="center"/>
              <w:rPr>
                <w:rFonts w:ascii="Arial" w:hAnsi="Arial" w:cs="Arial"/>
                <w:sz w:val="16"/>
                <w:szCs w:val="16"/>
              </w:rPr>
            </w:pPr>
          </w:p>
          <w:p w14:paraId="3DB3E5B5" w14:textId="77777777" w:rsidR="00BE273F" w:rsidRPr="0055379B" w:rsidRDefault="00BE273F" w:rsidP="00237BFF">
            <w:pPr>
              <w:jc w:val="center"/>
              <w:rPr>
                <w:rFonts w:ascii="Arial" w:hAnsi="Arial" w:cs="Arial"/>
                <w:sz w:val="16"/>
                <w:szCs w:val="16"/>
              </w:rPr>
            </w:pPr>
          </w:p>
          <w:p w14:paraId="39801FCE" w14:textId="77777777" w:rsidR="00BE273F" w:rsidRPr="0055379B" w:rsidRDefault="00BE273F" w:rsidP="00237BFF">
            <w:pPr>
              <w:jc w:val="center"/>
              <w:rPr>
                <w:rFonts w:ascii="Arial" w:hAnsi="Arial" w:cs="Arial"/>
                <w:sz w:val="16"/>
                <w:szCs w:val="16"/>
              </w:rPr>
            </w:pPr>
          </w:p>
          <w:p w14:paraId="0350ED8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42" w:type="dxa"/>
            <w:tcBorders>
              <w:top w:val="single" w:sz="2" w:space="0" w:color="000000"/>
              <w:left w:val="single" w:sz="2" w:space="0" w:color="000000"/>
              <w:bottom w:val="single" w:sz="2" w:space="0" w:color="000000"/>
              <w:right w:val="single" w:sz="2" w:space="0" w:color="000000"/>
            </w:tcBorders>
          </w:tcPr>
          <w:p w14:paraId="52B4A5F6" w14:textId="77777777" w:rsidR="00BE273F" w:rsidRPr="0055379B" w:rsidRDefault="00BE273F" w:rsidP="00237BFF">
            <w:pPr>
              <w:jc w:val="center"/>
              <w:rPr>
                <w:rFonts w:ascii="Arial" w:hAnsi="Arial" w:cs="Arial"/>
                <w:sz w:val="16"/>
                <w:szCs w:val="16"/>
              </w:rPr>
            </w:pPr>
          </w:p>
          <w:p w14:paraId="774FB35F" w14:textId="77777777" w:rsidR="00BE273F" w:rsidRPr="0055379B" w:rsidRDefault="00BE273F" w:rsidP="00237BFF">
            <w:pPr>
              <w:jc w:val="center"/>
              <w:rPr>
                <w:rFonts w:ascii="Arial" w:hAnsi="Arial" w:cs="Arial"/>
                <w:sz w:val="16"/>
                <w:szCs w:val="16"/>
              </w:rPr>
            </w:pPr>
          </w:p>
          <w:p w14:paraId="47A12EA9" w14:textId="77777777" w:rsidR="00BE273F" w:rsidRPr="0055379B" w:rsidRDefault="00BE273F" w:rsidP="00237BFF">
            <w:pPr>
              <w:jc w:val="center"/>
              <w:rPr>
                <w:rFonts w:ascii="Arial" w:hAnsi="Arial" w:cs="Arial"/>
                <w:sz w:val="16"/>
                <w:szCs w:val="16"/>
              </w:rPr>
            </w:pPr>
          </w:p>
          <w:p w14:paraId="0D87D97F" w14:textId="77777777" w:rsidR="00BE273F" w:rsidRPr="0055379B" w:rsidRDefault="00BE273F" w:rsidP="00237BFF">
            <w:pPr>
              <w:jc w:val="center"/>
              <w:rPr>
                <w:rFonts w:ascii="Arial" w:hAnsi="Arial" w:cs="Arial"/>
                <w:sz w:val="16"/>
                <w:szCs w:val="16"/>
              </w:rPr>
            </w:pPr>
          </w:p>
          <w:p w14:paraId="2FAF974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E4B7D32" w14:textId="77777777" w:rsidR="00BE273F" w:rsidRPr="0055379B" w:rsidRDefault="00BE273F" w:rsidP="00237BFF">
            <w:pPr>
              <w:jc w:val="center"/>
              <w:rPr>
                <w:rFonts w:ascii="Arial" w:hAnsi="Arial" w:cs="Arial"/>
                <w:sz w:val="16"/>
                <w:szCs w:val="16"/>
              </w:rPr>
            </w:pPr>
          </w:p>
          <w:p w14:paraId="310ED16A" w14:textId="77777777" w:rsidR="00BE273F" w:rsidRPr="0055379B" w:rsidRDefault="00BE273F" w:rsidP="00237BFF">
            <w:pPr>
              <w:jc w:val="center"/>
              <w:rPr>
                <w:rFonts w:ascii="Arial" w:hAnsi="Arial" w:cs="Arial"/>
                <w:sz w:val="16"/>
                <w:szCs w:val="16"/>
              </w:rPr>
            </w:pPr>
          </w:p>
          <w:p w14:paraId="208498B7" w14:textId="77777777" w:rsidR="00BE273F" w:rsidRPr="0055379B" w:rsidRDefault="00BE273F" w:rsidP="00237BFF">
            <w:pPr>
              <w:jc w:val="center"/>
              <w:rPr>
                <w:rFonts w:ascii="Arial" w:hAnsi="Arial" w:cs="Arial"/>
                <w:sz w:val="16"/>
                <w:szCs w:val="16"/>
              </w:rPr>
            </w:pPr>
          </w:p>
          <w:p w14:paraId="19E369B8" w14:textId="77777777" w:rsidR="00BE273F" w:rsidRPr="0055379B" w:rsidRDefault="00BE273F" w:rsidP="00237BFF">
            <w:pPr>
              <w:jc w:val="center"/>
              <w:rPr>
                <w:rFonts w:ascii="Arial" w:hAnsi="Arial" w:cs="Arial"/>
                <w:sz w:val="16"/>
                <w:szCs w:val="16"/>
              </w:rPr>
            </w:pPr>
          </w:p>
          <w:p w14:paraId="445B650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013F8554" w14:textId="77777777" w:rsidR="00BE273F" w:rsidRPr="0055379B" w:rsidRDefault="00BE273F" w:rsidP="00237BFF">
            <w:pPr>
              <w:jc w:val="center"/>
              <w:rPr>
                <w:rFonts w:ascii="Arial" w:hAnsi="Arial" w:cs="Arial"/>
                <w:sz w:val="16"/>
                <w:szCs w:val="16"/>
              </w:rPr>
            </w:pPr>
          </w:p>
          <w:p w14:paraId="7CEA9B70" w14:textId="77777777" w:rsidR="00BE273F" w:rsidRPr="0055379B" w:rsidRDefault="00BE273F" w:rsidP="00237BFF">
            <w:pPr>
              <w:jc w:val="center"/>
              <w:rPr>
                <w:rFonts w:ascii="Arial" w:hAnsi="Arial" w:cs="Arial"/>
                <w:sz w:val="16"/>
                <w:szCs w:val="16"/>
              </w:rPr>
            </w:pPr>
          </w:p>
          <w:p w14:paraId="4F5A132B" w14:textId="77777777" w:rsidR="00BE273F" w:rsidRPr="0055379B" w:rsidRDefault="00BE273F" w:rsidP="00237BFF">
            <w:pPr>
              <w:jc w:val="center"/>
              <w:rPr>
                <w:rFonts w:ascii="Arial" w:hAnsi="Arial" w:cs="Arial"/>
                <w:sz w:val="16"/>
                <w:szCs w:val="16"/>
              </w:rPr>
            </w:pPr>
          </w:p>
          <w:p w14:paraId="4D9E4B30" w14:textId="77777777" w:rsidR="00BE273F" w:rsidRPr="0055379B" w:rsidRDefault="00BE273F" w:rsidP="00237BFF">
            <w:pPr>
              <w:jc w:val="center"/>
              <w:rPr>
                <w:rFonts w:ascii="Arial" w:hAnsi="Arial" w:cs="Arial"/>
                <w:sz w:val="16"/>
                <w:szCs w:val="16"/>
              </w:rPr>
            </w:pPr>
          </w:p>
          <w:p w14:paraId="4CB73FD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D19C971" w14:textId="77777777" w:rsidR="00BE273F" w:rsidRPr="0055379B" w:rsidRDefault="00BE273F" w:rsidP="00237BFF">
            <w:pPr>
              <w:jc w:val="center"/>
              <w:rPr>
                <w:rFonts w:ascii="Arial" w:hAnsi="Arial" w:cs="Arial"/>
                <w:sz w:val="16"/>
                <w:szCs w:val="16"/>
              </w:rPr>
            </w:pPr>
          </w:p>
          <w:p w14:paraId="5151CAD1" w14:textId="77777777" w:rsidR="00BE273F" w:rsidRPr="0055379B" w:rsidRDefault="00BE273F" w:rsidP="00237BFF">
            <w:pPr>
              <w:jc w:val="center"/>
              <w:rPr>
                <w:rFonts w:ascii="Arial" w:hAnsi="Arial" w:cs="Arial"/>
                <w:sz w:val="16"/>
                <w:szCs w:val="16"/>
              </w:rPr>
            </w:pPr>
          </w:p>
          <w:p w14:paraId="49DE9ACD" w14:textId="77777777" w:rsidR="00BE273F" w:rsidRPr="0055379B" w:rsidRDefault="00BE273F" w:rsidP="00237BFF">
            <w:pPr>
              <w:jc w:val="center"/>
              <w:rPr>
                <w:rFonts w:ascii="Arial" w:hAnsi="Arial" w:cs="Arial"/>
                <w:sz w:val="16"/>
                <w:szCs w:val="16"/>
              </w:rPr>
            </w:pPr>
          </w:p>
          <w:p w14:paraId="7BE5935E" w14:textId="77777777" w:rsidR="00BE273F" w:rsidRPr="0055379B" w:rsidRDefault="00BE273F" w:rsidP="00237BFF">
            <w:pPr>
              <w:jc w:val="center"/>
              <w:rPr>
                <w:rFonts w:ascii="Arial" w:hAnsi="Arial" w:cs="Arial"/>
                <w:sz w:val="16"/>
                <w:szCs w:val="16"/>
              </w:rPr>
            </w:pPr>
          </w:p>
          <w:p w14:paraId="315388B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c>
          <w:tcPr>
            <w:tcW w:w="487" w:type="dxa"/>
            <w:tcBorders>
              <w:top w:val="single" w:sz="2" w:space="0" w:color="000000"/>
              <w:left w:val="single" w:sz="2" w:space="0" w:color="000000"/>
              <w:bottom w:val="single" w:sz="2" w:space="0" w:color="000000"/>
              <w:right w:val="single" w:sz="2" w:space="0" w:color="000000"/>
            </w:tcBorders>
          </w:tcPr>
          <w:p w14:paraId="6CB1A3C8" w14:textId="77777777" w:rsidR="00BE273F" w:rsidRPr="0055379B" w:rsidRDefault="00BE273F" w:rsidP="00237BFF">
            <w:pPr>
              <w:jc w:val="center"/>
              <w:rPr>
                <w:rFonts w:ascii="Arial" w:hAnsi="Arial" w:cs="Arial"/>
                <w:sz w:val="16"/>
                <w:szCs w:val="16"/>
              </w:rPr>
            </w:pPr>
          </w:p>
          <w:p w14:paraId="75E529C9" w14:textId="77777777" w:rsidR="00BE273F" w:rsidRPr="0055379B" w:rsidRDefault="00BE273F" w:rsidP="00237BFF">
            <w:pPr>
              <w:jc w:val="center"/>
              <w:rPr>
                <w:rFonts w:ascii="Arial" w:hAnsi="Arial" w:cs="Arial"/>
                <w:sz w:val="16"/>
                <w:szCs w:val="16"/>
              </w:rPr>
            </w:pPr>
          </w:p>
          <w:p w14:paraId="73810711" w14:textId="77777777" w:rsidR="00BE273F" w:rsidRPr="0055379B" w:rsidRDefault="00BE273F" w:rsidP="00237BFF">
            <w:pPr>
              <w:jc w:val="center"/>
              <w:rPr>
                <w:rFonts w:ascii="Arial" w:hAnsi="Arial" w:cs="Arial"/>
                <w:sz w:val="16"/>
                <w:szCs w:val="16"/>
              </w:rPr>
            </w:pPr>
          </w:p>
          <w:p w14:paraId="37F90B8A" w14:textId="77777777" w:rsidR="00BE273F" w:rsidRPr="0055379B" w:rsidRDefault="00BE273F" w:rsidP="00237BFF">
            <w:pPr>
              <w:jc w:val="center"/>
              <w:rPr>
                <w:rFonts w:ascii="Arial" w:hAnsi="Arial" w:cs="Arial"/>
                <w:sz w:val="16"/>
                <w:szCs w:val="16"/>
              </w:rPr>
            </w:pPr>
          </w:p>
          <w:p w14:paraId="683C8A6B"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5970A2D" w14:textId="77777777" w:rsidR="00BE273F" w:rsidRPr="0055379B" w:rsidRDefault="00BE273F" w:rsidP="00237BFF">
            <w:pPr>
              <w:jc w:val="center"/>
              <w:rPr>
                <w:rFonts w:ascii="Arial" w:hAnsi="Arial" w:cs="Arial"/>
                <w:sz w:val="16"/>
                <w:szCs w:val="16"/>
              </w:rPr>
            </w:pPr>
          </w:p>
          <w:p w14:paraId="3E6E6259" w14:textId="77777777" w:rsidR="00BE273F" w:rsidRPr="0055379B" w:rsidRDefault="00BE273F" w:rsidP="00237BFF">
            <w:pPr>
              <w:jc w:val="center"/>
              <w:rPr>
                <w:rFonts w:ascii="Arial" w:hAnsi="Arial" w:cs="Arial"/>
                <w:sz w:val="16"/>
                <w:szCs w:val="16"/>
              </w:rPr>
            </w:pPr>
          </w:p>
          <w:p w14:paraId="2BBFCFDE" w14:textId="77777777" w:rsidR="00BE273F" w:rsidRPr="0055379B" w:rsidRDefault="00BE273F" w:rsidP="00237BFF">
            <w:pPr>
              <w:jc w:val="center"/>
              <w:rPr>
                <w:rFonts w:ascii="Arial" w:hAnsi="Arial" w:cs="Arial"/>
                <w:sz w:val="16"/>
                <w:szCs w:val="16"/>
              </w:rPr>
            </w:pPr>
          </w:p>
          <w:p w14:paraId="789641D3" w14:textId="77777777" w:rsidR="00BE273F" w:rsidRPr="0055379B" w:rsidRDefault="00BE273F" w:rsidP="00237BFF">
            <w:pPr>
              <w:jc w:val="center"/>
              <w:rPr>
                <w:rFonts w:ascii="Arial" w:hAnsi="Arial" w:cs="Arial"/>
                <w:sz w:val="16"/>
                <w:szCs w:val="16"/>
              </w:rPr>
            </w:pPr>
          </w:p>
          <w:p w14:paraId="3768351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3CA5DF2" w14:textId="77777777" w:rsidR="00BE273F" w:rsidRPr="0055379B" w:rsidRDefault="00BE273F" w:rsidP="00237BFF">
            <w:pPr>
              <w:jc w:val="center"/>
              <w:rPr>
                <w:rFonts w:ascii="Arial" w:hAnsi="Arial" w:cs="Arial"/>
                <w:sz w:val="16"/>
                <w:szCs w:val="16"/>
              </w:rPr>
            </w:pPr>
          </w:p>
          <w:p w14:paraId="7582E088" w14:textId="77777777" w:rsidR="00BE273F" w:rsidRPr="0055379B" w:rsidRDefault="00BE273F" w:rsidP="00237BFF">
            <w:pPr>
              <w:rPr>
                <w:rFonts w:ascii="Arial" w:hAnsi="Arial" w:cs="Arial"/>
                <w:sz w:val="16"/>
                <w:szCs w:val="16"/>
              </w:rPr>
            </w:pPr>
          </w:p>
        </w:tc>
        <w:tc>
          <w:tcPr>
            <w:tcW w:w="487" w:type="dxa"/>
            <w:tcBorders>
              <w:top w:val="single" w:sz="2" w:space="0" w:color="000000"/>
              <w:left w:val="single" w:sz="2" w:space="0" w:color="000000"/>
              <w:bottom w:val="single" w:sz="2" w:space="0" w:color="000000"/>
              <w:right w:val="single" w:sz="2" w:space="0" w:color="000000"/>
            </w:tcBorders>
          </w:tcPr>
          <w:p w14:paraId="38ECB685" w14:textId="77777777" w:rsidR="00BE273F" w:rsidRPr="0055379B" w:rsidRDefault="00BE273F" w:rsidP="00237BFF">
            <w:pPr>
              <w:jc w:val="center"/>
              <w:rPr>
                <w:rFonts w:ascii="Arial" w:hAnsi="Arial" w:cs="Arial"/>
                <w:sz w:val="16"/>
                <w:szCs w:val="16"/>
              </w:rPr>
            </w:pPr>
          </w:p>
          <w:p w14:paraId="6C22E28E" w14:textId="77777777" w:rsidR="00BE273F" w:rsidRPr="0055379B" w:rsidRDefault="00BE273F" w:rsidP="00237BFF">
            <w:pPr>
              <w:jc w:val="center"/>
              <w:rPr>
                <w:rFonts w:ascii="Arial" w:hAnsi="Arial" w:cs="Arial"/>
                <w:sz w:val="16"/>
                <w:szCs w:val="16"/>
              </w:rPr>
            </w:pPr>
          </w:p>
          <w:p w14:paraId="115A646A" w14:textId="77777777" w:rsidR="00BE273F" w:rsidRPr="0055379B" w:rsidRDefault="00BE273F" w:rsidP="00237BFF">
            <w:pPr>
              <w:jc w:val="center"/>
              <w:rPr>
                <w:rFonts w:ascii="Arial" w:hAnsi="Arial" w:cs="Arial"/>
                <w:sz w:val="16"/>
                <w:szCs w:val="16"/>
              </w:rPr>
            </w:pPr>
          </w:p>
          <w:p w14:paraId="53CAEF87" w14:textId="77777777" w:rsidR="00BE273F" w:rsidRPr="0055379B" w:rsidRDefault="00BE273F" w:rsidP="00237BFF">
            <w:pPr>
              <w:jc w:val="center"/>
              <w:rPr>
                <w:rFonts w:ascii="Arial" w:hAnsi="Arial" w:cs="Arial"/>
                <w:sz w:val="16"/>
                <w:szCs w:val="16"/>
              </w:rPr>
            </w:pPr>
          </w:p>
          <w:p w14:paraId="2B53F0A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E43EBA4" w14:textId="77777777" w:rsidR="00BE273F" w:rsidRPr="0055379B" w:rsidRDefault="00BE273F" w:rsidP="00237BFF">
            <w:pPr>
              <w:jc w:val="center"/>
              <w:rPr>
                <w:rFonts w:ascii="Arial" w:hAnsi="Arial" w:cs="Arial"/>
                <w:sz w:val="16"/>
                <w:szCs w:val="16"/>
              </w:rPr>
            </w:pPr>
          </w:p>
          <w:p w14:paraId="1EB3DC87" w14:textId="77777777" w:rsidR="00BE273F" w:rsidRPr="0055379B" w:rsidRDefault="00BE273F" w:rsidP="00237BFF">
            <w:pPr>
              <w:jc w:val="center"/>
              <w:rPr>
                <w:rFonts w:ascii="Arial" w:hAnsi="Arial" w:cs="Arial"/>
                <w:sz w:val="16"/>
                <w:szCs w:val="16"/>
              </w:rPr>
            </w:pPr>
          </w:p>
          <w:p w14:paraId="751FFABC" w14:textId="77777777" w:rsidR="00BE273F" w:rsidRPr="0055379B" w:rsidRDefault="00BE273F" w:rsidP="00237BFF">
            <w:pPr>
              <w:jc w:val="center"/>
              <w:rPr>
                <w:rFonts w:ascii="Arial" w:hAnsi="Arial" w:cs="Arial"/>
                <w:sz w:val="16"/>
                <w:szCs w:val="16"/>
              </w:rPr>
            </w:pPr>
          </w:p>
          <w:p w14:paraId="66E2FA60" w14:textId="77777777" w:rsidR="00BE273F" w:rsidRPr="0055379B" w:rsidRDefault="00BE273F" w:rsidP="00237BFF">
            <w:pPr>
              <w:jc w:val="center"/>
              <w:rPr>
                <w:rFonts w:ascii="Arial" w:hAnsi="Arial" w:cs="Arial"/>
                <w:sz w:val="16"/>
                <w:szCs w:val="16"/>
              </w:rPr>
            </w:pPr>
          </w:p>
          <w:p w14:paraId="2CAC2D4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4521F63" w14:textId="77777777" w:rsidR="00BE273F" w:rsidRPr="0055379B" w:rsidRDefault="00BE273F" w:rsidP="00237BFF">
            <w:pPr>
              <w:jc w:val="center"/>
              <w:rPr>
                <w:rFonts w:ascii="Arial" w:hAnsi="Arial" w:cs="Arial"/>
                <w:sz w:val="16"/>
                <w:szCs w:val="16"/>
              </w:rPr>
            </w:pPr>
          </w:p>
          <w:p w14:paraId="3D8AF8F3" w14:textId="77777777" w:rsidR="00BE273F" w:rsidRPr="0055379B" w:rsidRDefault="00BE273F" w:rsidP="00237BFF">
            <w:pPr>
              <w:rPr>
                <w:rFonts w:ascii="Arial" w:hAnsi="Arial" w:cs="Arial"/>
                <w:sz w:val="16"/>
                <w:szCs w:val="16"/>
              </w:rPr>
            </w:pPr>
          </w:p>
        </w:tc>
        <w:tc>
          <w:tcPr>
            <w:tcW w:w="442" w:type="dxa"/>
            <w:tcBorders>
              <w:top w:val="single" w:sz="2" w:space="0" w:color="000000"/>
              <w:left w:val="single" w:sz="2" w:space="0" w:color="000000"/>
              <w:bottom w:val="single" w:sz="2" w:space="0" w:color="000000"/>
              <w:right w:val="single" w:sz="2" w:space="0" w:color="000000"/>
            </w:tcBorders>
          </w:tcPr>
          <w:p w14:paraId="177D4FE8" w14:textId="77777777" w:rsidR="00BE273F" w:rsidRPr="0055379B" w:rsidRDefault="00BE273F" w:rsidP="00237BFF">
            <w:pPr>
              <w:jc w:val="center"/>
              <w:rPr>
                <w:rFonts w:ascii="Arial" w:hAnsi="Arial" w:cs="Arial"/>
                <w:sz w:val="16"/>
                <w:szCs w:val="16"/>
              </w:rPr>
            </w:pPr>
          </w:p>
          <w:p w14:paraId="3D6F31A7" w14:textId="77777777" w:rsidR="00BE273F" w:rsidRPr="0055379B" w:rsidRDefault="00BE273F" w:rsidP="00237BFF">
            <w:pPr>
              <w:jc w:val="center"/>
              <w:rPr>
                <w:rFonts w:ascii="Arial" w:hAnsi="Arial" w:cs="Arial"/>
                <w:sz w:val="16"/>
                <w:szCs w:val="16"/>
              </w:rPr>
            </w:pPr>
          </w:p>
          <w:p w14:paraId="6DD09A3F" w14:textId="77777777" w:rsidR="00BE273F" w:rsidRPr="0055379B" w:rsidRDefault="00BE273F" w:rsidP="00237BFF">
            <w:pPr>
              <w:jc w:val="center"/>
              <w:rPr>
                <w:rFonts w:ascii="Arial" w:hAnsi="Arial" w:cs="Arial"/>
                <w:sz w:val="16"/>
                <w:szCs w:val="16"/>
              </w:rPr>
            </w:pPr>
          </w:p>
          <w:p w14:paraId="76BA6722" w14:textId="77777777" w:rsidR="00BE273F" w:rsidRPr="0055379B" w:rsidRDefault="00BE273F" w:rsidP="00237BFF">
            <w:pPr>
              <w:jc w:val="center"/>
              <w:rPr>
                <w:rFonts w:ascii="Arial" w:hAnsi="Arial" w:cs="Arial"/>
                <w:sz w:val="16"/>
                <w:szCs w:val="16"/>
              </w:rPr>
            </w:pPr>
          </w:p>
          <w:p w14:paraId="6813741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D5A8AF9" w14:textId="77777777" w:rsidR="00BE273F" w:rsidRPr="0055379B" w:rsidRDefault="00BE273F" w:rsidP="00237BFF">
            <w:pPr>
              <w:jc w:val="center"/>
              <w:rPr>
                <w:rFonts w:ascii="Arial" w:hAnsi="Arial" w:cs="Arial"/>
                <w:sz w:val="16"/>
                <w:szCs w:val="16"/>
              </w:rPr>
            </w:pPr>
          </w:p>
          <w:p w14:paraId="259257C3" w14:textId="77777777" w:rsidR="00BE273F" w:rsidRPr="0055379B" w:rsidRDefault="00BE273F" w:rsidP="00237BFF">
            <w:pPr>
              <w:jc w:val="center"/>
              <w:rPr>
                <w:rFonts w:ascii="Arial" w:hAnsi="Arial" w:cs="Arial"/>
                <w:sz w:val="16"/>
                <w:szCs w:val="16"/>
              </w:rPr>
            </w:pPr>
          </w:p>
          <w:p w14:paraId="7A3D9D7E" w14:textId="77777777" w:rsidR="00BE273F" w:rsidRPr="0055379B" w:rsidRDefault="00BE273F" w:rsidP="00237BFF">
            <w:pPr>
              <w:jc w:val="center"/>
              <w:rPr>
                <w:rFonts w:ascii="Arial" w:hAnsi="Arial" w:cs="Arial"/>
                <w:sz w:val="16"/>
                <w:szCs w:val="16"/>
              </w:rPr>
            </w:pPr>
          </w:p>
          <w:p w14:paraId="28CFD9D2" w14:textId="77777777" w:rsidR="00BE273F" w:rsidRPr="0055379B" w:rsidRDefault="00BE273F" w:rsidP="00237BFF">
            <w:pPr>
              <w:jc w:val="center"/>
              <w:rPr>
                <w:rFonts w:ascii="Arial" w:hAnsi="Arial" w:cs="Arial"/>
                <w:sz w:val="16"/>
                <w:szCs w:val="16"/>
              </w:rPr>
            </w:pPr>
          </w:p>
          <w:p w14:paraId="48E4081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tc>
      </w:tr>
      <w:tr w:rsidR="00BE273F" w:rsidRPr="0055379B" w14:paraId="44776AB4" w14:textId="77777777" w:rsidTr="00237BFF">
        <w:trPr>
          <w:trHeight w:val="2552"/>
        </w:trPr>
        <w:tc>
          <w:tcPr>
            <w:tcW w:w="936" w:type="dxa"/>
            <w:tcBorders>
              <w:top w:val="single" w:sz="2" w:space="0" w:color="000000"/>
              <w:left w:val="single" w:sz="2" w:space="0" w:color="000000"/>
              <w:bottom w:val="single" w:sz="2" w:space="0" w:color="000000"/>
              <w:right w:val="single" w:sz="2" w:space="0" w:color="000000"/>
            </w:tcBorders>
          </w:tcPr>
          <w:p w14:paraId="029A640E" w14:textId="77777777" w:rsidR="00BE273F" w:rsidRPr="0055379B" w:rsidRDefault="00BE273F" w:rsidP="00237BFF">
            <w:pPr>
              <w:rPr>
                <w:rFonts w:ascii="Arial" w:eastAsia="Calibri" w:hAnsi="Arial" w:cs="Arial"/>
                <w:b/>
                <w:spacing w:val="-1"/>
                <w:sz w:val="16"/>
                <w:szCs w:val="16"/>
              </w:rPr>
            </w:pPr>
            <w:r w:rsidRPr="0055379B">
              <w:rPr>
                <w:rFonts w:ascii="Arial" w:eastAsia="Calibri" w:hAnsi="Arial" w:cs="Arial"/>
                <w:b/>
                <w:spacing w:val="-1"/>
                <w:sz w:val="16"/>
                <w:szCs w:val="16"/>
              </w:rPr>
              <w:t>Significance</w:t>
            </w:r>
          </w:p>
        </w:tc>
        <w:tc>
          <w:tcPr>
            <w:tcW w:w="5579" w:type="dxa"/>
            <w:gridSpan w:val="2"/>
            <w:tcBorders>
              <w:top w:val="single" w:sz="2" w:space="0" w:color="000000"/>
              <w:left w:val="single" w:sz="2" w:space="0" w:color="000000"/>
              <w:bottom w:val="single" w:sz="2" w:space="0" w:color="000000"/>
              <w:right w:val="single" w:sz="2" w:space="0" w:color="000000"/>
            </w:tcBorders>
          </w:tcPr>
          <w:p w14:paraId="77FD135F" w14:textId="77777777" w:rsidR="00BE273F" w:rsidRPr="0055379B" w:rsidRDefault="00BE273F" w:rsidP="00237BFF">
            <w:pPr>
              <w:spacing w:line="252" w:lineRule="auto"/>
              <w:ind w:right="1805"/>
              <w:rPr>
                <w:rFonts w:ascii="Arial" w:eastAsia="Calibri" w:hAnsi="Arial" w:cs="Arial"/>
                <w:sz w:val="16"/>
                <w:szCs w:val="16"/>
              </w:rPr>
            </w:pPr>
            <w:r w:rsidRPr="0055379B">
              <w:rPr>
                <w:rFonts w:ascii="Arial" w:eastAsia="Calibri" w:hAnsi="Arial" w:cs="Arial"/>
                <w:sz w:val="16"/>
                <w:szCs w:val="16"/>
              </w:rPr>
              <w:t>This is a value judgment of the item, in the context of the relevant research area.</w:t>
            </w:r>
          </w:p>
          <w:p w14:paraId="42DD1CC0" w14:textId="77777777" w:rsidR="00BE273F" w:rsidRPr="0055379B" w:rsidRDefault="00BE273F" w:rsidP="00237BFF">
            <w:pPr>
              <w:spacing w:line="252" w:lineRule="auto"/>
              <w:ind w:right="1805"/>
              <w:rPr>
                <w:rFonts w:ascii="Arial" w:eastAsia="Calibri" w:hAnsi="Arial" w:cs="Arial"/>
                <w:sz w:val="16"/>
                <w:szCs w:val="16"/>
              </w:rPr>
            </w:pPr>
          </w:p>
          <w:p w14:paraId="37A4B81C"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Is the item meaningful? (this incorporates feasibility, utility, and relevance)</w:t>
            </w:r>
          </w:p>
          <w:p w14:paraId="4537D327"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Does it add context?</w:t>
            </w:r>
          </w:p>
          <w:p w14:paraId="09AC55DD"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Does it enrich or add something unique to the research?</w:t>
            </w:r>
          </w:p>
          <w:p w14:paraId="3366B8D5"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Does it strengthen or refute a current position?</w:t>
            </w:r>
          </w:p>
          <w:p w14:paraId="06CD8A0A"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Would the research area be lesser without it?</w:t>
            </w:r>
          </w:p>
          <w:p w14:paraId="16356020"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t>Is it integral, representative, typical?</w:t>
            </w:r>
          </w:p>
          <w:p w14:paraId="18B571D6" w14:textId="77777777" w:rsidR="00BE273F" w:rsidRPr="0055379B" w:rsidRDefault="00BE273F" w:rsidP="00BE273F">
            <w:pPr>
              <w:numPr>
                <w:ilvl w:val="0"/>
                <w:numId w:val="43"/>
              </w:numPr>
              <w:spacing w:line="252" w:lineRule="auto"/>
              <w:ind w:right="1805"/>
              <w:contextualSpacing/>
              <w:rPr>
                <w:rFonts w:ascii="Arial" w:eastAsia="Calibri" w:hAnsi="Arial" w:cs="Arial"/>
                <w:sz w:val="16"/>
                <w:szCs w:val="16"/>
              </w:rPr>
            </w:pPr>
            <w:r w:rsidRPr="0055379B">
              <w:rPr>
                <w:rFonts w:ascii="Arial" w:eastAsia="Calibri" w:hAnsi="Arial" w:cs="Arial"/>
                <w:sz w:val="16"/>
                <w:szCs w:val="16"/>
              </w:rPr>
              <w:lastRenderedPageBreak/>
              <w:t>Does it have impact? (in the sense of influencing the work or behaviour of others)</w:t>
            </w:r>
          </w:p>
        </w:tc>
        <w:tc>
          <w:tcPr>
            <w:tcW w:w="450" w:type="dxa"/>
            <w:tcBorders>
              <w:top w:val="single" w:sz="2" w:space="0" w:color="000000"/>
              <w:left w:val="single" w:sz="2" w:space="0" w:color="000000"/>
              <w:bottom w:val="single" w:sz="2" w:space="0" w:color="000000"/>
              <w:right w:val="single" w:sz="2" w:space="0" w:color="000000"/>
            </w:tcBorders>
          </w:tcPr>
          <w:p w14:paraId="03DCD9CA" w14:textId="77777777" w:rsidR="00BE273F" w:rsidRPr="0055379B" w:rsidRDefault="00BE273F" w:rsidP="00237BFF">
            <w:pPr>
              <w:jc w:val="center"/>
              <w:rPr>
                <w:rFonts w:ascii="Arial" w:hAnsi="Arial" w:cs="Arial"/>
                <w:sz w:val="16"/>
                <w:szCs w:val="16"/>
              </w:rPr>
            </w:pPr>
          </w:p>
          <w:p w14:paraId="4A9BD2F4" w14:textId="77777777" w:rsidR="00BE273F" w:rsidRPr="0055379B" w:rsidRDefault="00BE273F" w:rsidP="00237BFF">
            <w:pPr>
              <w:jc w:val="center"/>
              <w:rPr>
                <w:rFonts w:ascii="Arial" w:hAnsi="Arial" w:cs="Arial"/>
                <w:sz w:val="16"/>
                <w:szCs w:val="16"/>
              </w:rPr>
            </w:pPr>
          </w:p>
          <w:p w14:paraId="56F8B9CC" w14:textId="77777777" w:rsidR="00BE273F" w:rsidRPr="0055379B" w:rsidRDefault="00BE273F" w:rsidP="00237BFF">
            <w:pPr>
              <w:jc w:val="center"/>
              <w:rPr>
                <w:rFonts w:ascii="Arial" w:hAnsi="Arial" w:cs="Arial"/>
                <w:sz w:val="16"/>
                <w:szCs w:val="16"/>
              </w:rPr>
            </w:pPr>
          </w:p>
          <w:p w14:paraId="1EFCBB2D" w14:textId="77777777" w:rsidR="00BE273F" w:rsidRPr="0055379B" w:rsidRDefault="00BE273F" w:rsidP="00237BFF">
            <w:pPr>
              <w:jc w:val="center"/>
              <w:rPr>
                <w:rFonts w:ascii="Arial" w:hAnsi="Arial" w:cs="Arial"/>
                <w:sz w:val="16"/>
                <w:szCs w:val="16"/>
              </w:rPr>
            </w:pPr>
          </w:p>
          <w:p w14:paraId="60A56EA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5941866" w14:textId="77777777" w:rsidR="00BE273F" w:rsidRPr="0055379B" w:rsidRDefault="00BE273F" w:rsidP="00237BFF">
            <w:pPr>
              <w:jc w:val="center"/>
              <w:rPr>
                <w:rFonts w:ascii="Arial" w:hAnsi="Arial" w:cs="Arial"/>
                <w:sz w:val="16"/>
                <w:szCs w:val="16"/>
              </w:rPr>
            </w:pPr>
          </w:p>
          <w:p w14:paraId="5D78DF5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11BED3D" w14:textId="77777777" w:rsidR="00BE273F" w:rsidRPr="0055379B" w:rsidRDefault="00BE273F" w:rsidP="00237BFF">
            <w:pPr>
              <w:jc w:val="center"/>
              <w:rPr>
                <w:rFonts w:ascii="Arial" w:hAnsi="Arial" w:cs="Arial"/>
                <w:sz w:val="16"/>
                <w:szCs w:val="16"/>
              </w:rPr>
            </w:pPr>
          </w:p>
          <w:p w14:paraId="2768E33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DE1E609" w14:textId="77777777" w:rsidR="00BE273F" w:rsidRPr="0055379B" w:rsidRDefault="00BE273F" w:rsidP="00237BFF">
            <w:pPr>
              <w:jc w:val="center"/>
              <w:rPr>
                <w:rFonts w:ascii="Arial" w:hAnsi="Arial" w:cs="Arial"/>
                <w:sz w:val="16"/>
                <w:szCs w:val="16"/>
              </w:rPr>
            </w:pPr>
          </w:p>
          <w:p w14:paraId="5E42D4E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44EF6EAD" w14:textId="77777777" w:rsidR="00BE273F" w:rsidRPr="0055379B" w:rsidRDefault="00BE273F" w:rsidP="00237BFF">
            <w:pPr>
              <w:jc w:val="center"/>
              <w:rPr>
                <w:rFonts w:ascii="Arial" w:hAnsi="Arial" w:cs="Arial"/>
                <w:sz w:val="16"/>
                <w:szCs w:val="16"/>
              </w:rPr>
            </w:pPr>
          </w:p>
          <w:p w14:paraId="3075AFE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2DE8F3BA" w14:textId="77777777" w:rsidR="00BE273F" w:rsidRPr="0055379B" w:rsidRDefault="00BE273F" w:rsidP="00237BFF">
            <w:pPr>
              <w:jc w:val="center"/>
              <w:rPr>
                <w:rFonts w:ascii="Arial" w:hAnsi="Arial" w:cs="Arial"/>
                <w:sz w:val="16"/>
                <w:szCs w:val="16"/>
              </w:rPr>
            </w:pPr>
          </w:p>
          <w:p w14:paraId="5CDAE7C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N</w:t>
            </w:r>
          </w:p>
          <w:p w14:paraId="54F9D85D" w14:textId="77777777" w:rsidR="00BE273F" w:rsidRPr="0055379B" w:rsidRDefault="00BE273F" w:rsidP="00237BFF">
            <w:pPr>
              <w:jc w:val="center"/>
              <w:rPr>
                <w:rFonts w:ascii="Arial" w:hAnsi="Arial" w:cs="Arial"/>
                <w:sz w:val="16"/>
                <w:szCs w:val="16"/>
              </w:rPr>
            </w:pPr>
          </w:p>
          <w:p w14:paraId="0FEE4E4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w:t>
            </w:r>
          </w:p>
        </w:tc>
        <w:tc>
          <w:tcPr>
            <w:tcW w:w="487" w:type="dxa"/>
            <w:tcBorders>
              <w:top w:val="single" w:sz="2" w:space="0" w:color="000000"/>
              <w:left w:val="single" w:sz="2" w:space="0" w:color="000000"/>
              <w:bottom w:val="single" w:sz="2" w:space="0" w:color="000000"/>
              <w:right w:val="single" w:sz="2" w:space="0" w:color="000000"/>
            </w:tcBorders>
          </w:tcPr>
          <w:p w14:paraId="443E32F1" w14:textId="77777777" w:rsidR="00BE273F" w:rsidRPr="0055379B" w:rsidRDefault="00BE273F" w:rsidP="00237BFF">
            <w:pPr>
              <w:jc w:val="center"/>
              <w:rPr>
                <w:rFonts w:ascii="Arial" w:hAnsi="Arial" w:cs="Arial"/>
                <w:sz w:val="16"/>
                <w:szCs w:val="16"/>
              </w:rPr>
            </w:pPr>
          </w:p>
          <w:p w14:paraId="21351B06" w14:textId="77777777" w:rsidR="00BE273F" w:rsidRPr="0055379B" w:rsidRDefault="00BE273F" w:rsidP="00237BFF">
            <w:pPr>
              <w:jc w:val="center"/>
              <w:rPr>
                <w:rFonts w:ascii="Arial" w:hAnsi="Arial" w:cs="Arial"/>
                <w:sz w:val="16"/>
                <w:szCs w:val="16"/>
              </w:rPr>
            </w:pPr>
          </w:p>
          <w:p w14:paraId="0D5A75FF" w14:textId="77777777" w:rsidR="00BE273F" w:rsidRPr="0055379B" w:rsidRDefault="00BE273F" w:rsidP="00237BFF">
            <w:pPr>
              <w:jc w:val="center"/>
              <w:rPr>
                <w:rFonts w:ascii="Arial" w:hAnsi="Arial" w:cs="Arial"/>
                <w:sz w:val="16"/>
                <w:szCs w:val="16"/>
              </w:rPr>
            </w:pPr>
          </w:p>
          <w:p w14:paraId="626D6FAE" w14:textId="77777777" w:rsidR="00BE273F" w:rsidRPr="0055379B" w:rsidRDefault="00BE273F" w:rsidP="00237BFF">
            <w:pPr>
              <w:jc w:val="center"/>
              <w:rPr>
                <w:rFonts w:ascii="Arial" w:hAnsi="Arial" w:cs="Arial"/>
                <w:sz w:val="16"/>
                <w:szCs w:val="16"/>
              </w:rPr>
            </w:pPr>
          </w:p>
          <w:p w14:paraId="1B62615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83C4AFA" w14:textId="77777777" w:rsidR="00BE273F" w:rsidRPr="0055379B" w:rsidRDefault="00BE273F" w:rsidP="00237BFF">
            <w:pPr>
              <w:rPr>
                <w:rFonts w:ascii="Arial" w:hAnsi="Arial" w:cs="Arial"/>
                <w:sz w:val="16"/>
                <w:szCs w:val="16"/>
              </w:rPr>
            </w:pPr>
          </w:p>
          <w:p w14:paraId="2C15178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4034BDE2" w14:textId="77777777" w:rsidR="00BE273F" w:rsidRPr="0055379B" w:rsidRDefault="00BE273F" w:rsidP="00237BFF">
            <w:pPr>
              <w:jc w:val="center"/>
              <w:rPr>
                <w:rFonts w:ascii="Arial" w:hAnsi="Arial" w:cs="Arial"/>
                <w:sz w:val="16"/>
                <w:szCs w:val="16"/>
              </w:rPr>
            </w:pPr>
          </w:p>
          <w:p w14:paraId="42655C2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458CD780" w14:textId="77777777" w:rsidR="00BE273F" w:rsidRPr="0055379B" w:rsidRDefault="00BE273F" w:rsidP="00237BFF">
            <w:pPr>
              <w:jc w:val="center"/>
              <w:rPr>
                <w:rFonts w:ascii="Arial" w:hAnsi="Arial" w:cs="Arial"/>
                <w:sz w:val="16"/>
                <w:szCs w:val="16"/>
              </w:rPr>
            </w:pPr>
          </w:p>
          <w:p w14:paraId="47341E1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5735B55" w14:textId="77777777" w:rsidR="00BE273F" w:rsidRPr="0055379B" w:rsidRDefault="00BE273F" w:rsidP="00237BFF">
            <w:pPr>
              <w:jc w:val="center"/>
              <w:rPr>
                <w:rFonts w:ascii="Arial" w:hAnsi="Arial" w:cs="Arial"/>
                <w:sz w:val="16"/>
                <w:szCs w:val="16"/>
              </w:rPr>
            </w:pPr>
          </w:p>
          <w:p w14:paraId="258392D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43A4F61B" w14:textId="77777777" w:rsidR="00BE273F" w:rsidRPr="0055379B" w:rsidRDefault="00BE273F" w:rsidP="00237BFF">
            <w:pPr>
              <w:jc w:val="center"/>
              <w:rPr>
                <w:rFonts w:ascii="Arial" w:hAnsi="Arial" w:cs="Arial"/>
                <w:sz w:val="16"/>
                <w:szCs w:val="16"/>
              </w:rPr>
            </w:pPr>
          </w:p>
          <w:p w14:paraId="2A8245E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2C04518" w14:textId="77777777" w:rsidR="00BE273F" w:rsidRPr="0055379B" w:rsidRDefault="00BE273F" w:rsidP="00237BFF">
            <w:pPr>
              <w:jc w:val="center"/>
              <w:rPr>
                <w:rFonts w:ascii="Arial" w:hAnsi="Arial" w:cs="Arial"/>
                <w:sz w:val="16"/>
                <w:szCs w:val="16"/>
              </w:rPr>
            </w:pPr>
          </w:p>
          <w:p w14:paraId="0527A0E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Y</w:t>
            </w:r>
          </w:p>
          <w:p w14:paraId="5C55A3ED" w14:textId="77777777" w:rsidR="00BE273F" w:rsidRPr="0055379B" w:rsidRDefault="00BE273F" w:rsidP="00237BFF">
            <w:pPr>
              <w:jc w:val="center"/>
              <w:rPr>
                <w:rFonts w:ascii="Arial" w:hAnsi="Arial" w:cs="Arial"/>
                <w:sz w:val="16"/>
                <w:szCs w:val="16"/>
              </w:rPr>
            </w:pPr>
          </w:p>
          <w:p w14:paraId="5C7E904A" w14:textId="77777777" w:rsidR="00BE273F" w:rsidRPr="0055379B" w:rsidRDefault="00BE273F" w:rsidP="00237BFF">
            <w:pPr>
              <w:rPr>
                <w:rFonts w:ascii="Arial" w:hAnsi="Arial" w:cs="Arial"/>
                <w:sz w:val="16"/>
                <w:szCs w:val="16"/>
              </w:rPr>
            </w:pPr>
          </w:p>
        </w:tc>
        <w:tc>
          <w:tcPr>
            <w:tcW w:w="442" w:type="dxa"/>
            <w:tcBorders>
              <w:top w:val="single" w:sz="2" w:space="0" w:color="000000"/>
              <w:left w:val="single" w:sz="2" w:space="0" w:color="000000"/>
              <w:bottom w:val="single" w:sz="2" w:space="0" w:color="000000"/>
              <w:right w:val="single" w:sz="2" w:space="0" w:color="000000"/>
            </w:tcBorders>
          </w:tcPr>
          <w:p w14:paraId="7E7254E0" w14:textId="77777777" w:rsidR="00BE273F" w:rsidRPr="0055379B" w:rsidRDefault="00BE273F" w:rsidP="00237BFF">
            <w:pPr>
              <w:jc w:val="center"/>
              <w:rPr>
                <w:rFonts w:ascii="Arial" w:hAnsi="Arial" w:cs="Arial"/>
                <w:sz w:val="16"/>
                <w:szCs w:val="16"/>
              </w:rPr>
            </w:pPr>
          </w:p>
          <w:p w14:paraId="032F0818" w14:textId="77777777" w:rsidR="00BE273F" w:rsidRPr="0055379B" w:rsidRDefault="00BE273F" w:rsidP="00237BFF">
            <w:pPr>
              <w:jc w:val="center"/>
              <w:rPr>
                <w:rFonts w:ascii="Arial" w:hAnsi="Arial" w:cs="Arial"/>
                <w:sz w:val="16"/>
                <w:szCs w:val="16"/>
              </w:rPr>
            </w:pPr>
          </w:p>
          <w:p w14:paraId="3E5637CB" w14:textId="77777777" w:rsidR="00BE273F" w:rsidRPr="0055379B" w:rsidRDefault="00BE273F" w:rsidP="00237BFF">
            <w:pPr>
              <w:jc w:val="center"/>
              <w:rPr>
                <w:rFonts w:ascii="Arial" w:hAnsi="Arial" w:cs="Arial"/>
                <w:sz w:val="16"/>
                <w:szCs w:val="16"/>
              </w:rPr>
            </w:pPr>
          </w:p>
          <w:p w14:paraId="0CA72DA2" w14:textId="77777777" w:rsidR="00BE273F" w:rsidRPr="0055379B" w:rsidRDefault="00BE273F" w:rsidP="00237BFF">
            <w:pPr>
              <w:jc w:val="center"/>
              <w:rPr>
                <w:rFonts w:ascii="Arial" w:hAnsi="Arial" w:cs="Arial"/>
                <w:sz w:val="16"/>
                <w:szCs w:val="16"/>
              </w:rPr>
            </w:pPr>
          </w:p>
          <w:p w14:paraId="048E63E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59AD29B" w14:textId="77777777" w:rsidR="00BE273F" w:rsidRPr="0055379B" w:rsidRDefault="00BE273F" w:rsidP="00237BFF">
            <w:pPr>
              <w:jc w:val="center"/>
              <w:rPr>
                <w:rFonts w:ascii="Arial" w:hAnsi="Arial" w:cs="Arial"/>
                <w:sz w:val="16"/>
                <w:szCs w:val="16"/>
              </w:rPr>
            </w:pPr>
          </w:p>
          <w:p w14:paraId="7F8E67A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52BB90E" w14:textId="77777777" w:rsidR="00BE273F" w:rsidRPr="0055379B" w:rsidRDefault="00BE273F" w:rsidP="00237BFF">
            <w:pPr>
              <w:jc w:val="center"/>
              <w:rPr>
                <w:rFonts w:ascii="Arial" w:hAnsi="Arial" w:cs="Arial"/>
                <w:sz w:val="16"/>
                <w:szCs w:val="16"/>
              </w:rPr>
            </w:pPr>
          </w:p>
          <w:p w14:paraId="49670EE6"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1B36BF8" w14:textId="77777777" w:rsidR="00BE273F" w:rsidRPr="0055379B" w:rsidRDefault="00BE273F" w:rsidP="00237BFF">
            <w:pPr>
              <w:jc w:val="center"/>
              <w:rPr>
                <w:rFonts w:ascii="Arial" w:hAnsi="Arial" w:cs="Arial"/>
                <w:sz w:val="16"/>
                <w:szCs w:val="16"/>
              </w:rPr>
            </w:pPr>
          </w:p>
          <w:p w14:paraId="2B41B77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3288782" w14:textId="77777777" w:rsidR="00BE273F" w:rsidRPr="0055379B" w:rsidRDefault="00BE273F" w:rsidP="00237BFF">
            <w:pPr>
              <w:jc w:val="center"/>
              <w:rPr>
                <w:rFonts w:ascii="Arial" w:hAnsi="Arial" w:cs="Arial"/>
                <w:sz w:val="16"/>
                <w:szCs w:val="16"/>
              </w:rPr>
            </w:pPr>
          </w:p>
          <w:p w14:paraId="14E344F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DD8ACA9" w14:textId="77777777" w:rsidR="00BE273F" w:rsidRPr="0055379B" w:rsidRDefault="00BE273F" w:rsidP="00237BFF">
            <w:pPr>
              <w:jc w:val="center"/>
              <w:rPr>
                <w:rFonts w:ascii="Arial" w:hAnsi="Arial" w:cs="Arial"/>
                <w:sz w:val="16"/>
                <w:szCs w:val="16"/>
              </w:rPr>
            </w:pPr>
          </w:p>
          <w:p w14:paraId="2C64CAC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31C4FA9B" w14:textId="77777777" w:rsidR="00BE273F" w:rsidRPr="0055379B" w:rsidRDefault="00BE273F" w:rsidP="00237BFF">
            <w:pPr>
              <w:jc w:val="center"/>
              <w:rPr>
                <w:rFonts w:ascii="Arial" w:hAnsi="Arial" w:cs="Arial"/>
                <w:sz w:val="16"/>
                <w:szCs w:val="16"/>
              </w:rPr>
            </w:pPr>
          </w:p>
          <w:p w14:paraId="6CCEE7D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Y</w:t>
            </w:r>
          </w:p>
        </w:tc>
        <w:tc>
          <w:tcPr>
            <w:tcW w:w="487" w:type="dxa"/>
            <w:tcBorders>
              <w:top w:val="single" w:sz="2" w:space="0" w:color="000000"/>
              <w:left w:val="single" w:sz="2" w:space="0" w:color="000000"/>
              <w:bottom w:val="single" w:sz="2" w:space="0" w:color="000000"/>
              <w:right w:val="single" w:sz="2" w:space="0" w:color="000000"/>
            </w:tcBorders>
          </w:tcPr>
          <w:p w14:paraId="58A22E80" w14:textId="77777777" w:rsidR="00BE273F" w:rsidRPr="0055379B" w:rsidRDefault="00BE273F" w:rsidP="00237BFF">
            <w:pPr>
              <w:jc w:val="center"/>
              <w:rPr>
                <w:rFonts w:ascii="Arial" w:hAnsi="Arial" w:cs="Arial"/>
                <w:sz w:val="16"/>
                <w:szCs w:val="16"/>
              </w:rPr>
            </w:pPr>
          </w:p>
          <w:p w14:paraId="60DED245" w14:textId="77777777" w:rsidR="00BE273F" w:rsidRPr="0055379B" w:rsidRDefault="00BE273F" w:rsidP="00237BFF">
            <w:pPr>
              <w:jc w:val="center"/>
              <w:rPr>
                <w:rFonts w:ascii="Arial" w:hAnsi="Arial" w:cs="Arial"/>
                <w:sz w:val="16"/>
                <w:szCs w:val="16"/>
              </w:rPr>
            </w:pPr>
          </w:p>
          <w:p w14:paraId="5F357EE0" w14:textId="77777777" w:rsidR="00BE273F" w:rsidRPr="0055379B" w:rsidRDefault="00BE273F" w:rsidP="00237BFF">
            <w:pPr>
              <w:jc w:val="center"/>
              <w:rPr>
                <w:rFonts w:ascii="Arial" w:hAnsi="Arial" w:cs="Arial"/>
                <w:sz w:val="16"/>
                <w:szCs w:val="16"/>
              </w:rPr>
            </w:pPr>
          </w:p>
          <w:p w14:paraId="2251411A" w14:textId="77777777" w:rsidR="00BE273F" w:rsidRPr="0055379B" w:rsidRDefault="00BE273F" w:rsidP="00237BFF">
            <w:pPr>
              <w:jc w:val="center"/>
              <w:rPr>
                <w:rFonts w:ascii="Arial" w:hAnsi="Arial" w:cs="Arial"/>
                <w:sz w:val="16"/>
                <w:szCs w:val="16"/>
              </w:rPr>
            </w:pPr>
          </w:p>
          <w:p w14:paraId="223B413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6427CE1" w14:textId="77777777" w:rsidR="00BE273F" w:rsidRPr="0055379B" w:rsidRDefault="00BE273F" w:rsidP="00237BFF">
            <w:pPr>
              <w:jc w:val="center"/>
              <w:rPr>
                <w:rFonts w:ascii="Arial" w:hAnsi="Arial" w:cs="Arial"/>
                <w:sz w:val="16"/>
                <w:szCs w:val="16"/>
              </w:rPr>
            </w:pPr>
          </w:p>
          <w:p w14:paraId="4FBD94A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6FCF7D4" w14:textId="77777777" w:rsidR="00BE273F" w:rsidRPr="0055379B" w:rsidRDefault="00BE273F" w:rsidP="00237BFF">
            <w:pPr>
              <w:jc w:val="center"/>
              <w:rPr>
                <w:rFonts w:ascii="Arial" w:hAnsi="Arial" w:cs="Arial"/>
                <w:sz w:val="16"/>
                <w:szCs w:val="16"/>
              </w:rPr>
            </w:pPr>
          </w:p>
          <w:p w14:paraId="21BC511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07FA75C" w14:textId="77777777" w:rsidR="00BE273F" w:rsidRPr="0055379B" w:rsidRDefault="00BE273F" w:rsidP="00237BFF">
            <w:pPr>
              <w:jc w:val="center"/>
              <w:rPr>
                <w:rFonts w:ascii="Arial" w:hAnsi="Arial" w:cs="Arial"/>
                <w:sz w:val="16"/>
                <w:szCs w:val="16"/>
              </w:rPr>
            </w:pPr>
          </w:p>
          <w:p w14:paraId="4C44639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6AE6D27" w14:textId="77777777" w:rsidR="00BE273F" w:rsidRPr="0055379B" w:rsidRDefault="00BE273F" w:rsidP="00237BFF">
            <w:pPr>
              <w:jc w:val="center"/>
              <w:rPr>
                <w:rFonts w:ascii="Arial" w:hAnsi="Arial" w:cs="Arial"/>
                <w:sz w:val="16"/>
                <w:szCs w:val="16"/>
              </w:rPr>
            </w:pPr>
          </w:p>
          <w:p w14:paraId="1C9E5952"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1D564B4" w14:textId="77777777" w:rsidR="00BE273F" w:rsidRPr="0055379B" w:rsidRDefault="00BE273F" w:rsidP="00237BFF">
            <w:pPr>
              <w:jc w:val="center"/>
              <w:rPr>
                <w:rFonts w:ascii="Arial" w:hAnsi="Arial" w:cs="Arial"/>
                <w:sz w:val="16"/>
                <w:szCs w:val="16"/>
              </w:rPr>
            </w:pPr>
          </w:p>
          <w:p w14:paraId="7284EC8F"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074195E" w14:textId="77777777" w:rsidR="00BE273F" w:rsidRPr="0055379B" w:rsidRDefault="00BE273F" w:rsidP="00237BFF">
            <w:pPr>
              <w:jc w:val="center"/>
              <w:rPr>
                <w:rFonts w:ascii="Arial" w:hAnsi="Arial" w:cs="Arial"/>
                <w:sz w:val="16"/>
                <w:szCs w:val="16"/>
              </w:rPr>
            </w:pPr>
          </w:p>
          <w:p w14:paraId="30FE1FD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Y</w:t>
            </w:r>
          </w:p>
        </w:tc>
        <w:tc>
          <w:tcPr>
            <w:tcW w:w="487" w:type="dxa"/>
            <w:tcBorders>
              <w:top w:val="single" w:sz="2" w:space="0" w:color="000000"/>
              <w:left w:val="single" w:sz="2" w:space="0" w:color="000000"/>
              <w:bottom w:val="single" w:sz="2" w:space="0" w:color="000000"/>
              <w:right w:val="single" w:sz="2" w:space="0" w:color="000000"/>
            </w:tcBorders>
          </w:tcPr>
          <w:p w14:paraId="2017415C" w14:textId="77777777" w:rsidR="00BE273F" w:rsidRPr="0055379B" w:rsidRDefault="00BE273F" w:rsidP="00237BFF">
            <w:pPr>
              <w:jc w:val="center"/>
              <w:rPr>
                <w:rFonts w:ascii="Arial" w:hAnsi="Arial" w:cs="Arial"/>
                <w:sz w:val="16"/>
                <w:szCs w:val="16"/>
              </w:rPr>
            </w:pPr>
          </w:p>
          <w:p w14:paraId="3733353F" w14:textId="77777777" w:rsidR="00BE273F" w:rsidRPr="0055379B" w:rsidRDefault="00BE273F" w:rsidP="00237BFF">
            <w:pPr>
              <w:jc w:val="center"/>
              <w:rPr>
                <w:rFonts w:ascii="Arial" w:hAnsi="Arial" w:cs="Arial"/>
                <w:sz w:val="16"/>
                <w:szCs w:val="16"/>
              </w:rPr>
            </w:pPr>
          </w:p>
          <w:p w14:paraId="428E8F06" w14:textId="77777777" w:rsidR="00BE273F" w:rsidRPr="0055379B" w:rsidRDefault="00BE273F" w:rsidP="00237BFF">
            <w:pPr>
              <w:jc w:val="center"/>
              <w:rPr>
                <w:rFonts w:ascii="Arial" w:hAnsi="Arial" w:cs="Arial"/>
                <w:sz w:val="16"/>
                <w:szCs w:val="16"/>
              </w:rPr>
            </w:pPr>
          </w:p>
          <w:p w14:paraId="7211AA8D" w14:textId="77777777" w:rsidR="00BE273F" w:rsidRPr="0055379B" w:rsidRDefault="00BE273F" w:rsidP="00237BFF">
            <w:pPr>
              <w:jc w:val="center"/>
              <w:rPr>
                <w:rFonts w:ascii="Arial" w:hAnsi="Arial" w:cs="Arial"/>
                <w:sz w:val="16"/>
                <w:szCs w:val="16"/>
              </w:rPr>
            </w:pPr>
          </w:p>
          <w:p w14:paraId="2AC8C71B"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738B0F3A" w14:textId="77777777" w:rsidR="00BE273F" w:rsidRPr="0055379B" w:rsidRDefault="00BE273F" w:rsidP="00237BFF">
            <w:pPr>
              <w:jc w:val="center"/>
              <w:rPr>
                <w:rFonts w:ascii="Arial" w:hAnsi="Arial" w:cs="Arial"/>
                <w:sz w:val="16"/>
                <w:szCs w:val="16"/>
              </w:rPr>
            </w:pPr>
          </w:p>
          <w:p w14:paraId="38D41BA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C35D1F9" w14:textId="77777777" w:rsidR="00BE273F" w:rsidRPr="0055379B" w:rsidRDefault="00BE273F" w:rsidP="00237BFF">
            <w:pPr>
              <w:jc w:val="center"/>
              <w:rPr>
                <w:rFonts w:ascii="Arial" w:hAnsi="Arial" w:cs="Arial"/>
                <w:sz w:val="16"/>
                <w:szCs w:val="16"/>
              </w:rPr>
            </w:pPr>
          </w:p>
          <w:p w14:paraId="77C5246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11299A6" w14:textId="77777777" w:rsidR="00BE273F" w:rsidRPr="0055379B" w:rsidRDefault="00BE273F" w:rsidP="00237BFF">
            <w:pPr>
              <w:jc w:val="center"/>
              <w:rPr>
                <w:rFonts w:ascii="Arial" w:hAnsi="Arial" w:cs="Arial"/>
                <w:sz w:val="16"/>
                <w:szCs w:val="16"/>
              </w:rPr>
            </w:pPr>
          </w:p>
          <w:p w14:paraId="219D567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2C0BC371" w14:textId="77777777" w:rsidR="00BE273F" w:rsidRPr="0055379B" w:rsidRDefault="00BE273F" w:rsidP="00237BFF">
            <w:pPr>
              <w:jc w:val="center"/>
              <w:rPr>
                <w:rFonts w:ascii="Arial" w:hAnsi="Arial" w:cs="Arial"/>
                <w:sz w:val="16"/>
                <w:szCs w:val="16"/>
              </w:rPr>
            </w:pPr>
          </w:p>
          <w:p w14:paraId="5A558B35"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ECA6332" w14:textId="77777777" w:rsidR="00BE273F" w:rsidRPr="0055379B" w:rsidRDefault="00BE273F" w:rsidP="00237BFF">
            <w:pPr>
              <w:jc w:val="center"/>
              <w:rPr>
                <w:rFonts w:ascii="Arial" w:hAnsi="Arial" w:cs="Arial"/>
                <w:sz w:val="16"/>
                <w:szCs w:val="16"/>
              </w:rPr>
            </w:pPr>
          </w:p>
          <w:p w14:paraId="554C411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9690316" w14:textId="77777777" w:rsidR="00BE273F" w:rsidRPr="0055379B" w:rsidRDefault="00BE273F" w:rsidP="00237BFF">
            <w:pPr>
              <w:jc w:val="center"/>
              <w:rPr>
                <w:rFonts w:ascii="Arial" w:hAnsi="Arial" w:cs="Arial"/>
                <w:sz w:val="16"/>
                <w:szCs w:val="16"/>
              </w:rPr>
            </w:pPr>
          </w:p>
          <w:p w14:paraId="7CA861FE"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Y</w:t>
            </w:r>
          </w:p>
        </w:tc>
        <w:tc>
          <w:tcPr>
            <w:tcW w:w="487" w:type="dxa"/>
            <w:tcBorders>
              <w:top w:val="single" w:sz="2" w:space="0" w:color="000000"/>
              <w:left w:val="single" w:sz="2" w:space="0" w:color="000000"/>
              <w:bottom w:val="single" w:sz="2" w:space="0" w:color="000000"/>
              <w:right w:val="single" w:sz="2" w:space="0" w:color="000000"/>
            </w:tcBorders>
          </w:tcPr>
          <w:p w14:paraId="62C448E7" w14:textId="77777777" w:rsidR="00BE273F" w:rsidRPr="0055379B" w:rsidRDefault="00BE273F" w:rsidP="00237BFF">
            <w:pPr>
              <w:jc w:val="center"/>
              <w:rPr>
                <w:rFonts w:ascii="Arial" w:hAnsi="Arial" w:cs="Arial"/>
                <w:sz w:val="16"/>
                <w:szCs w:val="16"/>
              </w:rPr>
            </w:pPr>
          </w:p>
          <w:p w14:paraId="1F2DBAE2" w14:textId="77777777" w:rsidR="00BE273F" w:rsidRPr="0055379B" w:rsidRDefault="00BE273F" w:rsidP="00237BFF">
            <w:pPr>
              <w:jc w:val="center"/>
              <w:rPr>
                <w:rFonts w:ascii="Arial" w:hAnsi="Arial" w:cs="Arial"/>
                <w:sz w:val="16"/>
                <w:szCs w:val="16"/>
              </w:rPr>
            </w:pPr>
          </w:p>
          <w:p w14:paraId="38673855" w14:textId="77777777" w:rsidR="00BE273F" w:rsidRPr="0055379B" w:rsidRDefault="00BE273F" w:rsidP="00237BFF">
            <w:pPr>
              <w:jc w:val="center"/>
              <w:rPr>
                <w:rFonts w:ascii="Arial" w:hAnsi="Arial" w:cs="Arial"/>
                <w:sz w:val="16"/>
                <w:szCs w:val="16"/>
              </w:rPr>
            </w:pPr>
          </w:p>
          <w:p w14:paraId="6AE8F29D" w14:textId="77777777" w:rsidR="00BE273F" w:rsidRPr="0055379B" w:rsidRDefault="00BE273F" w:rsidP="00237BFF">
            <w:pPr>
              <w:jc w:val="center"/>
              <w:rPr>
                <w:rFonts w:ascii="Arial" w:hAnsi="Arial" w:cs="Arial"/>
                <w:sz w:val="16"/>
                <w:szCs w:val="16"/>
              </w:rPr>
            </w:pPr>
          </w:p>
          <w:p w14:paraId="05B053CB"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88B55A8" w14:textId="77777777" w:rsidR="00BE273F" w:rsidRPr="0055379B" w:rsidRDefault="00BE273F" w:rsidP="00237BFF">
            <w:pPr>
              <w:jc w:val="center"/>
              <w:rPr>
                <w:rFonts w:ascii="Arial" w:hAnsi="Arial" w:cs="Arial"/>
                <w:sz w:val="16"/>
                <w:szCs w:val="16"/>
              </w:rPr>
            </w:pPr>
          </w:p>
          <w:p w14:paraId="7461EFB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C36FA1A" w14:textId="77777777" w:rsidR="00BE273F" w:rsidRPr="0055379B" w:rsidRDefault="00BE273F" w:rsidP="00237BFF">
            <w:pPr>
              <w:jc w:val="center"/>
              <w:rPr>
                <w:rFonts w:ascii="Arial" w:hAnsi="Arial" w:cs="Arial"/>
                <w:sz w:val="16"/>
                <w:szCs w:val="16"/>
              </w:rPr>
            </w:pPr>
          </w:p>
          <w:p w14:paraId="1425AC90"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459C032" w14:textId="77777777" w:rsidR="00BE273F" w:rsidRPr="0055379B" w:rsidRDefault="00BE273F" w:rsidP="00237BFF">
            <w:pPr>
              <w:jc w:val="center"/>
              <w:rPr>
                <w:rFonts w:ascii="Arial" w:hAnsi="Arial" w:cs="Arial"/>
                <w:sz w:val="16"/>
                <w:szCs w:val="16"/>
              </w:rPr>
            </w:pPr>
          </w:p>
          <w:p w14:paraId="022EF444"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E5D8DB9" w14:textId="77777777" w:rsidR="00BE273F" w:rsidRPr="0055379B" w:rsidRDefault="00BE273F" w:rsidP="00237BFF">
            <w:pPr>
              <w:jc w:val="center"/>
              <w:rPr>
                <w:rFonts w:ascii="Arial" w:hAnsi="Arial" w:cs="Arial"/>
                <w:sz w:val="16"/>
                <w:szCs w:val="16"/>
              </w:rPr>
            </w:pPr>
          </w:p>
          <w:p w14:paraId="4612D4D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B7B21E7" w14:textId="77777777" w:rsidR="00BE273F" w:rsidRPr="0055379B" w:rsidRDefault="00BE273F" w:rsidP="00237BFF">
            <w:pPr>
              <w:jc w:val="center"/>
              <w:rPr>
                <w:rFonts w:ascii="Arial" w:hAnsi="Arial" w:cs="Arial"/>
                <w:sz w:val="16"/>
                <w:szCs w:val="16"/>
              </w:rPr>
            </w:pPr>
          </w:p>
          <w:p w14:paraId="1DD07BCD"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622A3BFD" w14:textId="77777777" w:rsidR="00BE273F" w:rsidRPr="0055379B" w:rsidRDefault="00BE273F" w:rsidP="00237BFF">
            <w:pPr>
              <w:jc w:val="center"/>
              <w:rPr>
                <w:rFonts w:ascii="Arial" w:hAnsi="Arial" w:cs="Arial"/>
                <w:sz w:val="16"/>
                <w:szCs w:val="16"/>
              </w:rPr>
            </w:pPr>
          </w:p>
          <w:p w14:paraId="094C54EC"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Y</w:t>
            </w:r>
          </w:p>
        </w:tc>
        <w:tc>
          <w:tcPr>
            <w:tcW w:w="442" w:type="dxa"/>
            <w:tcBorders>
              <w:top w:val="single" w:sz="2" w:space="0" w:color="000000"/>
              <w:left w:val="single" w:sz="2" w:space="0" w:color="000000"/>
              <w:bottom w:val="single" w:sz="2" w:space="0" w:color="000000"/>
              <w:right w:val="single" w:sz="2" w:space="0" w:color="000000"/>
            </w:tcBorders>
          </w:tcPr>
          <w:p w14:paraId="50628673" w14:textId="77777777" w:rsidR="00BE273F" w:rsidRPr="0055379B" w:rsidRDefault="00BE273F" w:rsidP="00237BFF">
            <w:pPr>
              <w:jc w:val="center"/>
              <w:rPr>
                <w:rFonts w:ascii="Arial" w:hAnsi="Arial" w:cs="Arial"/>
                <w:sz w:val="16"/>
                <w:szCs w:val="16"/>
              </w:rPr>
            </w:pPr>
          </w:p>
          <w:p w14:paraId="6ECCC3C4" w14:textId="77777777" w:rsidR="00BE273F" w:rsidRPr="0055379B" w:rsidRDefault="00BE273F" w:rsidP="00237BFF">
            <w:pPr>
              <w:jc w:val="center"/>
              <w:rPr>
                <w:rFonts w:ascii="Arial" w:hAnsi="Arial" w:cs="Arial"/>
                <w:sz w:val="16"/>
                <w:szCs w:val="16"/>
              </w:rPr>
            </w:pPr>
          </w:p>
          <w:p w14:paraId="407F15D0" w14:textId="77777777" w:rsidR="00BE273F" w:rsidRPr="0055379B" w:rsidRDefault="00BE273F" w:rsidP="00237BFF">
            <w:pPr>
              <w:jc w:val="center"/>
              <w:rPr>
                <w:rFonts w:ascii="Arial" w:hAnsi="Arial" w:cs="Arial"/>
                <w:sz w:val="16"/>
                <w:szCs w:val="16"/>
              </w:rPr>
            </w:pPr>
          </w:p>
          <w:p w14:paraId="66749DB5" w14:textId="77777777" w:rsidR="00BE273F" w:rsidRPr="0055379B" w:rsidRDefault="00BE273F" w:rsidP="00237BFF">
            <w:pPr>
              <w:jc w:val="center"/>
              <w:rPr>
                <w:rFonts w:ascii="Arial" w:hAnsi="Arial" w:cs="Arial"/>
                <w:sz w:val="16"/>
                <w:szCs w:val="16"/>
              </w:rPr>
            </w:pPr>
          </w:p>
          <w:p w14:paraId="22D31E1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836436E" w14:textId="77777777" w:rsidR="00BE273F" w:rsidRPr="0055379B" w:rsidRDefault="00BE273F" w:rsidP="00237BFF">
            <w:pPr>
              <w:jc w:val="center"/>
              <w:rPr>
                <w:rFonts w:ascii="Arial" w:hAnsi="Arial" w:cs="Arial"/>
                <w:sz w:val="16"/>
                <w:szCs w:val="16"/>
              </w:rPr>
            </w:pPr>
          </w:p>
          <w:p w14:paraId="74C59C1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5C0202FC" w14:textId="77777777" w:rsidR="00BE273F" w:rsidRPr="0055379B" w:rsidRDefault="00BE273F" w:rsidP="00237BFF">
            <w:pPr>
              <w:jc w:val="center"/>
              <w:rPr>
                <w:rFonts w:ascii="Arial" w:hAnsi="Arial" w:cs="Arial"/>
                <w:sz w:val="16"/>
                <w:szCs w:val="16"/>
              </w:rPr>
            </w:pPr>
          </w:p>
          <w:p w14:paraId="54395549"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3689C642" w14:textId="77777777" w:rsidR="00BE273F" w:rsidRPr="0055379B" w:rsidRDefault="00BE273F" w:rsidP="00237BFF">
            <w:pPr>
              <w:jc w:val="center"/>
              <w:rPr>
                <w:rFonts w:ascii="Arial" w:hAnsi="Arial" w:cs="Arial"/>
                <w:sz w:val="16"/>
                <w:szCs w:val="16"/>
              </w:rPr>
            </w:pPr>
          </w:p>
          <w:p w14:paraId="5E87ABAA"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15D182DC" w14:textId="77777777" w:rsidR="00BE273F" w:rsidRPr="0055379B" w:rsidRDefault="00BE273F" w:rsidP="00237BFF">
            <w:pPr>
              <w:jc w:val="center"/>
              <w:rPr>
                <w:rFonts w:ascii="Arial" w:hAnsi="Arial" w:cs="Arial"/>
                <w:sz w:val="16"/>
                <w:szCs w:val="16"/>
              </w:rPr>
            </w:pPr>
          </w:p>
          <w:p w14:paraId="2195ED31"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Y</w:t>
            </w:r>
          </w:p>
          <w:p w14:paraId="0FB93E48" w14:textId="77777777" w:rsidR="00BE273F" w:rsidRPr="0055379B" w:rsidRDefault="00BE273F" w:rsidP="00237BFF">
            <w:pPr>
              <w:jc w:val="center"/>
              <w:rPr>
                <w:rFonts w:ascii="Arial" w:hAnsi="Arial" w:cs="Arial"/>
                <w:sz w:val="16"/>
                <w:szCs w:val="16"/>
              </w:rPr>
            </w:pPr>
          </w:p>
          <w:p w14:paraId="5096FC97"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t>?</w:t>
            </w:r>
          </w:p>
          <w:p w14:paraId="4B64FBAE" w14:textId="77777777" w:rsidR="00BE273F" w:rsidRPr="0055379B" w:rsidRDefault="00BE273F" w:rsidP="00237BFF">
            <w:pPr>
              <w:jc w:val="center"/>
              <w:rPr>
                <w:rFonts w:ascii="Arial" w:hAnsi="Arial" w:cs="Arial"/>
                <w:sz w:val="16"/>
                <w:szCs w:val="16"/>
              </w:rPr>
            </w:pPr>
          </w:p>
          <w:p w14:paraId="7C181F58" w14:textId="77777777" w:rsidR="00BE273F" w:rsidRPr="0055379B" w:rsidRDefault="00BE273F" w:rsidP="00237BFF">
            <w:pPr>
              <w:jc w:val="center"/>
              <w:rPr>
                <w:rFonts w:ascii="Arial" w:hAnsi="Arial" w:cs="Arial"/>
                <w:sz w:val="16"/>
                <w:szCs w:val="16"/>
              </w:rPr>
            </w:pPr>
            <w:r w:rsidRPr="0055379B">
              <w:rPr>
                <w:rFonts w:ascii="Arial" w:hAnsi="Arial" w:cs="Arial"/>
                <w:sz w:val="16"/>
                <w:szCs w:val="16"/>
              </w:rPr>
              <w:lastRenderedPageBreak/>
              <w:t>Y</w:t>
            </w:r>
          </w:p>
        </w:tc>
      </w:tr>
    </w:tbl>
    <w:p w14:paraId="34455F45" w14:textId="77777777" w:rsidR="00BE273F" w:rsidRPr="0055379B" w:rsidRDefault="00BE273F" w:rsidP="00BE273F">
      <w:pPr>
        <w:rPr>
          <w:rFonts w:eastAsia="Aptos" w:cs="Times New Roman"/>
        </w:rPr>
      </w:pPr>
      <w:r w:rsidRPr="0055379B">
        <w:rPr>
          <w:rFonts w:ascii="Times New Roman" w:hAnsi="Times New Roman" w:cs="Times New Roman"/>
          <w:sz w:val="20"/>
          <w:szCs w:val="20"/>
        </w:rPr>
        <w:lastRenderedPageBreak/>
        <w:t>Yes=Y, No=N, Unclear=?</w:t>
      </w:r>
    </w:p>
    <w:p w14:paraId="6464B8C6" w14:textId="77777777" w:rsidR="00BE273F" w:rsidRPr="00523221" w:rsidRDefault="00BE273F" w:rsidP="00BE273F">
      <w:pPr>
        <w:rPr>
          <w:rFonts w:cstheme="minorHAnsi"/>
        </w:rPr>
      </w:pPr>
    </w:p>
    <w:p w14:paraId="5FBC9623" w14:textId="6E987348" w:rsidR="00201E72" w:rsidRDefault="00201E72" w:rsidP="00BE273F"/>
    <w:p w14:paraId="698B8751" w14:textId="2FD93711" w:rsidR="00B12CDC" w:rsidRDefault="00201E72">
      <w:r>
        <w:br w:type="page"/>
      </w:r>
    </w:p>
    <w:p w14:paraId="4708F99D" w14:textId="77777777" w:rsidR="00B12CDC" w:rsidRDefault="00B12CDC" w:rsidP="00B12CDC">
      <w:pPr>
        <w:pStyle w:val="Heading2"/>
      </w:pPr>
      <w:bookmarkStart w:id="44" w:name="_Toc195105595"/>
      <w:r>
        <w:lastRenderedPageBreak/>
        <w:t>Appendix 2: Focus Group Participant Consent Form</w:t>
      </w:r>
      <w:bookmarkEnd w:id="44"/>
    </w:p>
    <w:p w14:paraId="357BA233" w14:textId="77777777" w:rsidR="00B342AA" w:rsidRPr="00FF72C0" w:rsidRDefault="00B342AA">
      <w:pPr>
        <w:rPr>
          <w:sz w:val="20"/>
          <w:szCs w:val="20"/>
        </w:rPr>
      </w:pPr>
    </w:p>
    <w:p w14:paraId="402968E4" w14:textId="29F7FA03" w:rsidR="00B342AA" w:rsidRPr="00FF72C0" w:rsidRDefault="00B342AA" w:rsidP="00B342AA">
      <w:pPr>
        <w:autoSpaceDE w:val="0"/>
        <w:autoSpaceDN w:val="0"/>
        <w:adjustRightInd w:val="0"/>
        <w:rPr>
          <w:rFonts w:cs="Arial"/>
          <w:color w:val="000000"/>
          <w:sz w:val="20"/>
          <w:szCs w:val="20"/>
          <w:lang w:val="en-GB"/>
        </w:rPr>
      </w:pPr>
      <w:r w:rsidRPr="00FF72C0">
        <w:rPr>
          <w:rFonts w:cs="Arial"/>
          <w:b/>
          <w:bCs/>
          <w:i/>
          <w:iCs/>
          <w:color w:val="0B2F70"/>
          <w:lang w:val="en-GB"/>
        </w:rPr>
        <w:t>Project: Towards developing innovative evaluation approaches to measure the public health impact of social enterprises</w:t>
      </w:r>
      <w:r w:rsidRPr="00FF72C0">
        <w:rPr>
          <w:rFonts w:cs="Arial"/>
          <w:color w:val="0B2F70"/>
          <w:lang w:val="en-GB"/>
        </w:rPr>
        <w:t>.</w:t>
      </w:r>
      <w:r w:rsidRPr="00FF72C0">
        <w:rPr>
          <w:rFonts w:cs="Arial"/>
          <w:color w:val="0B2F70"/>
          <w:sz w:val="20"/>
          <w:szCs w:val="20"/>
          <w:lang w:val="en-GB"/>
        </w:rPr>
        <w:br/>
      </w:r>
    </w:p>
    <w:p w14:paraId="0FA9BB49" w14:textId="77777777" w:rsidR="00B342AA" w:rsidRPr="00B342AA" w:rsidRDefault="00B342AA" w:rsidP="00B342AA">
      <w:pPr>
        <w:autoSpaceDE w:val="0"/>
        <w:autoSpaceDN w:val="0"/>
        <w:adjustRightInd w:val="0"/>
        <w:rPr>
          <w:rFonts w:cs="Arial"/>
          <w:color w:val="000000"/>
          <w:sz w:val="20"/>
          <w:szCs w:val="20"/>
          <w:lang w:val="en-GB"/>
        </w:rPr>
      </w:pPr>
      <w:r w:rsidRPr="00B342AA">
        <w:rPr>
          <w:rFonts w:cs="Arial"/>
          <w:b/>
          <w:bCs/>
          <w:color w:val="0B2F70"/>
          <w:sz w:val="20"/>
          <w:szCs w:val="20"/>
          <w:lang w:val="en-GB"/>
        </w:rPr>
        <w:t xml:space="preserve">Coordinating Investigator: </w:t>
      </w:r>
      <w:r w:rsidRPr="00B342AA">
        <w:rPr>
          <w:rFonts w:cs="Arial"/>
          <w:color w:val="000000"/>
          <w:sz w:val="20"/>
          <w:szCs w:val="20"/>
          <w:lang w:val="en-GB"/>
        </w:rPr>
        <w:t xml:space="preserve">A/Prof Lucio </w:t>
      </w:r>
      <w:proofErr w:type="spellStart"/>
      <w:r w:rsidRPr="00B342AA">
        <w:rPr>
          <w:rFonts w:cs="Arial"/>
          <w:color w:val="000000"/>
          <w:sz w:val="20"/>
          <w:szCs w:val="20"/>
          <w:lang w:val="en-GB"/>
        </w:rPr>
        <w:t>Naccarella</w:t>
      </w:r>
      <w:proofErr w:type="spellEnd"/>
    </w:p>
    <w:p w14:paraId="7D82ABCB" w14:textId="293F0993" w:rsidR="00B342AA" w:rsidRPr="00B342AA" w:rsidRDefault="00B342AA" w:rsidP="00B342AA">
      <w:pPr>
        <w:autoSpaceDE w:val="0"/>
        <w:autoSpaceDN w:val="0"/>
        <w:adjustRightInd w:val="0"/>
        <w:rPr>
          <w:rFonts w:cs="Arial"/>
          <w:color w:val="000000"/>
          <w:sz w:val="20"/>
          <w:szCs w:val="20"/>
          <w:lang w:val="en-GB"/>
        </w:rPr>
      </w:pPr>
      <w:r w:rsidRPr="00B342AA">
        <w:rPr>
          <w:rFonts w:cs="Arial"/>
          <w:color w:val="000000"/>
          <w:sz w:val="20"/>
          <w:szCs w:val="20"/>
          <w:lang w:val="en-GB"/>
        </w:rPr>
        <w:t xml:space="preserve">Tel: +61407 006 459 Email: </w:t>
      </w:r>
      <w:hyperlink r:id="rId23" w:history="1">
        <w:r w:rsidRPr="00B342AA">
          <w:rPr>
            <w:rFonts w:cs="Arial"/>
            <w:color w:val="0B4BB4"/>
            <w:sz w:val="20"/>
            <w:szCs w:val="20"/>
            <w:u w:val="single" w:color="0B4BB4"/>
            <w:lang w:val="en-GB"/>
          </w:rPr>
          <w:t>l.naccarella@unimelb.edu.au</w:t>
        </w:r>
      </w:hyperlink>
      <w:r>
        <w:rPr>
          <w:rFonts w:cs="Arial"/>
          <w:color w:val="000000"/>
          <w:sz w:val="20"/>
          <w:szCs w:val="20"/>
          <w:lang w:val="en-GB"/>
        </w:rPr>
        <w:br/>
      </w:r>
    </w:p>
    <w:p w14:paraId="19058781" w14:textId="77777777" w:rsidR="00B342AA" w:rsidRPr="00B342AA" w:rsidRDefault="00B342AA" w:rsidP="00B342AA">
      <w:pPr>
        <w:autoSpaceDE w:val="0"/>
        <w:autoSpaceDN w:val="0"/>
        <w:adjustRightInd w:val="0"/>
        <w:rPr>
          <w:rFonts w:cs="Arial"/>
          <w:b/>
          <w:bCs/>
          <w:color w:val="000000"/>
          <w:sz w:val="20"/>
          <w:szCs w:val="20"/>
          <w:lang w:val="en-GB"/>
        </w:rPr>
      </w:pPr>
      <w:r w:rsidRPr="00B342AA">
        <w:rPr>
          <w:rFonts w:cs="Arial"/>
          <w:b/>
          <w:bCs/>
          <w:color w:val="0B2F70"/>
          <w:sz w:val="20"/>
          <w:szCs w:val="20"/>
          <w:lang w:val="en-GB"/>
        </w:rPr>
        <w:t>Additional Researchers:</w:t>
      </w:r>
    </w:p>
    <w:p w14:paraId="042C23FA" w14:textId="77777777" w:rsidR="00B342AA" w:rsidRPr="00B342AA" w:rsidRDefault="00B342AA" w:rsidP="00B342AA">
      <w:pPr>
        <w:autoSpaceDE w:val="0"/>
        <w:autoSpaceDN w:val="0"/>
        <w:adjustRightInd w:val="0"/>
        <w:rPr>
          <w:rFonts w:cs="Arial"/>
          <w:color w:val="000000"/>
          <w:sz w:val="20"/>
          <w:szCs w:val="20"/>
          <w:lang w:val="en-GB"/>
        </w:rPr>
      </w:pPr>
      <w:r w:rsidRPr="00B342AA">
        <w:rPr>
          <w:rFonts w:cs="Arial"/>
          <w:color w:val="000000"/>
          <w:sz w:val="20"/>
          <w:szCs w:val="20"/>
          <w:lang w:val="en-GB"/>
        </w:rPr>
        <w:t xml:space="preserve">Ms Marie Huska (Co-coordinating Investigator) Email: </w:t>
      </w:r>
      <w:hyperlink r:id="rId24" w:history="1">
        <w:r w:rsidRPr="00B342AA">
          <w:rPr>
            <w:rFonts w:cs="Arial"/>
            <w:color w:val="0B4BB4"/>
            <w:sz w:val="20"/>
            <w:szCs w:val="20"/>
            <w:u w:val="single" w:color="0B4BB4"/>
            <w:lang w:val="en-GB"/>
          </w:rPr>
          <w:t>marie.huska@unimelb.edu.au</w:t>
        </w:r>
      </w:hyperlink>
    </w:p>
    <w:p w14:paraId="2C6CE592" w14:textId="48A37B40" w:rsidR="00B342AA" w:rsidRPr="00B342AA" w:rsidRDefault="00B342AA" w:rsidP="00B342AA">
      <w:pPr>
        <w:autoSpaceDE w:val="0"/>
        <w:autoSpaceDN w:val="0"/>
        <w:adjustRightInd w:val="0"/>
        <w:ind w:right="1320"/>
        <w:rPr>
          <w:rFonts w:cs="Arial"/>
          <w:color w:val="000000"/>
          <w:sz w:val="20"/>
          <w:szCs w:val="20"/>
          <w:lang w:val="en-GB"/>
        </w:rPr>
      </w:pPr>
      <w:r w:rsidRPr="00B342AA">
        <w:rPr>
          <w:rFonts w:cs="Arial"/>
          <w:color w:val="000000"/>
          <w:sz w:val="20"/>
          <w:szCs w:val="20"/>
          <w:lang w:val="en-GB"/>
        </w:rPr>
        <w:t xml:space="preserve">Ms Jessica Rowlings (Co-coordinating Investigator) Email: </w:t>
      </w:r>
      <w:hyperlink r:id="rId25" w:history="1">
        <w:r w:rsidRPr="00B342AA">
          <w:rPr>
            <w:rFonts w:cs="Arial"/>
            <w:color w:val="0B4BB4"/>
            <w:sz w:val="20"/>
            <w:szCs w:val="20"/>
            <w:u w:val="single" w:color="0B4BB4"/>
            <w:lang w:val="en-GB"/>
          </w:rPr>
          <w:t>jessica.rowlings@unimelb.edu.au</w:t>
        </w:r>
      </w:hyperlink>
      <w:r w:rsidRPr="00B342AA">
        <w:rPr>
          <w:rFonts w:cs="Arial"/>
          <w:color w:val="0B4BB4"/>
          <w:sz w:val="20"/>
          <w:szCs w:val="20"/>
          <w:lang w:val="en-GB"/>
        </w:rPr>
        <w:t xml:space="preserve"> </w:t>
      </w:r>
      <w:r>
        <w:rPr>
          <w:rFonts w:cs="Arial"/>
          <w:color w:val="0B4BB4"/>
          <w:sz w:val="20"/>
          <w:szCs w:val="20"/>
          <w:lang w:val="en-GB"/>
        </w:rPr>
        <w:br/>
      </w:r>
      <w:r w:rsidRPr="00B342AA">
        <w:rPr>
          <w:rFonts w:cs="Arial"/>
          <w:color w:val="000000"/>
          <w:sz w:val="20"/>
          <w:szCs w:val="20"/>
          <w:lang w:val="en-GB"/>
        </w:rPr>
        <w:t xml:space="preserve">Ms Heidi Butler-Moore (Investigator) Email: </w:t>
      </w:r>
      <w:hyperlink r:id="rId26" w:history="1">
        <w:r w:rsidRPr="00B342AA">
          <w:rPr>
            <w:rFonts w:cs="Arial"/>
            <w:color w:val="0B4BB4"/>
            <w:sz w:val="20"/>
            <w:szCs w:val="20"/>
            <w:u w:val="single" w:color="0B4BB4"/>
            <w:lang w:val="en-GB"/>
          </w:rPr>
          <w:t>heidibutler@glenparkcc.com.au</w:t>
        </w:r>
      </w:hyperlink>
    </w:p>
    <w:p w14:paraId="68AFCAE8" w14:textId="42BC1633" w:rsidR="00B342AA" w:rsidRPr="00B342AA" w:rsidRDefault="00B342AA" w:rsidP="00B342AA">
      <w:pPr>
        <w:autoSpaceDE w:val="0"/>
        <w:autoSpaceDN w:val="0"/>
        <w:adjustRightInd w:val="0"/>
        <w:ind w:right="3294"/>
        <w:rPr>
          <w:rFonts w:cs="Arial"/>
          <w:color w:val="000000"/>
          <w:sz w:val="20"/>
          <w:szCs w:val="20"/>
          <w:lang w:val="en-GB"/>
        </w:rPr>
      </w:pPr>
      <w:r w:rsidRPr="00B342AA">
        <w:rPr>
          <w:rFonts w:cs="Arial"/>
          <w:color w:val="000000"/>
          <w:sz w:val="20"/>
          <w:szCs w:val="20"/>
          <w:lang w:val="en-GB"/>
        </w:rPr>
        <w:t xml:space="preserve">Mr Chris </w:t>
      </w:r>
      <w:proofErr w:type="spellStart"/>
      <w:r w:rsidRPr="00B342AA">
        <w:rPr>
          <w:rFonts w:cs="Arial"/>
          <w:color w:val="000000"/>
          <w:sz w:val="20"/>
          <w:szCs w:val="20"/>
          <w:lang w:val="en-GB"/>
        </w:rPr>
        <w:t>Riseley</w:t>
      </w:r>
      <w:proofErr w:type="spellEnd"/>
      <w:r w:rsidRPr="00B342AA">
        <w:rPr>
          <w:rFonts w:cs="Arial"/>
          <w:color w:val="000000"/>
          <w:sz w:val="20"/>
          <w:szCs w:val="20"/>
          <w:lang w:val="en-GB"/>
        </w:rPr>
        <w:t xml:space="preserve"> (Investigator) Email: </w:t>
      </w:r>
      <w:hyperlink r:id="rId27" w:history="1">
        <w:r w:rsidRPr="00B342AA">
          <w:rPr>
            <w:rFonts w:cs="Arial"/>
            <w:color w:val="0B4BB4"/>
            <w:sz w:val="20"/>
            <w:szCs w:val="20"/>
            <w:u w:val="single" w:color="0B4BB4"/>
            <w:lang w:val="en-GB"/>
          </w:rPr>
          <w:t>Chris.Riseley@maroondah.vic.gov.au</w:t>
        </w:r>
      </w:hyperlink>
      <w:r w:rsidRPr="00B342AA">
        <w:rPr>
          <w:rFonts w:cs="Arial"/>
          <w:color w:val="0B4BB4"/>
          <w:sz w:val="20"/>
          <w:szCs w:val="20"/>
          <w:lang w:val="en-GB"/>
        </w:rPr>
        <w:t xml:space="preserve"> </w:t>
      </w:r>
      <w:r>
        <w:rPr>
          <w:rFonts w:cs="Arial"/>
          <w:color w:val="0B4BB4"/>
          <w:sz w:val="20"/>
          <w:szCs w:val="20"/>
          <w:lang w:val="en-GB"/>
        </w:rPr>
        <w:br/>
      </w:r>
      <w:r w:rsidRPr="00B342AA">
        <w:rPr>
          <w:rFonts w:cs="Arial"/>
          <w:color w:val="000000"/>
          <w:sz w:val="20"/>
          <w:szCs w:val="20"/>
          <w:lang w:val="en-GB"/>
        </w:rPr>
        <w:t xml:space="preserve">Ms Sue Lee Theel (Investigator) Email: </w:t>
      </w:r>
      <w:hyperlink r:id="rId28" w:history="1">
        <w:r w:rsidRPr="00B342AA">
          <w:rPr>
            <w:rFonts w:cs="Arial"/>
            <w:color w:val="0B4BB4"/>
            <w:sz w:val="20"/>
            <w:szCs w:val="20"/>
            <w:u w:val="single" w:color="0B4BB4"/>
            <w:lang w:val="en-GB"/>
          </w:rPr>
          <w:t>suelee@socialfoundry.org.au</w:t>
        </w:r>
      </w:hyperlink>
    </w:p>
    <w:p w14:paraId="3B082150" w14:textId="44AC7519" w:rsidR="00B342AA" w:rsidRPr="00B342AA" w:rsidRDefault="00B342AA" w:rsidP="00B342AA">
      <w:pPr>
        <w:autoSpaceDE w:val="0"/>
        <w:autoSpaceDN w:val="0"/>
        <w:adjustRightInd w:val="0"/>
        <w:ind w:right="3294"/>
        <w:rPr>
          <w:rFonts w:cs="Arial"/>
          <w:color w:val="000000"/>
          <w:sz w:val="20"/>
          <w:szCs w:val="20"/>
          <w:lang w:val="en-GB"/>
        </w:rPr>
      </w:pPr>
      <w:r w:rsidRPr="00B342AA">
        <w:rPr>
          <w:rFonts w:cs="Arial"/>
          <w:color w:val="000000"/>
          <w:sz w:val="20"/>
          <w:szCs w:val="20"/>
          <w:lang w:val="en-GB"/>
        </w:rPr>
        <w:t xml:space="preserve">Dr Alexandra Devine (Investigator) Email: </w:t>
      </w:r>
      <w:hyperlink r:id="rId29" w:history="1">
        <w:r w:rsidRPr="00B342AA">
          <w:rPr>
            <w:rFonts w:cs="Arial"/>
            <w:color w:val="0B4BB4"/>
            <w:sz w:val="20"/>
            <w:szCs w:val="20"/>
            <w:u w:val="single" w:color="0B4BB4"/>
            <w:lang w:val="en-GB"/>
          </w:rPr>
          <w:t>alexandra.devine@unimelb.edu.au</w:t>
        </w:r>
      </w:hyperlink>
      <w:r w:rsidRPr="00B342AA">
        <w:rPr>
          <w:rFonts w:cs="Arial"/>
          <w:color w:val="0B4BB4"/>
          <w:sz w:val="20"/>
          <w:szCs w:val="20"/>
          <w:lang w:val="en-GB"/>
        </w:rPr>
        <w:t xml:space="preserve"> </w:t>
      </w:r>
      <w:r>
        <w:rPr>
          <w:rFonts w:cs="Arial"/>
          <w:color w:val="0B4BB4"/>
          <w:sz w:val="20"/>
          <w:szCs w:val="20"/>
          <w:lang w:val="en-GB"/>
        </w:rPr>
        <w:br/>
      </w:r>
      <w:r w:rsidRPr="00B342AA">
        <w:rPr>
          <w:rFonts w:cs="Arial"/>
          <w:color w:val="000000"/>
          <w:sz w:val="20"/>
          <w:szCs w:val="20"/>
          <w:lang w:val="en-GB"/>
        </w:rPr>
        <w:t xml:space="preserve">Dr Sue Olney (Investigator) Email: </w:t>
      </w:r>
      <w:hyperlink r:id="rId30" w:history="1">
        <w:r w:rsidRPr="00B342AA">
          <w:rPr>
            <w:rFonts w:cs="Arial"/>
            <w:color w:val="0B4BB4"/>
            <w:sz w:val="20"/>
            <w:szCs w:val="20"/>
            <w:u w:val="single" w:color="0B4BB4"/>
            <w:lang w:val="en-GB"/>
          </w:rPr>
          <w:t>s.olney@unimelb.edu.au</w:t>
        </w:r>
      </w:hyperlink>
    </w:p>
    <w:p w14:paraId="41F2DDA4" w14:textId="2715205E" w:rsidR="00B342AA" w:rsidRDefault="00B342AA" w:rsidP="00B342AA">
      <w:pPr>
        <w:autoSpaceDE w:val="0"/>
        <w:autoSpaceDN w:val="0"/>
        <w:adjustRightInd w:val="0"/>
        <w:ind w:right="3294"/>
        <w:rPr>
          <w:rFonts w:cs="Arial"/>
          <w:color w:val="000000"/>
          <w:sz w:val="20"/>
          <w:szCs w:val="20"/>
          <w:lang w:val="en-GB"/>
        </w:rPr>
      </w:pPr>
      <w:r w:rsidRPr="00B342AA">
        <w:rPr>
          <w:rFonts w:cs="Arial"/>
          <w:color w:val="000000"/>
          <w:sz w:val="20"/>
          <w:szCs w:val="20"/>
          <w:lang w:val="en-GB"/>
        </w:rPr>
        <w:t xml:space="preserve">Dr Matthew Harrison (Investigator) Email: </w:t>
      </w:r>
      <w:hyperlink r:id="rId31" w:history="1">
        <w:r w:rsidRPr="00B342AA">
          <w:rPr>
            <w:rFonts w:cs="Arial"/>
            <w:color w:val="0B4BB4"/>
            <w:sz w:val="20"/>
            <w:szCs w:val="20"/>
            <w:u w:val="single" w:color="0B4BB4"/>
            <w:lang w:val="en-GB"/>
          </w:rPr>
          <w:t>matthew.harrison@unimelb.edu.au</w:t>
        </w:r>
      </w:hyperlink>
      <w:r w:rsidRPr="00B342AA">
        <w:rPr>
          <w:rFonts w:cs="Arial"/>
          <w:color w:val="0B4BB4"/>
          <w:sz w:val="20"/>
          <w:szCs w:val="20"/>
          <w:lang w:val="en-GB"/>
        </w:rPr>
        <w:t xml:space="preserve"> </w:t>
      </w:r>
      <w:r>
        <w:rPr>
          <w:rFonts w:cs="Arial"/>
          <w:color w:val="0B4BB4"/>
          <w:sz w:val="20"/>
          <w:szCs w:val="20"/>
          <w:lang w:val="en-GB"/>
        </w:rPr>
        <w:br/>
      </w:r>
      <w:r w:rsidRPr="00B342AA">
        <w:rPr>
          <w:rFonts w:cs="Arial"/>
          <w:color w:val="000000"/>
          <w:sz w:val="20"/>
          <w:szCs w:val="20"/>
          <w:lang w:val="en-GB"/>
        </w:rPr>
        <w:t xml:space="preserve">Dr Jemimah Ride (Investigator) Email: </w:t>
      </w:r>
      <w:hyperlink r:id="rId32" w:history="1">
        <w:r w:rsidRPr="00B342AA">
          <w:rPr>
            <w:rFonts w:cs="Arial"/>
            <w:color w:val="0B4BB4"/>
            <w:sz w:val="20"/>
            <w:szCs w:val="20"/>
            <w:u w:val="single" w:color="0B4BB4"/>
            <w:lang w:val="en-GB"/>
          </w:rPr>
          <w:t>jemimah.ride@monash.edu</w:t>
        </w:r>
      </w:hyperlink>
    </w:p>
    <w:p w14:paraId="1D2DC5C8" w14:textId="77C86235" w:rsidR="00B342AA" w:rsidRPr="00B342AA" w:rsidRDefault="00B342AA" w:rsidP="00B342AA">
      <w:pPr>
        <w:autoSpaceDE w:val="0"/>
        <w:autoSpaceDN w:val="0"/>
        <w:adjustRightInd w:val="0"/>
        <w:rPr>
          <w:rFonts w:cs="Arial"/>
          <w:b/>
          <w:bCs/>
          <w:color w:val="000000"/>
          <w:sz w:val="20"/>
          <w:szCs w:val="20"/>
          <w:lang w:val="en-GB"/>
        </w:rPr>
      </w:pPr>
    </w:p>
    <w:p w14:paraId="7D9D9178" w14:textId="415191CE" w:rsidR="00B342AA" w:rsidRPr="00F4201B" w:rsidRDefault="00B342AA" w:rsidP="00B342AA">
      <w:pPr>
        <w:autoSpaceDE w:val="0"/>
        <w:autoSpaceDN w:val="0"/>
        <w:adjustRightInd w:val="0"/>
        <w:rPr>
          <w:rFonts w:cs="Arial"/>
          <w:b/>
          <w:bCs/>
          <w:color w:val="000000"/>
          <w:sz w:val="20"/>
          <w:szCs w:val="20"/>
          <w:lang w:val="en-GB"/>
        </w:rPr>
      </w:pPr>
      <w:r w:rsidRPr="00B342AA">
        <w:rPr>
          <w:rFonts w:cs="Arial"/>
          <w:b/>
          <w:bCs/>
          <w:color w:val="0B2F70"/>
          <w:sz w:val="20"/>
          <w:szCs w:val="20"/>
          <w:lang w:val="en-GB"/>
        </w:rPr>
        <w:t>Name of Participant:</w:t>
      </w:r>
    </w:p>
    <w:p w14:paraId="20E29D43" w14:textId="77777777" w:rsidR="00B342AA" w:rsidRPr="00B342AA" w:rsidRDefault="00B342AA" w:rsidP="00B342AA">
      <w:pPr>
        <w:autoSpaceDE w:val="0"/>
        <w:autoSpaceDN w:val="0"/>
        <w:adjustRightInd w:val="0"/>
        <w:ind w:left="480" w:right="540" w:hanging="480"/>
        <w:rPr>
          <w:rFonts w:cs="Arial"/>
          <w:color w:val="000000"/>
          <w:sz w:val="20"/>
          <w:szCs w:val="20"/>
          <w:lang w:val="en-GB"/>
        </w:rPr>
      </w:pPr>
      <w:r w:rsidRPr="00B342AA">
        <w:rPr>
          <w:rFonts w:cs="Arial"/>
          <w:color w:val="000000"/>
          <w:sz w:val="20"/>
          <w:szCs w:val="20"/>
          <w:lang w:val="en-GB"/>
        </w:rPr>
        <w:t>1.</w:t>
      </w:r>
      <w:r w:rsidRPr="00B342AA">
        <w:rPr>
          <w:rFonts w:cs="Times New Roman"/>
          <w:color w:val="000000"/>
          <w:sz w:val="20"/>
          <w:szCs w:val="20"/>
          <w:lang w:val="en-GB"/>
        </w:rPr>
        <w:t xml:space="preserve">    </w:t>
      </w:r>
      <w:r w:rsidRPr="00B342AA">
        <w:rPr>
          <w:rFonts w:cs="Arial"/>
          <w:color w:val="000000"/>
          <w:sz w:val="20"/>
          <w:szCs w:val="20"/>
          <w:lang w:val="en-GB"/>
        </w:rPr>
        <w:t>I consent to participate in this project, the details of which have been explained to me, and I have been provided with a written plain language statement to keep.</w:t>
      </w:r>
    </w:p>
    <w:p w14:paraId="30B7CD69" w14:textId="77777777" w:rsidR="00B342AA" w:rsidRPr="00B342AA" w:rsidRDefault="00B342AA" w:rsidP="00B342AA">
      <w:pPr>
        <w:autoSpaceDE w:val="0"/>
        <w:autoSpaceDN w:val="0"/>
        <w:adjustRightInd w:val="0"/>
        <w:ind w:left="480" w:right="208" w:hanging="480"/>
        <w:rPr>
          <w:rFonts w:cs="Arial"/>
          <w:color w:val="000000"/>
          <w:sz w:val="20"/>
          <w:szCs w:val="20"/>
          <w:lang w:val="en-GB"/>
        </w:rPr>
      </w:pPr>
      <w:r w:rsidRPr="00B342AA">
        <w:rPr>
          <w:rFonts w:cs="Arial"/>
          <w:color w:val="000000"/>
          <w:sz w:val="20"/>
          <w:szCs w:val="20"/>
          <w:lang w:val="en-GB"/>
        </w:rPr>
        <w:t>2.</w:t>
      </w:r>
      <w:r w:rsidRPr="00B342AA">
        <w:rPr>
          <w:rFonts w:cs="Times New Roman"/>
          <w:color w:val="000000"/>
          <w:sz w:val="20"/>
          <w:szCs w:val="20"/>
          <w:lang w:val="en-GB"/>
        </w:rPr>
        <w:t xml:space="preserve">    </w:t>
      </w:r>
      <w:r w:rsidRPr="00B342AA">
        <w:rPr>
          <w:rFonts w:cs="Arial"/>
          <w:color w:val="000000"/>
          <w:sz w:val="20"/>
          <w:szCs w:val="20"/>
          <w:lang w:val="en-GB"/>
        </w:rPr>
        <w:t>I understand that the purpose of this research is to investigate whether and how social enterprises currently think about, assess and measure their public health impact, particularly for people who face barriers to employment such as people with disability.</w:t>
      </w:r>
    </w:p>
    <w:p w14:paraId="170B5A5A" w14:textId="1FA221D0" w:rsidR="00B342AA" w:rsidRPr="00B342AA" w:rsidRDefault="00B342AA" w:rsidP="00B342AA">
      <w:pPr>
        <w:autoSpaceDE w:val="0"/>
        <w:autoSpaceDN w:val="0"/>
        <w:adjustRightInd w:val="0"/>
        <w:ind w:left="477" w:hanging="478"/>
        <w:rPr>
          <w:rFonts w:cs="Arial"/>
          <w:color w:val="000000"/>
          <w:sz w:val="20"/>
          <w:szCs w:val="20"/>
          <w:lang w:val="en-GB"/>
        </w:rPr>
      </w:pPr>
      <w:r w:rsidRPr="00B342AA">
        <w:rPr>
          <w:rFonts w:cs="Arial"/>
          <w:color w:val="000000"/>
          <w:sz w:val="20"/>
          <w:szCs w:val="20"/>
          <w:lang w:val="en-GB"/>
        </w:rPr>
        <w:t>3.</w:t>
      </w:r>
      <w:r w:rsidRPr="00B342AA">
        <w:rPr>
          <w:rFonts w:cs="Times New Roman"/>
          <w:color w:val="000000"/>
          <w:sz w:val="20"/>
          <w:szCs w:val="20"/>
          <w:lang w:val="en-GB"/>
        </w:rPr>
        <w:t xml:space="preserve">    </w:t>
      </w:r>
      <w:r w:rsidRPr="00B342AA">
        <w:rPr>
          <w:rFonts w:cs="Arial"/>
          <w:color w:val="000000"/>
          <w:sz w:val="20"/>
          <w:szCs w:val="20"/>
          <w:lang w:val="en-GB"/>
        </w:rPr>
        <w:t>I understand that my participation in this project is for research purposes only.</w:t>
      </w:r>
    </w:p>
    <w:p w14:paraId="2995F787" w14:textId="77777777" w:rsidR="00B342AA" w:rsidRPr="00B342AA" w:rsidRDefault="00B342AA" w:rsidP="00B342AA">
      <w:pPr>
        <w:autoSpaceDE w:val="0"/>
        <w:autoSpaceDN w:val="0"/>
        <w:adjustRightInd w:val="0"/>
        <w:ind w:left="480" w:right="270" w:hanging="480"/>
        <w:rPr>
          <w:rFonts w:cs="Arial"/>
          <w:color w:val="000000"/>
          <w:sz w:val="20"/>
          <w:szCs w:val="20"/>
          <w:lang w:val="en-GB"/>
        </w:rPr>
      </w:pPr>
      <w:r w:rsidRPr="00B342AA">
        <w:rPr>
          <w:rFonts w:cs="Arial"/>
          <w:color w:val="000000"/>
          <w:sz w:val="20"/>
          <w:szCs w:val="20"/>
          <w:lang w:val="en-GB"/>
        </w:rPr>
        <w:t>4.</w:t>
      </w:r>
      <w:r w:rsidRPr="00B342AA">
        <w:rPr>
          <w:rFonts w:cs="Times New Roman"/>
          <w:color w:val="000000"/>
          <w:sz w:val="20"/>
          <w:szCs w:val="20"/>
          <w:lang w:val="en-GB"/>
        </w:rPr>
        <w:t xml:space="preserve">    </w:t>
      </w:r>
      <w:r w:rsidRPr="00B342AA">
        <w:rPr>
          <w:rFonts w:cs="Arial"/>
          <w:color w:val="000000"/>
          <w:sz w:val="20"/>
          <w:szCs w:val="20"/>
          <w:lang w:val="en-GB"/>
        </w:rPr>
        <w:t>I acknowledge that the possible effects of participating in this research project have been explained to my satisfaction.</w:t>
      </w:r>
    </w:p>
    <w:p w14:paraId="7945BECC" w14:textId="77777777" w:rsidR="00B342AA" w:rsidRPr="00B342AA" w:rsidRDefault="00B342AA" w:rsidP="00B342AA">
      <w:pPr>
        <w:autoSpaceDE w:val="0"/>
        <w:autoSpaceDN w:val="0"/>
        <w:adjustRightInd w:val="0"/>
        <w:ind w:left="480" w:right="798" w:hanging="480"/>
        <w:rPr>
          <w:rFonts w:cs="Arial"/>
          <w:color w:val="000000"/>
          <w:sz w:val="20"/>
          <w:szCs w:val="20"/>
          <w:lang w:val="en-GB"/>
        </w:rPr>
      </w:pPr>
      <w:r w:rsidRPr="00B342AA">
        <w:rPr>
          <w:rFonts w:cs="Arial"/>
          <w:color w:val="000000"/>
          <w:sz w:val="20"/>
          <w:szCs w:val="20"/>
          <w:lang w:val="en-GB"/>
        </w:rPr>
        <w:t>5.</w:t>
      </w:r>
      <w:r w:rsidRPr="00B342AA">
        <w:rPr>
          <w:rFonts w:cs="Times New Roman"/>
          <w:color w:val="000000"/>
          <w:sz w:val="20"/>
          <w:szCs w:val="20"/>
          <w:lang w:val="en-GB"/>
        </w:rPr>
        <w:t xml:space="preserve">    </w:t>
      </w:r>
      <w:r w:rsidRPr="00B342AA">
        <w:rPr>
          <w:rFonts w:cs="Arial"/>
          <w:color w:val="000000"/>
          <w:sz w:val="20"/>
          <w:szCs w:val="20"/>
          <w:lang w:val="en-GB"/>
        </w:rPr>
        <w:t>In this project I will be required to participate in 2 focus/discussion groups, each approximately 2 months apart, each approximately 2 hours long.</w:t>
      </w:r>
    </w:p>
    <w:p w14:paraId="6506503F" w14:textId="3091684C" w:rsidR="00B342AA" w:rsidRPr="00B342AA" w:rsidRDefault="00B342AA" w:rsidP="00B342AA">
      <w:pPr>
        <w:autoSpaceDE w:val="0"/>
        <w:autoSpaceDN w:val="0"/>
        <w:adjustRightInd w:val="0"/>
        <w:ind w:left="477" w:hanging="478"/>
        <w:rPr>
          <w:rFonts w:cs="Arial"/>
          <w:color w:val="000000"/>
          <w:sz w:val="20"/>
          <w:szCs w:val="20"/>
          <w:lang w:val="en-GB"/>
        </w:rPr>
      </w:pPr>
      <w:r w:rsidRPr="00B342AA">
        <w:rPr>
          <w:rFonts w:cs="Arial"/>
          <w:color w:val="000000"/>
          <w:sz w:val="20"/>
          <w:szCs w:val="20"/>
          <w:lang w:val="en-GB"/>
        </w:rPr>
        <w:t>6.</w:t>
      </w:r>
      <w:r w:rsidRPr="00B342AA">
        <w:rPr>
          <w:rFonts w:cs="Times New Roman"/>
          <w:color w:val="000000"/>
          <w:sz w:val="20"/>
          <w:szCs w:val="20"/>
          <w:lang w:val="en-GB"/>
        </w:rPr>
        <w:t xml:space="preserve">    </w:t>
      </w:r>
      <w:r w:rsidRPr="00B342AA">
        <w:rPr>
          <w:rFonts w:cs="Arial"/>
          <w:color w:val="000000"/>
          <w:sz w:val="20"/>
          <w:szCs w:val="20"/>
          <w:lang w:val="en-GB"/>
        </w:rPr>
        <w:t>I understand that my focus/discussion group discussions will be audio recorded.</w:t>
      </w:r>
    </w:p>
    <w:p w14:paraId="1A2FCA91" w14:textId="04AD8EA1" w:rsidR="00B342AA" w:rsidRPr="00B342AA" w:rsidRDefault="00B342AA" w:rsidP="00B342AA">
      <w:pPr>
        <w:autoSpaceDE w:val="0"/>
        <w:autoSpaceDN w:val="0"/>
        <w:adjustRightInd w:val="0"/>
        <w:ind w:left="480" w:right="558" w:hanging="480"/>
        <w:rPr>
          <w:rFonts w:cs="Arial"/>
          <w:color w:val="000000"/>
          <w:sz w:val="20"/>
          <w:szCs w:val="20"/>
          <w:lang w:val="en-GB"/>
        </w:rPr>
      </w:pPr>
      <w:r w:rsidRPr="00B342AA">
        <w:rPr>
          <w:rFonts w:cs="Arial"/>
          <w:color w:val="000000"/>
          <w:sz w:val="20"/>
          <w:szCs w:val="20"/>
          <w:lang w:val="en-GB"/>
        </w:rPr>
        <w:t>7.</w:t>
      </w:r>
      <w:r w:rsidRPr="00B342AA">
        <w:rPr>
          <w:rFonts w:cs="Times New Roman"/>
          <w:color w:val="000000"/>
          <w:sz w:val="20"/>
          <w:szCs w:val="20"/>
          <w:lang w:val="en-GB"/>
        </w:rPr>
        <w:t xml:space="preserve">    </w:t>
      </w:r>
      <w:r w:rsidRPr="00B342AA">
        <w:rPr>
          <w:rFonts w:cs="Arial"/>
          <w:color w:val="000000"/>
          <w:sz w:val="20"/>
          <w:szCs w:val="20"/>
          <w:lang w:val="en-GB"/>
        </w:rPr>
        <w:t>I understand that my participation is voluntary and that I am free to withdraw from this project anytime without explanation or prejudice and to withdraw any unprocessed data that I have provided.</w:t>
      </w:r>
    </w:p>
    <w:p w14:paraId="367AD21A" w14:textId="77777777" w:rsidR="00B342AA" w:rsidRPr="00B342AA" w:rsidRDefault="00B342AA" w:rsidP="00B342AA">
      <w:pPr>
        <w:autoSpaceDE w:val="0"/>
        <w:autoSpaceDN w:val="0"/>
        <w:adjustRightInd w:val="0"/>
        <w:ind w:left="480" w:right="1030" w:hanging="480"/>
        <w:rPr>
          <w:rFonts w:cs="Arial"/>
          <w:color w:val="000000"/>
          <w:sz w:val="20"/>
          <w:szCs w:val="20"/>
          <w:lang w:val="en-GB"/>
        </w:rPr>
      </w:pPr>
      <w:r w:rsidRPr="00B342AA">
        <w:rPr>
          <w:rFonts w:cs="Arial"/>
          <w:color w:val="000000"/>
          <w:sz w:val="20"/>
          <w:szCs w:val="20"/>
          <w:lang w:val="en-GB"/>
        </w:rPr>
        <w:t>8.</w:t>
      </w:r>
      <w:r w:rsidRPr="00B342AA">
        <w:rPr>
          <w:rFonts w:cs="Times New Roman"/>
          <w:color w:val="000000"/>
          <w:sz w:val="20"/>
          <w:szCs w:val="20"/>
          <w:lang w:val="en-GB"/>
        </w:rPr>
        <w:t xml:space="preserve">    </w:t>
      </w:r>
      <w:r w:rsidRPr="00B342AA">
        <w:rPr>
          <w:rFonts w:cs="Arial"/>
          <w:color w:val="000000"/>
          <w:sz w:val="20"/>
          <w:szCs w:val="20"/>
          <w:lang w:val="en-GB"/>
        </w:rPr>
        <w:t>I understand that the data from this research will be stored at the University of Melbourne and will be destroyed 5 years after publication.</w:t>
      </w:r>
    </w:p>
    <w:p w14:paraId="20DAF67B" w14:textId="77777777" w:rsidR="00B342AA" w:rsidRPr="00B342AA" w:rsidRDefault="00B342AA" w:rsidP="00B342AA">
      <w:pPr>
        <w:autoSpaceDE w:val="0"/>
        <w:autoSpaceDN w:val="0"/>
        <w:adjustRightInd w:val="0"/>
        <w:ind w:left="480" w:right="286" w:hanging="480"/>
        <w:rPr>
          <w:rFonts w:cs="Arial"/>
          <w:color w:val="000000"/>
          <w:sz w:val="20"/>
          <w:szCs w:val="20"/>
          <w:lang w:val="en-GB"/>
        </w:rPr>
      </w:pPr>
      <w:r w:rsidRPr="00B342AA">
        <w:rPr>
          <w:rFonts w:cs="Arial"/>
          <w:color w:val="000000"/>
          <w:sz w:val="20"/>
          <w:szCs w:val="20"/>
          <w:lang w:val="en-GB"/>
        </w:rPr>
        <w:t>9.</w:t>
      </w:r>
      <w:r w:rsidRPr="00B342AA">
        <w:rPr>
          <w:rFonts w:cs="Times New Roman"/>
          <w:color w:val="000000"/>
          <w:sz w:val="20"/>
          <w:szCs w:val="20"/>
          <w:lang w:val="en-GB"/>
        </w:rPr>
        <w:t xml:space="preserve">    </w:t>
      </w:r>
      <w:r w:rsidRPr="00B342AA">
        <w:rPr>
          <w:rFonts w:cs="Arial"/>
          <w:color w:val="000000"/>
          <w:sz w:val="20"/>
          <w:szCs w:val="20"/>
          <w:lang w:val="en-GB"/>
        </w:rPr>
        <w:t>I have been informed that the confidentiality of the information I provide will be safeguarded subject to any legal requirements; my data will be password protected and accessible only by the named researchers.</w:t>
      </w:r>
    </w:p>
    <w:p w14:paraId="0B2E87A8" w14:textId="77777777" w:rsidR="00B342AA" w:rsidRPr="00B342AA" w:rsidRDefault="00B342AA" w:rsidP="00B342AA">
      <w:pPr>
        <w:autoSpaceDE w:val="0"/>
        <w:autoSpaceDN w:val="0"/>
        <w:adjustRightInd w:val="0"/>
        <w:ind w:left="480" w:right="132" w:hanging="480"/>
        <w:rPr>
          <w:rFonts w:cs="Arial"/>
          <w:color w:val="000000"/>
          <w:sz w:val="20"/>
          <w:szCs w:val="20"/>
          <w:lang w:val="en-GB"/>
        </w:rPr>
      </w:pPr>
      <w:r w:rsidRPr="00B342AA">
        <w:rPr>
          <w:rFonts w:cs="Arial"/>
          <w:color w:val="000000"/>
          <w:sz w:val="20"/>
          <w:szCs w:val="20"/>
          <w:lang w:val="en-GB"/>
        </w:rPr>
        <w:t>10.</w:t>
      </w:r>
      <w:r w:rsidRPr="00B342AA">
        <w:rPr>
          <w:rFonts w:cs="Times New Roman"/>
          <w:color w:val="000000"/>
          <w:sz w:val="20"/>
          <w:szCs w:val="20"/>
          <w:lang w:val="en-GB"/>
        </w:rPr>
        <w:t xml:space="preserve"> </w:t>
      </w:r>
      <w:r w:rsidRPr="00B342AA">
        <w:rPr>
          <w:rFonts w:cs="Arial"/>
          <w:color w:val="000000"/>
          <w:sz w:val="20"/>
          <w:szCs w:val="20"/>
          <w:lang w:val="en-GB"/>
        </w:rPr>
        <w:t>I understand that given the small number of participants involved in the study, it may not be possible to guarantee my anonymity.</w:t>
      </w:r>
    </w:p>
    <w:p w14:paraId="39D018AE" w14:textId="56150346" w:rsidR="00B342AA" w:rsidRPr="00B342AA" w:rsidRDefault="00B342AA" w:rsidP="00F4201B">
      <w:pPr>
        <w:autoSpaceDE w:val="0"/>
        <w:autoSpaceDN w:val="0"/>
        <w:adjustRightInd w:val="0"/>
        <w:ind w:left="480" w:right="441" w:hanging="480"/>
        <w:rPr>
          <w:rFonts w:cs="Arial"/>
          <w:color w:val="000000"/>
          <w:sz w:val="20"/>
          <w:szCs w:val="20"/>
          <w:lang w:val="en-GB"/>
        </w:rPr>
      </w:pPr>
      <w:r w:rsidRPr="00B342AA">
        <w:rPr>
          <w:rFonts w:cs="Arial"/>
          <w:color w:val="000000"/>
          <w:sz w:val="20"/>
          <w:szCs w:val="20"/>
          <w:lang w:val="en-GB"/>
        </w:rPr>
        <w:t>11.</w:t>
      </w:r>
      <w:r w:rsidRPr="00B342AA">
        <w:rPr>
          <w:rFonts w:cs="Times New Roman"/>
          <w:color w:val="000000"/>
          <w:sz w:val="20"/>
          <w:szCs w:val="20"/>
          <w:lang w:val="en-GB"/>
        </w:rPr>
        <w:t xml:space="preserve"> </w:t>
      </w:r>
      <w:r w:rsidRPr="00B342AA">
        <w:rPr>
          <w:rFonts w:cs="Arial"/>
          <w:color w:val="000000"/>
          <w:sz w:val="20"/>
          <w:szCs w:val="20"/>
          <w:lang w:val="en-GB"/>
        </w:rPr>
        <w:t>I understand that after I sign and return this consent form, it will be retained by the researcher.</w:t>
      </w:r>
      <w:r w:rsidR="00F4201B">
        <w:rPr>
          <w:rFonts w:cs="Arial"/>
          <w:color w:val="000000"/>
          <w:sz w:val="20"/>
          <w:szCs w:val="20"/>
          <w:lang w:val="en-GB"/>
        </w:rPr>
        <w:br/>
      </w:r>
    </w:p>
    <w:p w14:paraId="7F4F9011" w14:textId="77777777" w:rsidR="00B342AA" w:rsidRPr="00B342AA" w:rsidRDefault="00B342AA" w:rsidP="00B342AA">
      <w:pPr>
        <w:autoSpaceDE w:val="0"/>
        <w:autoSpaceDN w:val="0"/>
        <w:adjustRightInd w:val="0"/>
        <w:rPr>
          <w:rFonts w:cs="Arial"/>
          <w:color w:val="000000"/>
          <w:sz w:val="20"/>
          <w:szCs w:val="20"/>
          <w:lang w:val="en-GB"/>
        </w:rPr>
      </w:pPr>
      <w:r w:rsidRPr="00B342AA">
        <w:rPr>
          <w:rFonts w:cs="Arial"/>
          <w:color w:val="000000"/>
          <w:sz w:val="20"/>
          <w:szCs w:val="20"/>
          <w:lang w:val="en-GB"/>
        </w:rPr>
        <w:t xml:space="preserve">Participant Signature: </w:t>
      </w:r>
      <w:r w:rsidRPr="00B342AA">
        <w:rPr>
          <w:rFonts w:cs="Arial"/>
          <w:color w:val="000000"/>
          <w:sz w:val="20"/>
          <w:szCs w:val="20"/>
          <w:u w:val="single"/>
          <w:lang w:val="en-GB"/>
        </w:rPr>
        <w:t xml:space="preserve">                                                                     </w:t>
      </w:r>
      <w:r w:rsidRPr="00B342AA">
        <w:rPr>
          <w:rFonts w:cs="Arial"/>
          <w:color w:val="000000"/>
          <w:sz w:val="20"/>
          <w:szCs w:val="20"/>
          <w:lang w:val="en-GB"/>
        </w:rPr>
        <w:t xml:space="preserve">Date: </w:t>
      </w:r>
      <w:r w:rsidRPr="00B342AA">
        <w:rPr>
          <w:rFonts w:cs="Arial"/>
          <w:color w:val="000000"/>
          <w:sz w:val="20"/>
          <w:szCs w:val="20"/>
          <w:u w:val="single"/>
          <w:lang w:val="en-GB"/>
        </w:rPr>
        <w:t xml:space="preserve">                         </w:t>
      </w:r>
    </w:p>
    <w:p w14:paraId="1E77CE8C" w14:textId="12701817" w:rsidR="00B12CDC" w:rsidRDefault="00B342AA" w:rsidP="008E015A">
      <w:pPr>
        <w:pStyle w:val="Heading2"/>
      </w:pPr>
      <w:r>
        <w:br w:type="page"/>
      </w:r>
      <w:bookmarkStart w:id="45" w:name="_Toc195105596"/>
      <w:r w:rsidR="00B12CDC">
        <w:lastRenderedPageBreak/>
        <w:t>Appendix 3: Focus Group Participant Verbal Consent</w:t>
      </w:r>
      <w:bookmarkEnd w:id="45"/>
    </w:p>
    <w:p w14:paraId="7A558415" w14:textId="77777777" w:rsidR="00B342AA" w:rsidRPr="00FF72C0" w:rsidRDefault="00B342AA" w:rsidP="00B342AA">
      <w:pPr>
        <w:autoSpaceDE w:val="0"/>
        <w:autoSpaceDN w:val="0"/>
        <w:adjustRightInd w:val="0"/>
        <w:rPr>
          <w:rFonts w:cs="Arial"/>
          <w:color w:val="000000"/>
          <w:lang w:val="en-GB"/>
        </w:rPr>
      </w:pPr>
      <w:r w:rsidRPr="00FF72C0">
        <w:rPr>
          <w:rFonts w:cs="Arial"/>
          <w:b/>
          <w:bCs/>
          <w:i/>
          <w:iCs/>
          <w:color w:val="0B2F70"/>
          <w:lang w:val="en-GB"/>
        </w:rPr>
        <w:t>Project: Towards developing innovative evaluation approaches to measure the public health impact of social enterprises</w:t>
      </w:r>
      <w:r w:rsidRPr="00FF72C0">
        <w:rPr>
          <w:rFonts w:cs="Arial"/>
          <w:color w:val="0B2F70"/>
          <w:lang w:val="en-GB"/>
        </w:rPr>
        <w:t>.</w:t>
      </w:r>
      <w:r w:rsidRPr="00FF72C0">
        <w:rPr>
          <w:rFonts w:cs="Arial"/>
          <w:color w:val="0B2F70"/>
          <w:lang w:val="en-GB"/>
        </w:rPr>
        <w:br/>
      </w:r>
    </w:p>
    <w:p w14:paraId="3DB90D8B" w14:textId="77777777" w:rsidR="00B342AA" w:rsidRPr="00FF72C0" w:rsidRDefault="00B342AA" w:rsidP="00B342AA">
      <w:pPr>
        <w:autoSpaceDE w:val="0"/>
        <w:autoSpaceDN w:val="0"/>
        <w:adjustRightInd w:val="0"/>
        <w:rPr>
          <w:rFonts w:cs="Arial"/>
          <w:color w:val="000000"/>
          <w:sz w:val="20"/>
          <w:szCs w:val="20"/>
          <w:lang w:val="en-GB"/>
        </w:rPr>
      </w:pPr>
      <w:r w:rsidRPr="00FF72C0">
        <w:rPr>
          <w:rFonts w:cs="Arial"/>
          <w:b/>
          <w:bCs/>
          <w:color w:val="0B2F70"/>
          <w:sz w:val="20"/>
          <w:szCs w:val="20"/>
          <w:lang w:val="en-GB"/>
        </w:rPr>
        <w:t xml:space="preserve">Coordinating Investigator: </w:t>
      </w:r>
      <w:r w:rsidRPr="00FF72C0">
        <w:rPr>
          <w:rFonts w:cs="Arial"/>
          <w:color w:val="000000"/>
          <w:sz w:val="20"/>
          <w:szCs w:val="20"/>
          <w:lang w:val="en-GB"/>
        </w:rPr>
        <w:t xml:space="preserve">A/Prof Lucio </w:t>
      </w:r>
      <w:proofErr w:type="spellStart"/>
      <w:r w:rsidRPr="00FF72C0">
        <w:rPr>
          <w:rFonts w:cs="Arial"/>
          <w:color w:val="000000"/>
          <w:sz w:val="20"/>
          <w:szCs w:val="20"/>
          <w:lang w:val="en-GB"/>
        </w:rPr>
        <w:t>Naccarella</w:t>
      </w:r>
      <w:proofErr w:type="spellEnd"/>
    </w:p>
    <w:p w14:paraId="7F496755" w14:textId="77777777" w:rsidR="00B342AA" w:rsidRPr="00FF72C0" w:rsidRDefault="00B342AA" w:rsidP="00B342AA">
      <w:pPr>
        <w:autoSpaceDE w:val="0"/>
        <w:autoSpaceDN w:val="0"/>
        <w:adjustRightInd w:val="0"/>
        <w:rPr>
          <w:rFonts w:cs="Arial"/>
          <w:color w:val="000000"/>
          <w:sz w:val="20"/>
          <w:szCs w:val="20"/>
          <w:lang w:val="en-GB"/>
        </w:rPr>
      </w:pPr>
      <w:r w:rsidRPr="00FF72C0">
        <w:rPr>
          <w:rFonts w:cs="Arial"/>
          <w:color w:val="000000"/>
          <w:sz w:val="20"/>
          <w:szCs w:val="20"/>
          <w:lang w:val="en-GB"/>
        </w:rPr>
        <w:t xml:space="preserve">Tel: +61407 006 459 Email: </w:t>
      </w:r>
      <w:hyperlink r:id="rId33" w:history="1">
        <w:r w:rsidRPr="00FF72C0">
          <w:rPr>
            <w:rFonts w:cs="Arial"/>
            <w:color w:val="0B4BB4"/>
            <w:sz w:val="20"/>
            <w:szCs w:val="20"/>
            <w:u w:val="single" w:color="0B4BB4"/>
            <w:lang w:val="en-GB"/>
          </w:rPr>
          <w:t>l.naccarella@unimelb.edu.au</w:t>
        </w:r>
      </w:hyperlink>
      <w:r w:rsidRPr="00FF72C0">
        <w:rPr>
          <w:rFonts w:cs="Arial"/>
          <w:color w:val="000000"/>
          <w:sz w:val="20"/>
          <w:szCs w:val="20"/>
          <w:lang w:val="en-GB"/>
        </w:rPr>
        <w:br/>
      </w:r>
    </w:p>
    <w:p w14:paraId="3E0E1FEA" w14:textId="77777777" w:rsidR="00B342AA" w:rsidRPr="00FF72C0" w:rsidRDefault="00B342AA" w:rsidP="00B342AA">
      <w:pPr>
        <w:autoSpaceDE w:val="0"/>
        <w:autoSpaceDN w:val="0"/>
        <w:adjustRightInd w:val="0"/>
        <w:rPr>
          <w:rFonts w:cs="Arial"/>
          <w:b/>
          <w:bCs/>
          <w:color w:val="000000"/>
          <w:sz w:val="20"/>
          <w:szCs w:val="20"/>
          <w:lang w:val="en-GB"/>
        </w:rPr>
      </w:pPr>
      <w:r w:rsidRPr="00FF72C0">
        <w:rPr>
          <w:rFonts w:cs="Arial"/>
          <w:b/>
          <w:bCs/>
          <w:color w:val="0B2F70"/>
          <w:sz w:val="20"/>
          <w:szCs w:val="20"/>
          <w:lang w:val="en-GB"/>
        </w:rPr>
        <w:t>Additional Researchers:</w:t>
      </w:r>
    </w:p>
    <w:p w14:paraId="3EEB2D66" w14:textId="77777777" w:rsidR="00B342AA" w:rsidRPr="00FF72C0" w:rsidRDefault="00B342AA" w:rsidP="00B342AA">
      <w:pPr>
        <w:autoSpaceDE w:val="0"/>
        <w:autoSpaceDN w:val="0"/>
        <w:adjustRightInd w:val="0"/>
        <w:rPr>
          <w:rFonts w:cs="Arial"/>
          <w:color w:val="000000"/>
          <w:sz w:val="20"/>
          <w:szCs w:val="20"/>
          <w:lang w:val="en-GB"/>
        </w:rPr>
      </w:pPr>
      <w:r w:rsidRPr="00FF72C0">
        <w:rPr>
          <w:rFonts w:cs="Arial"/>
          <w:color w:val="000000"/>
          <w:sz w:val="20"/>
          <w:szCs w:val="20"/>
          <w:lang w:val="en-GB"/>
        </w:rPr>
        <w:t xml:space="preserve">Ms Marie Huska (Co-coordinating Investigator) Email: </w:t>
      </w:r>
      <w:hyperlink r:id="rId34" w:history="1">
        <w:r w:rsidRPr="00FF72C0">
          <w:rPr>
            <w:rFonts w:cs="Arial"/>
            <w:color w:val="0B4BB4"/>
            <w:sz w:val="20"/>
            <w:szCs w:val="20"/>
            <w:u w:val="single" w:color="0B4BB4"/>
            <w:lang w:val="en-GB"/>
          </w:rPr>
          <w:t>marie.huska@unimelb.edu.au</w:t>
        </w:r>
      </w:hyperlink>
    </w:p>
    <w:p w14:paraId="5F397047" w14:textId="77777777" w:rsidR="00B342AA" w:rsidRPr="00FF72C0" w:rsidRDefault="00B342AA" w:rsidP="00B342AA">
      <w:pPr>
        <w:autoSpaceDE w:val="0"/>
        <w:autoSpaceDN w:val="0"/>
        <w:adjustRightInd w:val="0"/>
        <w:ind w:right="1320"/>
        <w:rPr>
          <w:rFonts w:cs="Arial"/>
          <w:color w:val="000000"/>
          <w:sz w:val="20"/>
          <w:szCs w:val="20"/>
          <w:lang w:val="en-GB"/>
        </w:rPr>
      </w:pPr>
      <w:r w:rsidRPr="00FF72C0">
        <w:rPr>
          <w:rFonts w:cs="Arial"/>
          <w:color w:val="000000"/>
          <w:sz w:val="20"/>
          <w:szCs w:val="20"/>
          <w:lang w:val="en-GB"/>
        </w:rPr>
        <w:t xml:space="preserve">Ms Jessica Rowlings (Co-coordinating Investigator) Email: </w:t>
      </w:r>
      <w:hyperlink r:id="rId35" w:history="1">
        <w:r w:rsidRPr="00FF72C0">
          <w:rPr>
            <w:rFonts w:cs="Arial"/>
            <w:color w:val="0B4BB4"/>
            <w:sz w:val="20"/>
            <w:szCs w:val="20"/>
            <w:u w:val="single" w:color="0B4BB4"/>
            <w:lang w:val="en-GB"/>
          </w:rPr>
          <w:t>jessica.rowlings@unimelb.edu.au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Ms Heidi Butler-Moore (Investigator) Email: </w:t>
      </w:r>
      <w:hyperlink r:id="rId36" w:history="1">
        <w:r w:rsidRPr="00FF72C0">
          <w:rPr>
            <w:rFonts w:cs="Arial"/>
            <w:color w:val="0B4BB4"/>
            <w:sz w:val="20"/>
            <w:szCs w:val="20"/>
            <w:u w:val="single" w:color="0B4BB4"/>
            <w:lang w:val="en-GB"/>
          </w:rPr>
          <w:t>heidibutler@glenparkcc.com.au</w:t>
        </w:r>
      </w:hyperlink>
    </w:p>
    <w:p w14:paraId="399545E9" w14:textId="77777777" w:rsidR="00B342AA" w:rsidRPr="00FF72C0" w:rsidRDefault="00B342AA" w:rsidP="00B342AA">
      <w:pPr>
        <w:autoSpaceDE w:val="0"/>
        <w:autoSpaceDN w:val="0"/>
        <w:adjustRightInd w:val="0"/>
        <w:ind w:right="3294"/>
        <w:rPr>
          <w:rFonts w:cs="Arial"/>
          <w:color w:val="000000"/>
          <w:sz w:val="20"/>
          <w:szCs w:val="20"/>
          <w:lang w:val="en-GB"/>
        </w:rPr>
      </w:pPr>
      <w:r w:rsidRPr="00FF72C0">
        <w:rPr>
          <w:rFonts w:cs="Arial"/>
          <w:color w:val="000000"/>
          <w:sz w:val="20"/>
          <w:szCs w:val="20"/>
          <w:lang w:val="en-GB"/>
        </w:rPr>
        <w:t xml:space="preserve">Mr Chris </w:t>
      </w:r>
      <w:proofErr w:type="spellStart"/>
      <w:r w:rsidRPr="00FF72C0">
        <w:rPr>
          <w:rFonts w:cs="Arial"/>
          <w:color w:val="000000"/>
          <w:sz w:val="20"/>
          <w:szCs w:val="20"/>
          <w:lang w:val="en-GB"/>
        </w:rPr>
        <w:t>Riseley</w:t>
      </w:r>
      <w:proofErr w:type="spellEnd"/>
      <w:r w:rsidRPr="00FF72C0">
        <w:rPr>
          <w:rFonts w:cs="Arial"/>
          <w:color w:val="000000"/>
          <w:sz w:val="20"/>
          <w:szCs w:val="20"/>
          <w:lang w:val="en-GB"/>
        </w:rPr>
        <w:t xml:space="preserve"> (Investigator) Email: </w:t>
      </w:r>
      <w:hyperlink r:id="rId37" w:history="1">
        <w:r w:rsidRPr="00FF72C0">
          <w:rPr>
            <w:rFonts w:cs="Arial"/>
            <w:color w:val="0B4BB4"/>
            <w:sz w:val="20"/>
            <w:szCs w:val="20"/>
            <w:u w:val="single" w:color="0B4BB4"/>
            <w:lang w:val="en-GB"/>
          </w:rPr>
          <w:t>Chris.Riseley@maroondah.vic.gov.au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Ms Sue Lee Theel (Investigator) Email: </w:t>
      </w:r>
      <w:hyperlink r:id="rId38" w:history="1">
        <w:r w:rsidRPr="00FF72C0">
          <w:rPr>
            <w:rFonts w:cs="Arial"/>
            <w:color w:val="0B4BB4"/>
            <w:sz w:val="20"/>
            <w:szCs w:val="20"/>
            <w:u w:val="single" w:color="0B4BB4"/>
            <w:lang w:val="en-GB"/>
          </w:rPr>
          <w:t>suelee@socialfoundry.org.au</w:t>
        </w:r>
      </w:hyperlink>
    </w:p>
    <w:p w14:paraId="2EA7C7A0" w14:textId="77777777" w:rsidR="00B342AA" w:rsidRPr="00FF72C0" w:rsidRDefault="00B342AA" w:rsidP="00B342AA">
      <w:pPr>
        <w:autoSpaceDE w:val="0"/>
        <w:autoSpaceDN w:val="0"/>
        <w:adjustRightInd w:val="0"/>
        <w:ind w:right="3294"/>
        <w:rPr>
          <w:rFonts w:cs="Arial"/>
          <w:color w:val="000000"/>
          <w:sz w:val="20"/>
          <w:szCs w:val="20"/>
          <w:lang w:val="en-GB"/>
        </w:rPr>
      </w:pPr>
      <w:r w:rsidRPr="00FF72C0">
        <w:rPr>
          <w:rFonts w:cs="Arial"/>
          <w:color w:val="000000"/>
          <w:sz w:val="20"/>
          <w:szCs w:val="20"/>
          <w:lang w:val="en-GB"/>
        </w:rPr>
        <w:t xml:space="preserve">Dr Alexandra Devine (Investigator) Email: </w:t>
      </w:r>
      <w:hyperlink r:id="rId39" w:history="1">
        <w:r w:rsidRPr="00FF72C0">
          <w:rPr>
            <w:rFonts w:cs="Arial"/>
            <w:color w:val="0B4BB4"/>
            <w:sz w:val="20"/>
            <w:szCs w:val="20"/>
            <w:u w:val="single" w:color="0B4BB4"/>
            <w:lang w:val="en-GB"/>
          </w:rPr>
          <w:t>alexandra.devine@unimelb.edu.au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Dr Sue Olney (Investigator) Email: </w:t>
      </w:r>
      <w:hyperlink r:id="rId40" w:history="1">
        <w:r w:rsidRPr="00FF72C0">
          <w:rPr>
            <w:rFonts w:cs="Arial"/>
            <w:color w:val="0B4BB4"/>
            <w:sz w:val="20"/>
            <w:szCs w:val="20"/>
            <w:u w:val="single" w:color="0B4BB4"/>
            <w:lang w:val="en-GB"/>
          </w:rPr>
          <w:t>s.olney@unimelb.edu.au</w:t>
        </w:r>
      </w:hyperlink>
    </w:p>
    <w:p w14:paraId="75A1FFA4" w14:textId="77777777" w:rsidR="00B342AA" w:rsidRPr="00FF72C0" w:rsidRDefault="00B342AA" w:rsidP="00B342AA">
      <w:pPr>
        <w:autoSpaceDE w:val="0"/>
        <w:autoSpaceDN w:val="0"/>
        <w:adjustRightInd w:val="0"/>
        <w:ind w:right="3294"/>
        <w:rPr>
          <w:rFonts w:cs="Arial"/>
          <w:color w:val="000000"/>
          <w:sz w:val="20"/>
          <w:szCs w:val="20"/>
          <w:lang w:val="en-GB"/>
        </w:rPr>
      </w:pPr>
      <w:r w:rsidRPr="00FF72C0">
        <w:rPr>
          <w:rFonts w:cs="Arial"/>
          <w:color w:val="000000"/>
          <w:sz w:val="20"/>
          <w:szCs w:val="20"/>
          <w:lang w:val="en-GB"/>
        </w:rPr>
        <w:t xml:space="preserve">Dr Matthew Harrison (Investigator) Email: </w:t>
      </w:r>
      <w:hyperlink r:id="rId41" w:history="1">
        <w:r w:rsidRPr="00FF72C0">
          <w:rPr>
            <w:rFonts w:cs="Arial"/>
            <w:color w:val="0B4BB4"/>
            <w:sz w:val="20"/>
            <w:szCs w:val="20"/>
            <w:u w:val="single" w:color="0B4BB4"/>
            <w:lang w:val="en-GB"/>
          </w:rPr>
          <w:t>matthew.harrison@unimelb.edu.au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Dr Jemimah Ride (Investigator) Email: </w:t>
      </w:r>
      <w:hyperlink r:id="rId42" w:history="1">
        <w:r w:rsidRPr="00FF72C0">
          <w:rPr>
            <w:rFonts w:cs="Arial"/>
            <w:color w:val="0B4BB4"/>
            <w:sz w:val="20"/>
            <w:szCs w:val="20"/>
            <w:u w:val="single" w:color="0B4BB4"/>
            <w:lang w:val="en-GB"/>
          </w:rPr>
          <w:t>jemimah.ride@monash.edu</w:t>
        </w:r>
      </w:hyperlink>
    </w:p>
    <w:p w14:paraId="756AB22C" w14:textId="77777777" w:rsidR="00B342AA" w:rsidRPr="00FF72C0" w:rsidRDefault="00B342AA" w:rsidP="00B342AA">
      <w:pPr>
        <w:rPr>
          <w:sz w:val="20"/>
          <w:szCs w:val="20"/>
        </w:rPr>
      </w:pPr>
    </w:p>
    <w:p w14:paraId="231B496C" w14:textId="3AAC0C90" w:rsidR="00B342AA" w:rsidRPr="00FF72C0" w:rsidRDefault="00B342AA" w:rsidP="00B342AA">
      <w:pPr>
        <w:rPr>
          <w:sz w:val="20"/>
          <w:szCs w:val="20"/>
        </w:rPr>
      </w:pPr>
      <w:r w:rsidRPr="00FF72C0">
        <w:rPr>
          <w:sz w:val="20"/>
          <w:szCs w:val="20"/>
        </w:rPr>
        <w:t xml:space="preserve">The table below lists A) what the researcher </w:t>
      </w:r>
      <w:proofErr w:type="gramStart"/>
      <w:r w:rsidRPr="00FF72C0">
        <w:rPr>
          <w:sz w:val="20"/>
          <w:szCs w:val="20"/>
        </w:rPr>
        <w:t>has to</w:t>
      </w:r>
      <w:proofErr w:type="gramEnd"/>
      <w:r w:rsidRPr="00FF72C0">
        <w:rPr>
          <w:sz w:val="20"/>
          <w:szCs w:val="20"/>
        </w:rPr>
        <w:t xml:space="preserve"> do and B) the key information to be communicated to each participant, BEFORE commencing the study.</w:t>
      </w:r>
    </w:p>
    <w:p w14:paraId="69187639" w14:textId="0A9D9279" w:rsidR="00B342AA" w:rsidRDefault="00B342AA" w:rsidP="00B342AA">
      <w:r w:rsidRPr="00FF72C0">
        <w:rPr>
          <w:sz w:val="20"/>
          <w:szCs w:val="20"/>
        </w:rPr>
        <w:t xml:space="preserve">A ticked box indicates that each task has been </w:t>
      </w:r>
      <w:proofErr w:type="gramStart"/>
      <w:r w:rsidRPr="00FF72C0">
        <w:rPr>
          <w:sz w:val="20"/>
          <w:szCs w:val="20"/>
        </w:rPr>
        <w:t>undertaken</w:t>
      </w:r>
      <w:proofErr w:type="gramEnd"/>
      <w:r w:rsidRPr="00FF72C0">
        <w:rPr>
          <w:sz w:val="20"/>
          <w:szCs w:val="20"/>
        </w:rPr>
        <w:t xml:space="preserve"> and each item of information has been communicated and understood.</w:t>
      </w:r>
      <w:r>
        <w:br/>
      </w:r>
    </w:p>
    <w:tbl>
      <w:tblPr>
        <w:tblStyle w:val="TableGrid"/>
        <w:tblW w:w="0" w:type="auto"/>
        <w:tblLook w:val="04A0" w:firstRow="1" w:lastRow="0" w:firstColumn="1" w:lastColumn="0" w:noHBand="0" w:noVBand="1"/>
      </w:tblPr>
      <w:tblGrid>
        <w:gridCol w:w="8240"/>
        <w:gridCol w:w="776"/>
      </w:tblGrid>
      <w:tr w:rsidR="00B342AA" w14:paraId="6C32CA9E" w14:textId="77777777" w:rsidTr="00B342AA">
        <w:tc>
          <w:tcPr>
            <w:tcW w:w="8784" w:type="dxa"/>
          </w:tcPr>
          <w:p w14:paraId="51CE7DB8" w14:textId="06297FA4" w:rsidR="00B342AA" w:rsidRPr="00B342AA" w:rsidRDefault="00B342AA" w:rsidP="00B342AA">
            <w:pPr>
              <w:rPr>
                <w:b/>
                <w:bCs/>
                <w:sz w:val="20"/>
                <w:szCs w:val="20"/>
              </w:rPr>
            </w:pPr>
            <w:r w:rsidRPr="00B342AA">
              <w:rPr>
                <w:b/>
                <w:bCs/>
                <w:sz w:val="20"/>
                <w:szCs w:val="20"/>
              </w:rPr>
              <w:t>Table A – Tasks to be completed</w:t>
            </w:r>
          </w:p>
        </w:tc>
        <w:tc>
          <w:tcPr>
            <w:tcW w:w="786" w:type="dxa"/>
          </w:tcPr>
          <w:p w14:paraId="79B9E929" w14:textId="736322E3" w:rsidR="00B342AA" w:rsidRPr="00B342AA" w:rsidRDefault="00B342AA" w:rsidP="00B342AA">
            <w:pPr>
              <w:rPr>
                <w:b/>
                <w:bCs/>
              </w:rPr>
            </w:pPr>
            <w:r w:rsidRPr="00B342AA">
              <w:rPr>
                <w:b/>
                <w:bCs/>
              </w:rPr>
              <w:t>Tick</w:t>
            </w:r>
          </w:p>
        </w:tc>
      </w:tr>
      <w:tr w:rsidR="00B342AA" w14:paraId="76C2C773" w14:textId="77777777" w:rsidTr="00B342AA">
        <w:tc>
          <w:tcPr>
            <w:tcW w:w="8784" w:type="dxa"/>
          </w:tcPr>
          <w:p w14:paraId="739411D9" w14:textId="169FAB7C" w:rsidR="00B342AA" w:rsidRPr="00B342AA" w:rsidRDefault="00B342AA" w:rsidP="00B342AA">
            <w:pPr>
              <w:rPr>
                <w:sz w:val="20"/>
                <w:szCs w:val="20"/>
              </w:rPr>
            </w:pPr>
            <w:r w:rsidRPr="00B342AA">
              <w:rPr>
                <w:sz w:val="20"/>
                <w:szCs w:val="20"/>
              </w:rPr>
              <w:t>The Plain Language Statement has been read to the participant in a way that</w:t>
            </w:r>
            <w:r w:rsidRPr="00B342AA">
              <w:rPr>
                <w:spacing w:val="40"/>
                <w:sz w:val="20"/>
                <w:szCs w:val="20"/>
              </w:rPr>
              <w:t xml:space="preserve"> </w:t>
            </w:r>
            <w:r w:rsidRPr="00B342AA">
              <w:rPr>
                <w:sz w:val="20"/>
                <w:szCs w:val="20"/>
              </w:rPr>
              <w:t>they understand.</w:t>
            </w:r>
          </w:p>
        </w:tc>
        <w:tc>
          <w:tcPr>
            <w:tcW w:w="786" w:type="dxa"/>
          </w:tcPr>
          <w:p w14:paraId="127D94D1" w14:textId="77777777" w:rsidR="00B342AA" w:rsidRDefault="00B342AA" w:rsidP="00B342AA"/>
        </w:tc>
      </w:tr>
      <w:tr w:rsidR="00B342AA" w14:paraId="53787D57" w14:textId="77777777" w:rsidTr="00B342AA">
        <w:tc>
          <w:tcPr>
            <w:tcW w:w="8784" w:type="dxa"/>
          </w:tcPr>
          <w:p w14:paraId="296A8974" w14:textId="068272B1" w:rsidR="00B342AA" w:rsidRPr="00B342AA" w:rsidRDefault="00B342AA" w:rsidP="00B342AA">
            <w:pPr>
              <w:rPr>
                <w:sz w:val="20"/>
                <w:szCs w:val="20"/>
              </w:rPr>
            </w:pPr>
            <w:r w:rsidRPr="00B342AA">
              <w:rPr>
                <w:sz w:val="20"/>
                <w:szCs w:val="20"/>
              </w:rPr>
              <w:t>The</w:t>
            </w:r>
            <w:r w:rsidRPr="00B342AA">
              <w:rPr>
                <w:spacing w:val="-2"/>
                <w:sz w:val="20"/>
                <w:szCs w:val="20"/>
              </w:rPr>
              <w:t xml:space="preserve"> </w:t>
            </w:r>
            <w:r w:rsidRPr="00B342AA">
              <w:rPr>
                <w:sz w:val="20"/>
                <w:szCs w:val="20"/>
              </w:rPr>
              <w:t>participant</w:t>
            </w:r>
            <w:r w:rsidRPr="00B342AA">
              <w:rPr>
                <w:spacing w:val="-4"/>
                <w:sz w:val="20"/>
                <w:szCs w:val="20"/>
              </w:rPr>
              <w:t xml:space="preserve"> </w:t>
            </w:r>
            <w:r w:rsidRPr="00B342AA">
              <w:rPr>
                <w:sz w:val="20"/>
                <w:szCs w:val="20"/>
              </w:rPr>
              <w:t>has</w:t>
            </w:r>
            <w:r w:rsidRPr="00B342AA">
              <w:rPr>
                <w:spacing w:val="-4"/>
                <w:sz w:val="20"/>
                <w:szCs w:val="20"/>
              </w:rPr>
              <w:t xml:space="preserve"> </w:t>
            </w:r>
            <w:r w:rsidRPr="00B342AA">
              <w:rPr>
                <w:sz w:val="20"/>
                <w:szCs w:val="20"/>
              </w:rPr>
              <w:t>had</w:t>
            </w:r>
            <w:r w:rsidRPr="00B342AA">
              <w:rPr>
                <w:spacing w:val="-1"/>
                <w:sz w:val="20"/>
                <w:szCs w:val="20"/>
              </w:rPr>
              <w:t xml:space="preserve"> </w:t>
            </w:r>
            <w:r w:rsidRPr="00B342AA">
              <w:rPr>
                <w:sz w:val="20"/>
                <w:szCs w:val="20"/>
              </w:rPr>
              <w:t>an</w:t>
            </w:r>
            <w:r w:rsidRPr="00B342AA">
              <w:rPr>
                <w:spacing w:val="-4"/>
                <w:sz w:val="20"/>
                <w:szCs w:val="20"/>
              </w:rPr>
              <w:t xml:space="preserve"> </w:t>
            </w:r>
            <w:r w:rsidRPr="00B342AA">
              <w:rPr>
                <w:sz w:val="20"/>
                <w:szCs w:val="20"/>
              </w:rPr>
              <w:t>opportunity</w:t>
            </w:r>
            <w:r w:rsidRPr="00B342AA">
              <w:rPr>
                <w:spacing w:val="-2"/>
                <w:sz w:val="20"/>
                <w:szCs w:val="20"/>
              </w:rPr>
              <w:t xml:space="preserve"> </w:t>
            </w:r>
            <w:r w:rsidRPr="00B342AA">
              <w:rPr>
                <w:sz w:val="20"/>
                <w:szCs w:val="20"/>
              </w:rPr>
              <w:t>to</w:t>
            </w:r>
            <w:r w:rsidRPr="00B342AA">
              <w:rPr>
                <w:spacing w:val="-1"/>
                <w:sz w:val="20"/>
                <w:szCs w:val="20"/>
              </w:rPr>
              <w:t xml:space="preserve"> </w:t>
            </w:r>
            <w:r w:rsidRPr="00B342AA">
              <w:rPr>
                <w:sz w:val="20"/>
                <w:szCs w:val="20"/>
              </w:rPr>
              <w:t>ask</w:t>
            </w:r>
            <w:r w:rsidRPr="00B342AA">
              <w:rPr>
                <w:spacing w:val="-4"/>
                <w:sz w:val="20"/>
                <w:szCs w:val="20"/>
              </w:rPr>
              <w:t xml:space="preserve"> </w:t>
            </w:r>
            <w:r w:rsidRPr="00B342AA">
              <w:rPr>
                <w:spacing w:val="-2"/>
                <w:sz w:val="20"/>
                <w:szCs w:val="20"/>
              </w:rPr>
              <w:t>questions.</w:t>
            </w:r>
          </w:p>
        </w:tc>
        <w:tc>
          <w:tcPr>
            <w:tcW w:w="786" w:type="dxa"/>
          </w:tcPr>
          <w:p w14:paraId="7727F896" w14:textId="77777777" w:rsidR="00B342AA" w:rsidRDefault="00B342AA" w:rsidP="00B342AA"/>
        </w:tc>
      </w:tr>
      <w:tr w:rsidR="00B342AA" w14:paraId="3EE3DF4A" w14:textId="77777777" w:rsidTr="00B342AA">
        <w:tc>
          <w:tcPr>
            <w:tcW w:w="8784" w:type="dxa"/>
          </w:tcPr>
          <w:p w14:paraId="506D4D31" w14:textId="55769E15" w:rsidR="00B342AA" w:rsidRPr="00B342AA" w:rsidRDefault="00B342AA" w:rsidP="00B342AA">
            <w:pPr>
              <w:rPr>
                <w:sz w:val="20"/>
                <w:szCs w:val="20"/>
              </w:rPr>
            </w:pPr>
            <w:r w:rsidRPr="00B342AA">
              <w:rPr>
                <w:sz w:val="20"/>
                <w:szCs w:val="20"/>
              </w:rPr>
              <w:t>The</w:t>
            </w:r>
            <w:r w:rsidRPr="00B342AA">
              <w:rPr>
                <w:spacing w:val="-9"/>
                <w:sz w:val="20"/>
                <w:szCs w:val="20"/>
              </w:rPr>
              <w:t xml:space="preserve"> </w:t>
            </w:r>
            <w:r w:rsidRPr="00B342AA">
              <w:rPr>
                <w:sz w:val="20"/>
                <w:szCs w:val="20"/>
              </w:rPr>
              <w:t>participant</w:t>
            </w:r>
            <w:r w:rsidRPr="00B342AA">
              <w:rPr>
                <w:spacing w:val="-10"/>
                <w:sz w:val="20"/>
                <w:szCs w:val="20"/>
              </w:rPr>
              <w:t xml:space="preserve"> </w:t>
            </w:r>
            <w:r w:rsidRPr="00B342AA">
              <w:rPr>
                <w:sz w:val="20"/>
                <w:szCs w:val="20"/>
              </w:rPr>
              <w:t>can</w:t>
            </w:r>
            <w:r w:rsidRPr="00B342AA">
              <w:rPr>
                <w:spacing w:val="-9"/>
                <w:sz w:val="20"/>
                <w:szCs w:val="20"/>
              </w:rPr>
              <w:t xml:space="preserve"> </w:t>
            </w:r>
            <w:r w:rsidRPr="00B342AA">
              <w:rPr>
                <w:sz w:val="20"/>
                <w:szCs w:val="20"/>
              </w:rPr>
              <w:t>describe</w:t>
            </w:r>
            <w:r w:rsidRPr="00B342AA">
              <w:rPr>
                <w:spacing w:val="-9"/>
                <w:sz w:val="20"/>
                <w:szCs w:val="20"/>
              </w:rPr>
              <w:t xml:space="preserve"> </w:t>
            </w:r>
            <w:r w:rsidRPr="00B342AA">
              <w:rPr>
                <w:sz w:val="20"/>
                <w:szCs w:val="20"/>
              </w:rPr>
              <w:t>back</w:t>
            </w:r>
            <w:r w:rsidRPr="00B342AA">
              <w:rPr>
                <w:spacing w:val="-10"/>
                <w:sz w:val="20"/>
                <w:szCs w:val="20"/>
              </w:rPr>
              <w:t xml:space="preserve"> </w:t>
            </w:r>
            <w:r w:rsidRPr="00B342AA">
              <w:rPr>
                <w:sz w:val="20"/>
                <w:szCs w:val="20"/>
              </w:rPr>
              <w:t>to</w:t>
            </w:r>
            <w:r w:rsidRPr="00B342AA">
              <w:rPr>
                <w:spacing w:val="-9"/>
                <w:sz w:val="20"/>
                <w:szCs w:val="20"/>
              </w:rPr>
              <w:t xml:space="preserve"> </w:t>
            </w:r>
            <w:r w:rsidRPr="00B342AA">
              <w:rPr>
                <w:sz w:val="20"/>
                <w:szCs w:val="20"/>
              </w:rPr>
              <w:t>the</w:t>
            </w:r>
            <w:r w:rsidRPr="00B342AA">
              <w:rPr>
                <w:spacing w:val="-9"/>
                <w:sz w:val="20"/>
                <w:szCs w:val="20"/>
              </w:rPr>
              <w:t xml:space="preserve"> </w:t>
            </w:r>
            <w:r w:rsidRPr="00B342AA">
              <w:rPr>
                <w:sz w:val="20"/>
                <w:szCs w:val="20"/>
              </w:rPr>
              <w:t>researcher</w:t>
            </w:r>
            <w:r w:rsidRPr="00B342AA">
              <w:rPr>
                <w:spacing w:val="-11"/>
                <w:sz w:val="20"/>
                <w:szCs w:val="20"/>
              </w:rPr>
              <w:t xml:space="preserve"> </w:t>
            </w:r>
            <w:r w:rsidRPr="00B342AA">
              <w:rPr>
                <w:sz w:val="20"/>
                <w:szCs w:val="20"/>
              </w:rPr>
              <w:t>what</w:t>
            </w:r>
            <w:r w:rsidRPr="00B342AA">
              <w:rPr>
                <w:spacing w:val="-10"/>
                <w:sz w:val="20"/>
                <w:szCs w:val="20"/>
              </w:rPr>
              <w:t xml:space="preserve"> </w:t>
            </w:r>
            <w:r w:rsidRPr="00B342AA">
              <w:rPr>
                <w:sz w:val="20"/>
                <w:szCs w:val="20"/>
              </w:rPr>
              <w:t>this</w:t>
            </w:r>
            <w:r w:rsidRPr="00B342AA">
              <w:rPr>
                <w:spacing w:val="-11"/>
                <w:sz w:val="20"/>
                <w:szCs w:val="20"/>
              </w:rPr>
              <w:t xml:space="preserve"> </w:t>
            </w:r>
            <w:r w:rsidRPr="00B342AA">
              <w:rPr>
                <w:sz w:val="20"/>
                <w:szCs w:val="20"/>
              </w:rPr>
              <w:t>research</w:t>
            </w:r>
            <w:r w:rsidRPr="00B342AA">
              <w:rPr>
                <w:spacing w:val="-10"/>
                <w:sz w:val="20"/>
                <w:szCs w:val="20"/>
              </w:rPr>
              <w:t xml:space="preserve"> </w:t>
            </w:r>
            <w:r w:rsidRPr="00B342AA">
              <w:rPr>
                <w:sz w:val="20"/>
                <w:szCs w:val="20"/>
              </w:rPr>
              <w:t>project</w:t>
            </w:r>
            <w:r w:rsidRPr="00B342AA">
              <w:rPr>
                <w:spacing w:val="-10"/>
                <w:sz w:val="20"/>
                <w:szCs w:val="20"/>
              </w:rPr>
              <w:t xml:space="preserve"> </w:t>
            </w:r>
            <w:r w:rsidRPr="00B342AA">
              <w:rPr>
                <w:sz w:val="20"/>
                <w:szCs w:val="20"/>
              </w:rPr>
              <w:t xml:space="preserve">is </w:t>
            </w:r>
            <w:r w:rsidRPr="00B342AA">
              <w:rPr>
                <w:spacing w:val="-2"/>
                <w:sz w:val="20"/>
                <w:szCs w:val="20"/>
              </w:rPr>
              <w:t>about.</w:t>
            </w:r>
          </w:p>
        </w:tc>
        <w:tc>
          <w:tcPr>
            <w:tcW w:w="786" w:type="dxa"/>
          </w:tcPr>
          <w:p w14:paraId="0C3741CC" w14:textId="77777777" w:rsidR="00B342AA" w:rsidRDefault="00B342AA" w:rsidP="00B342AA"/>
        </w:tc>
      </w:tr>
      <w:tr w:rsidR="00B342AA" w14:paraId="522A0F9B" w14:textId="77777777" w:rsidTr="00B342AA">
        <w:tc>
          <w:tcPr>
            <w:tcW w:w="8784" w:type="dxa"/>
          </w:tcPr>
          <w:p w14:paraId="46F9EBDB" w14:textId="7C21E42B" w:rsidR="00B342AA" w:rsidRPr="00B342AA" w:rsidRDefault="00B342AA" w:rsidP="00B342AA">
            <w:pPr>
              <w:rPr>
                <w:sz w:val="20"/>
                <w:szCs w:val="20"/>
              </w:rPr>
            </w:pPr>
            <w:r w:rsidRPr="00B342AA">
              <w:rPr>
                <w:b/>
                <w:sz w:val="20"/>
                <w:szCs w:val="20"/>
              </w:rPr>
              <w:t>Table</w:t>
            </w:r>
            <w:r w:rsidRPr="00B342AA">
              <w:rPr>
                <w:b/>
                <w:spacing w:val="-3"/>
                <w:sz w:val="20"/>
                <w:szCs w:val="20"/>
              </w:rPr>
              <w:t xml:space="preserve"> </w:t>
            </w:r>
            <w:r w:rsidRPr="00B342AA">
              <w:rPr>
                <w:b/>
                <w:sz w:val="20"/>
                <w:szCs w:val="20"/>
              </w:rPr>
              <w:t>B</w:t>
            </w:r>
            <w:r w:rsidRPr="00B342AA">
              <w:rPr>
                <w:b/>
                <w:spacing w:val="-1"/>
                <w:sz w:val="20"/>
                <w:szCs w:val="20"/>
              </w:rPr>
              <w:t xml:space="preserve"> </w:t>
            </w:r>
            <w:r w:rsidRPr="00B342AA">
              <w:rPr>
                <w:b/>
                <w:sz w:val="20"/>
                <w:szCs w:val="20"/>
              </w:rPr>
              <w:t>-</w:t>
            </w:r>
            <w:r w:rsidRPr="00B342AA">
              <w:rPr>
                <w:b/>
                <w:spacing w:val="-3"/>
                <w:sz w:val="20"/>
                <w:szCs w:val="20"/>
              </w:rPr>
              <w:t xml:space="preserve"> </w:t>
            </w:r>
            <w:r w:rsidRPr="00B342AA">
              <w:rPr>
                <w:b/>
                <w:sz w:val="20"/>
                <w:szCs w:val="20"/>
              </w:rPr>
              <w:t>Participant</w:t>
            </w:r>
            <w:r w:rsidRPr="00B342AA">
              <w:rPr>
                <w:b/>
                <w:spacing w:val="-5"/>
                <w:sz w:val="20"/>
                <w:szCs w:val="20"/>
              </w:rPr>
              <w:t xml:space="preserve"> </w:t>
            </w:r>
            <w:r w:rsidRPr="00B342AA">
              <w:rPr>
                <w:b/>
                <w:sz w:val="20"/>
                <w:szCs w:val="20"/>
              </w:rPr>
              <w:t>to</w:t>
            </w:r>
            <w:r w:rsidRPr="00B342AA">
              <w:rPr>
                <w:b/>
                <w:spacing w:val="-4"/>
                <w:sz w:val="20"/>
                <w:szCs w:val="20"/>
              </w:rPr>
              <w:t xml:space="preserve"> </w:t>
            </w:r>
            <w:r w:rsidRPr="00B342AA">
              <w:rPr>
                <w:b/>
                <w:sz w:val="20"/>
                <w:szCs w:val="20"/>
              </w:rPr>
              <w:t>confirm</w:t>
            </w:r>
            <w:r w:rsidRPr="00B342AA">
              <w:rPr>
                <w:b/>
                <w:spacing w:val="-2"/>
                <w:sz w:val="20"/>
                <w:szCs w:val="20"/>
              </w:rPr>
              <w:t xml:space="preserve"> </w:t>
            </w:r>
            <w:r w:rsidRPr="00B342AA">
              <w:rPr>
                <w:b/>
                <w:sz w:val="20"/>
                <w:szCs w:val="20"/>
              </w:rPr>
              <w:t>the</w:t>
            </w:r>
            <w:r w:rsidRPr="00B342AA">
              <w:rPr>
                <w:b/>
                <w:spacing w:val="-2"/>
                <w:sz w:val="20"/>
                <w:szCs w:val="20"/>
              </w:rPr>
              <w:t xml:space="preserve"> following:</w:t>
            </w:r>
          </w:p>
        </w:tc>
        <w:tc>
          <w:tcPr>
            <w:tcW w:w="786" w:type="dxa"/>
          </w:tcPr>
          <w:p w14:paraId="7CD9FF74" w14:textId="77777777" w:rsidR="00B342AA" w:rsidRDefault="00B342AA" w:rsidP="00B342AA"/>
        </w:tc>
      </w:tr>
      <w:tr w:rsidR="00B342AA" w14:paraId="108B021A" w14:textId="77777777" w:rsidTr="00B342AA">
        <w:tc>
          <w:tcPr>
            <w:tcW w:w="8784" w:type="dxa"/>
          </w:tcPr>
          <w:p w14:paraId="32A5A0ED" w14:textId="3B3B3EDB" w:rsidR="00B342AA" w:rsidRPr="00B342AA" w:rsidRDefault="00B342AA" w:rsidP="00B342AA">
            <w:pPr>
              <w:rPr>
                <w:sz w:val="20"/>
                <w:szCs w:val="20"/>
              </w:rPr>
            </w:pPr>
            <w:r w:rsidRPr="00B342AA">
              <w:rPr>
                <w:sz w:val="20"/>
                <w:szCs w:val="20"/>
              </w:rPr>
              <w:t>1.</w:t>
            </w:r>
            <w:r w:rsidRPr="00B342AA">
              <w:rPr>
                <w:spacing w:val="80"/>
                <w:sz w:val="20"/>
                <w:szCs w:val="20"/>
              </w:rPr>
              <w:t xml:space="preserve"> </w:t>
            </w:r>
            <w:r w:rsidRPr="00B342AA">
              <w:rPr>
                <w:sz w:val="20"/>
                <w:szCs w:val="20"/>
              </w:rPr>
              <w:t>The</w:t>
            </w:r>
            <w:r w:rsidRPr="00B342AA">
              <w:rPr>
                <w:spacing w:val="-2"/>
                <w:sz w:val="20"/>
                <w:szCs w:val="20"/>
              </w:rPr>
              <w:t xml:space="preserve"> </w:t>
            </w:r>
            <w:r w:rsidRPr="00B342AA">
              <w:rPr>
                <w:sz w:val="20"/>
                <w:szCs w:val="20"/>
              </w:rPr>
              <w:t>Plain</w:t>
            </w:r>
            <w:r w:rsidRPr="00B342AA">
              <w:rPr>
                <w:spacing w:val="-2"/>
                <w:sz w:val="20"/>
                <w:szCs w:val="20"/>
              </w:rPr>
              <w:t xml:space="preserve"> </w:t>
            </w:r>
            <w:r w:rsidRPr="00B342AA">
              <w:rPr>
                <w:sz w:val="20"/>
                <w:szCs w:val="20"/>
              </w:rPr>
              <w:t>Language</w:t>
            </w:r>
            <w:r w:rsidRPr="00B342AA">
              <w:rPr>
                <w:spacing w:val="-2"/>
                <w:sz w:val="20"/>
                <w:szCs w:val="20"/>
              </w:rPr>
              <w:t xml:space="preserve"> </w:t>
            </w:r>
            <w:r w:rsidRPr="00B342AA">
              <w:rPr>
                <w:sz w:val="20"/>
                <w:szCs w:val="20"/>
              </w:rPr>
              <w:t>Statement</w:t>
            </w:r>
            <w:r w:rsidRPr="00B342AA">
              <w:rPr>
                <w:spacing w:val="-2"/>
                <w:sz w:val="20"/>
                <w:szCs w:val="20"/>
              </w:rPr>
              <w:t xml:space="preserve"> </w:t>
            </w:r>
            <w:r w:rsidRPr="00B342AA">
              <w:rPr>
                <w:sz w:val="20"/>
                <w:szCs w:val="20"/>
              </w:rPr>
              <w:t>has been</w:t>
            </w:r>
            <w:r w:rsidRPr="00B342AA">
              <w:rPr>
                <w:spacing w:val="-4"/>
                <w:sz w:val="20"/>
                <w:szCs w:val="20"/>
              </w:rPr>
              <w:t xml:space="preserve"> </w:t>
            </w:r>
            <w:r w:rsidRPr="00B342AA">
              <w:rPr>
                <w:sz w:val="20"/>
                <w:szCs w:val="20"/>
              </w:rPr>
              <w:t>read</w:t>
            </w:r>
            <w:r w:rsidRPr="00B342AA">
              <w:rPr>
                <w:spacing w:val="-2"/>
                <w:sz w:val="20"/>
                <w:szCs w:val="20"/>
              </w:rPr>
              <w:t xml:space="preserve"> </w:t>
            </w:r>
            <w:r w:rsidRPr="00B342AA">
              <w:rPr>
                <w:sz w:val="20"/>
                <w:szCs w:val="20"/>
              </w:rPr>
              <w:t>to</w:t>
            </w:r>
            <w:r w:rsidRPr="00B342AA">
              <w:rPr>
                <w:spacing w:val="-4"/>
                <w:sz w:val="20"/>
                <w:szCs w:val="20"/>
              </w:rPr>
              <w:t xml:space="preserve"> </w:t>
            </w:r>
            <w:r w:rsidRPr="00B342AA">
              <w:rPr>
                <w:sz w:val="20"/>
                <w:szCs w:val="20"/>
              </w:rPr>
              <w:t>me</w:t>
            </w:r>
            <w:r w:rsidRPr="00B342AA">
              <w:rPr>
                <w:spacing w:val="-4"/>
                <w:sz w:val="20"/>
                <w:szCs w:val="20"/>
              </w:rPr>
              <w:t xml:space="preserve"> </w:t>
            </w:r>
            <w:r w:rsidRPr="00B342AA">
              <w:rPr>
                <w:sz w:val="20"/>
                <w:szCs w:val="20"/>
              </w:rPr>
              <w:t>in</w:t>
            </w:r>
            <w:r w:rsidRPr="00B342AA">
              <w:rPr>
                <w:spacing w:val="-2"/>
                <w:sz w:val="20"/>
                <w:szCs w:val="20"/>
              </w:rPr>
              <w:t xml:space="preserve"> </w:t>
            </w:r>
            <w:r w:rsidRPr="00B342AA">
              <w:rPr>
                <w:sz w:val="20"/>
                <w:szCs w:val="20"/>
              </w:rPr>
              <w:t>a</w:t>
            </w:r>
            <w:r w:rsidRPr="00B342AA">
              <w:rPr>
                <w:spacing w:val="-3"/>
                <w:sz w:val="20"/>
                <w:szCs w:val="20"/>
              </w:rPr>
              <w:t xml:space="preserve"> </w:t>
            </w:r>
            <w:r w:rsidRPr="00B342AA">
              <w:rPr>
                <w:sz w:val="20"/>
                <w:szCs w:val="20"/>
              </w:rPr>
              <w:t>way</w:t>
            </w:r>
            <w:r w:rsidRPr="00B342AA">
              <w:rPr>
                <w:spacing w:val="-2"/>
                <w:sz w:val="20"/>
                <w:szCs w:val="20"/>
              </w:rPr>
              <w:t xml:space="preserve"> </w:t>
            </w:r>
            <w:r w:rsidRPr="00B342AA">
              <w:rPr>
                <w:sz w:val="20"/>
                <w:szCs w:val="20"/>
              </w:rPr>
              <w:t>that</w:t>
            </w:r>
            <w:r w:rsidRPr="00B342AA">
              <w:rPr>
                <w:spacing w:val="-4"/>
                <w:sz w:val="20"/>
                <w:szCs w:val="20"/>
              </w:rPr>
              <w:t xml:space="preserve"> </w:t>
            </w:r>
            <w:r w:rsidRPr="00B342AA">
              <w:rPr>
                <w:sz w:val="20"/>
                <w:szCs w:val="20"/>
              </w:rPr>
              <w:t>I</w:t>
            </w:r>
            <w:r w:rsidRPr="00B342AA">
              <w:rPr>
                <w:spacing w:val="-4"/>
                <w:sz w:val="20"/>
                <w:szCs w:val="20"/>
              </w:rPr>
              <w:t xml:space="preserve"> </w:t>
            </w:r>
            <w:r w:rsidRPr="00B342AA">
              <w:rPr>
                <w:sz w:val="20"/>
                <w:szCs w:val="20"/>
              </w:rPr>
              <w:t xml:space="preserve">can </w:t>
            </w:r>
            <w:r w:rsidRPr="00B342AA">
              <w:rPr>
                <w:spacing w:val="-2"/>
                <w:sz w:val="20"/>
                <w:szCs w:val="20"/>
              </w:rPr>
              <w:t>understand.</w:t>
            </w:r>
          </w:p>
        </w:tc>
        <w:tc>
          <w:tcPr>
            <w:tcW w:w="786" w:type="dxa"/>
          </w:tcPr>
          <w:p w14:paraId="171B61FE" w14:textId="77777777" w:rsidR="00B342AA" w:rsidRDefault="00B342AA" w:rsidP="00B342AA"/>
        </w:tc>
      </w:tr>
      <w:tr w:rsidR="00B342AA" w14:paraId="1B17E301" w14:textId="77777777" w:rsidTr="00B342AA">
        <w:tc>
          <w:tcPr>
            <w:tcW w:w="8784" w:type="dxa"/>
          </w:tcPr>
          <w:p w14:paraId="3FDC5518" w14:textId="6AE72D59" w:rsidR="00B342AA" w:rsidRPr="00B342AA" w:rsidRDefault="00B342AA" w:rsidP="00B342AA">
            <w:pPr>
              <w:rPr>
                <w:sz w:val="20"/>
                <w:szCs w:val="20"/>
              </w:rPr>
            </w:pPr>
            <w:r w:rsidRPr="00B342AA">
              <w:rPr>
                <w:sz w:val="20"/>
                <w:szCs w:val="20"/>
              </w:rPr>
              <w:t>2.</w:t>
            </w:r>
            <w:r w:rsidRPr="00B342AA">
              <w:rPr>
                <w:spacing w:val="80"/>
                <w:sz w:val="20"/>
                <w:szCs w:val="20"/>
              </w:rPr>
              <w:t xml:space="preserve"> </w:t>
            </w:r>
            <w:r w:rsidRPr="00B342AA">
              <w:rPr>
                <w:sz w:val="20"/>
                <w:szCs w:val="20"/>
              </w:rPr>
              <w:t>I</w:t>
            </w:r>
            <w:r w:rsidRPr="00B342AA">
              <w:rPr>
                <w:spacing w:val="-3"/>
                <w:sz w:val="20"/>
                <w:szCs w:val="20"/>
              </w:rPr>
              <w:t xml:space="preserve"> </w:t>
            </w:r>
            <w:r w:rsidRPr="00B342AA">
              <w:rPr>
                <w:sz w:val="20"/>
                <w:szCs w:val="20"/>
              </w:rPr>
              <w:t>understand</w:t>
            </w:r>
            <w:r w:rsidRPr="00B342AA">
              <w:rPr>
                <w:spacing w:val="-3"/>
                <w:sz w:val="20"/>
                <w:szCs w:val="20"/>
              </w:rPr>
              <w:t xml:space="preserve"> </w:t>
            </w:r>
            <w:r w:rsidRPr="00B342AA">
              <w:rPr>
                <w:sz w:val="20"/>
                <w:szCs w:val="20"/>
              </w:rPr>
              <w:t>that</w:t>
            </w:r>
            <w:r w:rsidRPr="00B342AA">
              <w:rPr>
                <w:spacing w:val="-5"/>
                <w:sz w:val="20"/>
                <w:szCs w:val="20"/>
              </w:rPr>
              <w:t xml:space="preserve"> </w:t>
            </w:r>
            <w:r w:rsidRPr="00B342AA">
              <w:rPr>
                <w:sz w:val="20"/>
                <w:szCs w:val="20"/>
              </w:rPr>
              <w:t>the</w:t>
            </w:r>
            <w:r w:rsidRPr="00B342AA">
              <w:rPr>
                <w:spacing w:val="-3"/>
                <w:sz w:val="20"/>
                <w:szCs w:val="20"/>
              </w:rPr>
              <w:t xml:space="preserve"> </w:t>
            </w:r>
            <w:r w:rsidRPr="00B342AA">
              <w:rPr>
                <w:sz w:val="20"/>
                <w:szCs w:val="20"/>
              </w:rPr>
              <w:t>purpose</w:t>
            </w:r>
            <w:r w:rsidRPr="00B342AA">
              <w:rPr>
                <w:spacing w:val="-5"/>
                <w:sz w:val="20"/>
                <w:szCs w:val="20"/>
              </w:rPr>
              <w:t xml:space="preserve"> </w:t>
            </w:r>
            <w:r w:rsidRPr="00B342AA">
              <w:rPr>
                <w:sz w:val="20"/>
                <w:szCs w:val="20"/>
              </w:rPr>
              <w:t>of</w:t>
            </w:r>
            <w:r w:rsidRPr="00B342AA">
              <w:rPr>
                <w:spacing w:val="-3"/>
                <w:sz w:val="20"/>
                <w:szCs w:val="20"/>
              </w:rPr>
              <w:t xml:space="preserve"> </w:t>
            </w:r>
            <w:r w:rsidRPr="00B342AA">
              <w:rPr>
                <w:sz w:val="20"/>
                <w:szCs w:val="20"/>
              </w:rPr>
              <w:t>this</w:t>
            </w:r>
            <w:r w:rsidRPr="00B342AA">
              <w:rPr>
                <w:spacing w:val="-3"/>
                <w:sz w:val="20"/>
                <w:szCs w:val="20"/>
              </w:rPr>
              <w:t xml:space="preserve"> </w:t>
            </w:r>
            <w:r w:rsidRPr="00B342AA">
              <w:rPr>
                <w:sz w:val="20"/>
                <w:szCs w:val="20"/>
              </w:rPr>
              <w:t>research</w:t>
            </w:r>
            <w:r w:rsidRPr="00B342AA">
              <w:rPr>
                <w:spacing w:val="-6"/>
                <w:sz w:val="20"/>
                <w:szCs w:val="20"/>
              </w:rPr>
              <w:t xml:space="preserve"> </w:t>
            </w:r>
            <w:r w:rsidRPr="00B342AA">
              <w:rPr>
                <w:sz w:val="20"/>
                <w:szCs w:val="20"/>
              </w:rPr>
              <w:t>is</w:t>
            </w:r>
            <w:r w:rsidRPr="00B342AA">
              <w:rPr>
                <w:spacing w:val="-3"/>
                <w:sz w:val="20"/>
                <w:szCs w:val="20"/>
              </w:rPr>
              <w:t xml:space="preserve"> </w:t>
            </w:r>
            <w:r w:rsidRPr="00B342AA">
              <w:rPr>
                <w:sz w:val="20"/>
                <w:szCs w:val="20"/>
              </w:rPr>
              <w:t>to</w:t>
            </w:r>
            <w:r w:rsidRPr="00B342AA">
              <w:rPr>
                <w:spacing w:val="-3"/>
                <w:sz w:val="20"/>
                <w:szCs w:val="20"/>
              </w:rPr>
              <w:t xml:space="preserve"> </w:t>
            </w:r>
            <w:r w:rsidRPr="00B342AA">
              <w:rPr>
                <w:sz w:val="20"/>
                <w:szCs w:val="20"/>
              </w:rPr>
              <w:t>investigate whether</w:t>
            </w:r>
            <w:r w:rsidRPr="00B342AA">
              <w:rPr>
                <w:spacing w:val="-3"/>
                <w:sz w:val="20"/>
                <w:szCs w:val="20"/>
              </w:rPr>
              <w:t xml:space="preserve"> </w:t>
            </w:r>
            <w:r w:rsidRPr="00B342AA">
              <w:rPr>
                <w:sz w:val="20"/>
                <w:szCs w:val="20"/>
              </w:rPr>
              <w:t>and how social enterprises currently think about, assess and measure their public health impact for people facing barriers to employment, particularly people with disability.</w:t>
            </w:r>
          </w:p>
        </w:tc>
        <w:tc>
          <w:tcPr>
            <w:tcW w:w="786" w:type="dxa"/>
          </w:tcPr>
          <w:p w14:paraId="02B955A9" w14:textId="77777777" w:rsidR="00B342AA" w:rsidRDefault="00B342AA" w:rsidP="00B342AA"/>
        </w:tc>
      </w:tr>
      <w:tr w:rsidR="00B342AA" w14:paraId="48AA1626" w14:textId="77777777" w:rsidTr="00B342AA">
        <w:tc>
          <w:tcPr>
            <w:tcW w:w="8784" w:type="dxa"/>
          </w:tcPr>
          <w:p w14:paraId="7E6C5017" w14:textId="7CED00C5" w:rsidR="00B342AA" w:rsidRPr="00B342AA" w:rsidRDefault="00B342AA" w:rsidP="00B342AA">
            <w:pPr>
              <w:rPr>
                <w:sz w:val="20"/>
                <w:szCs w:val="20"/>
              </w:rPr>
            </w:pPr>
            <w:r w:rsidRPr="00B342AA">
              <w:rPr>
                <w:sz w:val="20"/>
                <w:szCs w:val="20"/>
              </w:rPr>
              <w:t>3.</w:t>
            </w:r>
            <w:r w:rsidRPr="00B342AA">
              <w:rPr>
                <w:spacing w:val="80"/>
                <w:sz w:val="20"/>
                <w:szCs w:val="20"/>
              </w:rPr>
              <w:t xml:space="preserve"> </w:t>
            </w:r>
            <w:r w:rsidRPr="00B342AA">
              <w:rPr>
                <w:sz w:val="20"/>
                <w:szCs w:val="20"/>
              </w:rPr>
              <w:t>I</w:t>
            </w:r>
            <w:r w:rsidRPr="00B342AA">
              <w:rPr>
                <w:spacing w:val="-3"/>
                <w:sz w:val="20"/>
                <w:szCs w:val="20"/>
              </w:rPr>
              <w:t xml:space="preserve"> </w:t>
            </w:r>
            <w:r w:rsidRPr="00B342AA">
              <w:rPr>
                <w:sz w:val="20"/>
                <w:szCs w:val="20"/>
              </w:rPr>
              <w:t>understand</w:t>
            </w:r>
            <w:r w:rsidRPr="00B342AA">
              <w:rPr>
                <w:spacing w:val="-3"/>
                <w:sz w:val="20"/>
                <w:szCs w:val="20"/>
              </w:rPr>
              <w:t xml:space="preserve"> </w:t>
            </w:r>
            <w:r w:rsidRPr="00B342AA">
              <w:rPr>
                <w:sz w:val="20"/>
                <w:szCs w:val="20"/>
              </w:rPr>
              <w:t>I</w:t>
            </w:r>
            <w:r w:rsidRPr="00B342AA">
              <w:rPr>
                <w:spacing w:val="-5"/>
                <w:sz w:val="20"/>
                <w:szCs w:val="20"/>
              </w:rPr>
              <w:t xml:space="preserve"> </w:t>
            </w:r>
            <w:r w:rsidRPr="00B342AA">
              <w:rPr>
                <w:sz w:val="20"/>
                <w:szCs w:val="20"/>
              </w:rPr>
              <w:t>am</w:t>
            </w:r>
            <w:r w:rsidRPr="00B342AA">
              <w:rPr>
                <w:spacing w:val="-2"/>
                <w:sz w:val="20"/>
                <w:szCs w:val="20"/>
              </w:rPr>
              <w:t xml:space="preserve"> </w:t>
            </w:r>
            <w:r w:rsidRPr="00B342AA">
              <w:rPr>
                <w:sz w:val="20"/>
                <w:szCs w:val="20"/>
              </w:rPr>
              <w:t>agreeing</w:t>
            </w:r>
            <w:r w:rsidRPr="00B342AA">
              <w:rPr>
                <w:spacing w:val="-2"/>
                <w:sz w:val="20"/>
                <w:szCs w:val="20"/>
              </w:rPr>
              <w:t xml:space="preserve"> </w:t>
            </w:r>
            <w:r w:rsidRPr="00B342AA">
              <w:rPr>
                <w:sz w:val="20"/>
                <w:szCs w:val="20"/>
              </w:rPr>
              <w:t>to participate</w:t>
            </w:r>
            <w:r w:rsidRPr="00B342AA">
              <w:rPr>
                <w:spacing w:val="-3"/>
                <w:sz w:val="20"/>
                <w:szCs w:val="20"/>
              </w:rPr>
              <w:t xml:space="preserve"> </w:t>
            </w:r>
            <w:r w:rsidRPr="00B342AA">
              <w:rPr>
                <w:sz w:val="20"/>
                <w:szCs w:val="20"/>
              </w:rPr>
              <w:t>in</w:t>
            </w:r>
            <w:r w:rsidRPr="00B342AA">
              <w:rPr>
                <w:spacing w:val="-5"/>
                <w:sz w:val="20"/>
                <w:szCs w:val="20"/>
              </w:rPr>
              <w:t xml:space="preserve"> </w:t>
            </w:r>
            <w:r w:rsidRPr="00B342AA">
              <w:rPr>
                <w:sz w:val="20"/>
                <w:szCs w:val="20"/>
              </w:rPr>
              <w:t>2</w:t>
            </w:r>
            <w:r w:rsidRPr="00B342AA">
              <w:rPr>
                <w:spacing w:val="-5"/>
                <w:sz w:val="20"/>
                <w:szCs w:val="20"/>
              </w:rPr>
              <w:t xml:space="preserve"> </w:t>
            </w:r>
            <w:r w:rsidRPr="00B342AA">
              <w:rPr>
                <w:sz w:val="20"/>
                <w:szCs w:val="20"/>
              </w:rPr>
              <w:t>focus/discussion</w:t>
            </w:r>
            <w:r w:rsidRPr="00B342AA">
              <w:rPr>
                <w:spacing w:val="-3"/>
                <w:sz w:val="20"/>
                <w:szCs w:val="20"/>
              </w:rPr>
              <w:t xml:space="preserve"> </w:t>
            </w:r>
            <w:r w:rsidRPr="00B342AA">
              <w:rPr>
                <w:sz w:val="20"/>
                <w:szCs w:val="20"/>
              </w:rPr>
              <w:t>groups,</w:t>
            </w:r>
            <w:r w:rsidRPr="00B342AA">
              <w:rPr>
                <w:spacing w:val="-3"/>
                <w:sz w:val="20"/>
                <w:szCs w:val="20"/>
              </w:rPr>
              <w:t xml:space="preserve"> </w:t>
            </w:r>
            <w:r w:rsidRPr="00B342AA">
              <w:rPr>
                <w:sz w:val="20"/>
                <w:szCs w:val="20"/>
              </w:rPr>
              <w:t>each approximately 2 months apart, each approximately 2 hours long, and that Marie Huska, the researcher leading the focus group discussion will audio record our talking, and write notes, and that I can have a support person with me.</w:t>
            </w:r>
          </w:p>
        </w:tc>
        <w:tc>
          <w:tcPr>
            <w:tcW w:w="786" w:type="dxa"/>
          </w:tcPr>
          <w:p w14:paraId="1C497213" w14:textId="77777777" w:rsidR="00B342AA" w:rsidRDefault="00B342AA" w:rsidP="00B342AA"/>
        </w:tc>
      </w:tr>
      <w:tr w:rsidR="00B342AA" w14:paraId="3D6746C5" w14:textId="77777777" w:rsidTr="00B342AA">
        <w:tc>
          <w:tcPr>
            <w:tcW w:w="8784" w:type="dxa"/>
          </w:tcPr>
          <w:p w14:paraId="485DE276" w14:textId="2B438E03" w:rsidR="00B342AA" w:rsidRPr="00B342AA" w:rsidRDefault="00B342AA" w:rsidP="00B342AA">
            <w:pPr>
              <w:rPr>
                <w:sz w:val="20"/>
                <w:szCs w:val="20"/>
              </w:rPr>
            </w:pPr>
            <w:r w:rsidRPr="00B342AA">
              <w:rPr>
                <w:sz w:val="20"/>
                <w:szCs w:val="20"/>
              </w:rPr>
              <w:t>4.</w:t>
            </w:r>
            <w:r w:rsidRPr="00B342AA">
              <w:rPr>
                <w:spacing w:val="80"/>
                <w:sz w:val="20"/>
                <w:szCs w:val="20"/>
              </w:rPr>
              <w:t xml:space="preserve"> </w:t>
            </w:r>
            <w:r w:rsidRPr="00B342AA">
              <w:rPr>
                <w:sz w:val="20"/>
                <w:szCs w:val="20"/>
              </w:rPr>
              <w:t>I understand the possible good and bad</w:t>
            </w:r>
            <w:r w:rsidRPr="00B342AA">
              <w:rPr>
                <w:spacing w:val="-3"/>
                <w:sz w:val="20"/>
                <w:szCs w:val="20"/>
              </w:rPr>
              <w:t xml:space="preserve"> </w:t>
            </w:r>
            <w:r w:rsidRPr="00B342AA">
              <w:rPr>
                <w:sz w:val="20"/>
                <w:szCs w:val="20"/>
              </w:rPr>
              <w:t>effects participating in this</w:t>
            </w:r>
            <w:r w:rsidRPr="00B342AA">
              <w:rPr>
                <w:spacing w:val="-1"/>
                <w:sz w:val="20"/>
                <w:szCs w:val="20"/>
              </w:rPr>
              <w:t xml:space="preserve"> </w:t>
            </w:r>
            <w:r w:rsidRPr="00B342AA">
              <w:rPr>
                <w:sz w:val="20"/>
                <w:szCs w:val="20"/>
              </w:rPr>
              <w:t>research may have for me.</w:t>
            </w:r>
          </w:p>
        </w:tc>
        <w:tc>
          <w:tcPr>
            <w:tcW w:w="786" w:type="dxa"/>
          </w:tcPr>
          <w:p w14:paraId="54C5A567" w14:textId="77777777" w:rsidR="00B342AA" w:rsidRDefault="00B342AA" w:rsidP="00B342AA"/>
        </w:tc>
      </w:tr>
      <w:tr w:rsidR="00B342AA" w14:paraId="71E340C0" w14:textId="77777777" w:rsidTr="00B342AA">
        <w:tc>
          <w:tcPr>
            <w:tcW w:w="8784" w:type="dxa"/>
          </w:tcPr>
          <w:p w14:paraId="3E12D20D" w14:textId="59ABDA16" w:rsidR="00B342AA" w:rsidRPr="00B342AA" w:rsidRDefault="00B342AA" w:rsidP="00B342AA">
            <w:pPr>
              <w:rPr>
                <w:sz w:val="20"/>
                <w:szCs w:val="20"/>
              </w:rPr>
            </w:pPr>
            <w:r w:rsidRPr="00B342AA">
              <w:rPr>
                <w:sz w:val="20"/>
                <w:szCs w:val="20"/>
              </w:rPr>
              <w:t>5.</w:t>
            </w:r>
            <w:r w:rsidRPr="00B342AA">
              <w:rPr>
                <w:spacing w:val="80"/>
                <w:sz w:val="20"/>
                <w:szCs w:val="20"/>
              </w:rPr>
              <w:t xml:space="preserve"> </w:t>
            </w:r>
            <w:r w:rsidRPr="00B342AA">
              <w:rPr>
                <w:sz w:val="20"/>
                <w:szCs w:val="20"/>
              </w:rPr>
              <w:t>I</w:t>
            </w:r>
            <w:r w:rsidRPr="00B342AA">
              <w:rPr>
                <w:spacing w:val="-9"/>
                <w:sz w:val="20"/>
                <w:szCs w:val="20"/>
              </w:rPr>
              <w:t xml:space="preserve"> </w:t>
            </w:r>
            <w:r w:rsidRPr="00B342AA">
              <w:rPr>
                <w:sz w:val="20"/>
                <w:szCs w:val="20"/>
              </w:rPr>
              <w:t>understand</w:t>
            </w:r>
            <w:r w:rsidRPr="00B342AA">
              <w:rPr>
                <w:spacing w:val="-11"/>
                <w:sz w:val="20"/>
                <w:szCs w:val="20"/>
              </w:rPr>
              <w:t xml:space="preserve"> </w:t>
            </w:r>
            <w:r w:rsidRPr="00B342AA">
              <w:rPr>
                <w:sz w:val="20"/>
                <w:szCs w:val="20"/>
              </w:rPr>
              <w:t>that</w:t>
            </w:r>
            <w:r w:rsidRPr="00B342AA">
              <w:rPr>
                <w:spacing w:val="-11"/>
                <w:sz w:val="20"/>
                <w:szCs w:val="20"/>
              </w:rPr>
              <w:t xml:space="preserve"> </w:t>
            </w:r>
            <w:r w:rsidRPr="00B342AA">
              <w:rPr>
                <w:sz w:val="20"/>
                <w:szCs w:val="20"/>
              </w:rPr>
              <w:t>after</w:t>
            </w:r>
            <w:r w:rsidRPr="00B342AA">
              <w:rPr>
                <w:spacing w:val="-10"/>
                <w:sz w:val="20"/>
                <w:szCs w:val="20"/>
              </w:rPr>
              <w:t xml:space="preserve"> </w:t>
            </w:r>
            <w:r w:rsidRPr="00B342AA">
              <w:rPr>
                <w:sz w:val="20"/>
                <w:szCs w:val="20"/>
              </w:rPr>
              <w:t>I</w:t>
            </w:r>
            <w:r w:rsidRPr="00B342AA">
              <w:rPr>
                <w:spacing w:val="-11"/>
                <w:sz w:val="20"/>
                <w:szCs w:val="20"/>
              </w:rPr>
              <w:t xml:space="preserve"> </w:t>
            </w:r>
            <w:r w:rsidRPr="00B342AA">
              <w:rPr>
                <w:sz w:val="20"/>
                <w:szCs w:val="20"/>
              </w:rPr>
              <w:t>sign</w:t>
            </w:r>
            <w:r w:rsidRPr="00B342AA">
              <w:rPr>
                <w:spacing w:val="-10"/>
                <w:sz w:val="20"/>
                <w:szCs w:val="20"/>
              </w:rPr>
              <w:t xml:space="preserve"> </w:t>
            </w:r>
            <w:r w:rsidRPr="00B342AA">
              <w:rPr>
                <w:sz w:val="20"/>
                <w:szCs w:val="20"/>
              </w:rPr>
              <w:t>and</w:t>
            </w:r>
            <w:r w:rsidRPr="00B342AA">
              <w:rPr>
                <w:spacing w:val="-8"/>
                <w:sz w:val="20"/>
                <w:szCs w:val="20"/>
              </w:rPr>
              <w:t xml:space="preserve"> </w:t>
            </w:r>
            <w:r w:rsidRPr="00B342AA">
              <w:rPr>
                <w:sz w:val="20"/>
                <w:szCs w:val="20"/>
              </w:rPr>
              <w:t>return</w:t>
            </w:r>
            <w:r w:rsidRPr="00B342AA">
              <w:rPr>
                <w:spacing w:val="-11"/>
                <w:sz w:val="20"/>
                <w:szCs w:val="20"/>
              </w:rPr>
              <w:t xml:space="preserve"> </w:t>
            </w:r>
            <w:r w:rsidRPr="00B342AA">
              <w:rPr>
                <w:sz w:val="20"/>
                <w:szCs w:val="20"/>
              </w:rPr>
              <w:t>this</w:t>
            </w:r>
            <w:r w:rsidRPr="00B342AA">
              <w:rPr>
                <w:spacing w:val="-10"/>
                <w:sz w:val="20"/>
                <w:szCs w:val="20"/>
              </w:rPr>
              <w:t xml:space="preserve"> </w:t>
            </w:r>
            <w:r w:rsidRPr="00B342AA">
              <w:rPr>
                <w:sz w:val="20"/>
                <w:szCs w:val="20"/>
              </w:rPr>
              <w:t>consent</w:t>
            </w:r>
            <w:r w:rsidRPr="00B342AA">
              <w:rPr>
                <w:spacing w:val="-7"/>
                <w:sz w:val="20"/>
                <w:szCs w:val="20"/>
              </w:rPr>
              <w:t xml:space="preserve"> </w:t>
            </w:r>
            <w:r w:rsidRPr="00B342AA">
              <w:rPr>
                <w:sz w:val="20"/>
                <w:szCs w:val="20"/>
              </w:rPr>
              <w:t>form</w:t>
            </w:r>
            <w:r w:rsidRPr="00B342AA">
              <w:rPr>
                <w:spacing w:val="-8"/>
                <w:sz w:val="20"/>
                <w:szCs w:val="20"/>
              </w:rPr>
              <w:t xml:space="preserve"> </w:t>
            </w:r>
            <w:r w:rsidRPr="00B342AA">
              <w:rPr>
                <w:sz w:val="20"/>
                <w:szCs w:val="20"/>
              </w:rPr>
              <w:t>it</w:t>
            </w:r>
            <w:r w:rsidRPr="00B342AA">
              <w:rPr>
                <w:spacing w:val="-12"/>
                <w:sz w:val="20"/>
                <w:szCs w:val="20"/>
              </w:rPr>
              <w:t xml:space="preserve"> </w:t>
            </w:r>
            <w:r w:rsidRPr="00B342AA">
              <w:rPr>
                <w:sz w:val="20"/>
                <w:szCs w:val="20"/>
              </w:rPr>
              <w:t>will</w:t>
            </w:r>
            <w:r w:rsidRPr="00B342AA">
              <w:rPr>
                <w:spacing w:val="-10"/>
                <w:sz w:val="20"/>
                <w:szCs w:val="20"/>
              </w:rPr>
              <w:t xml:space="preserve"> </w:t>
            </w:r>
            <w:r w:rsidRPr="00B342AA">
              <w:rPr>
                <w:sz w:val="20"/>
                <w:szCs w:val="20"/>
              </w:rPr>
              <w:t>be</w:t>
            </w:r>
            <w:r w:rsidRPr="00B342AA">
              <w:rPr>
                <w:spacing w:val="-11"/>
                <w:sz w:val="20"/>
                <w:szCs w:val="20"/>
              </w:rPr>
              <w:t xml:space="preserve"> </w:t>
            </w:r>
            <w:r w:rsidRPr="00B342AA">
              <w:rPr>
                <w:sz w:val="20"/>
                <w:szCs w:val="20"/>
              </w:rPr>
              <w:t>kept</w:t>
            </w:r>
            <w:r w:rsidRPr="00B342AA">
              <w:rPr>
                <w:spacing w:val="-9"/>
                <w:sz w:val="20"/>
                <w:szCs w:val="20"/>
              </w:rPr>
              <w:t xml:space="preserve"> </w:t>
            </w:r>
            <w:r w:rsidRPr="00B342AA">
              <w:rPr>
                <w:sz w:val="20"/>
                <w:szCs w:val="20"/>
              </w:rPr>
              <w:t>by</w:t>
            </w:r>
            <w:r w:rsidRPr="00B342AA">
              <w:rPr>
                <w:spacing w:val="-12"/>
                <w:sz w:val="20"/>
                <w:szCs w:val="20"/>
              </w:rPr>
              <w:t xml:space="preserve"> </w:t>
            </w:r>
            <w:r w:rsidRPr="00B342AA">
              <w:rPr>
                <w:sz w:val="20"/>
                <w:szCs w:val="20"/>
              </w:rPr>
              <w:t>the researcher, but I can ask for a copy of it.</w:t>
            </w:r>
          </w:p>
        </w:tc>
        <w:tc>
          <w:tcPr>
            <w:tcW w:w="786" w:type="dxa"/>
          </w:tcPr>
          <w:p w14:paraId="7311186F" w14:textId="77777777" w:rsidR="00B342AA" w:rsidRDefault="00B342AA" w:rsidP="00B342AA"/>
        </w:tc>
      </w:tr>
      <w:tr w:rsidR="00B342AA" w14:paraId="1F59FC40" w14:textId="77777777" w:rsidTr="00B342AA">
        <w:tc>
          <w:tcPr>
            <w:tcW w:w="8784" w:type="dxa"/>
          </w:tcPr>
          <w:p w14:paraId="3637EB47" w14:textId="30DA6565" w:rsidR="00B342AA" w:rsidRPr="00B342AA" w:rsidRDefault="00B342AA" w:rsidP="00B342AA">
            <w:pPr>
              <w:rPr>
                <w:sz w:val="20"/>
                <w:szCs w:val="20"/>
              </w:rPr>
            </w:pPr>
            <w:r w:rsidRPr="00B342AA">
              <w:rPr>
                <w:sz w:val="20"/>
                <w:szCs w:val="20"/>
              </w:rPr>
              <w:t>6.</w:t>
            </w:r>
            <w:r w:rsidRPr="00B342AA">
              <w:rPr>
                <w:spacing w:val="80"/>
                <w:sz w:val="20"/>
                <w:szCs w:val="20"/>
              </w:rPr>
              <w:t xml:space="preserve"> </w:t>
            </w:r>
            <w:r w:rsidRPr="00B342AA">
              <w:rPr>
                <w:sz w:val="20"/>
                <w:szCs w:val="20"/>
              </w:rPr>
              <w:t>I</w:t>
            </w:r>
            <w:r w:rsidRPr="00B342AA">
              <w:rPr>
                <w:spacing w:val="40"/>
                <w:sz w:val="20"/>
                <w:szCs w:val="20"/>
              </w:rPr>
              <w:t xml:space="preserve"> </w:t>
            </w:r>
            <w:r w:rsidRPr="00B342AA">
              <w:rPr>
                <w:sz w:val="20"/>
                <w:szCs w:val="20"/>
              </w:rPr>
              <w:t>have</w:t>
            </w:r>
            <w:r w:rsidRPr="00B342AA">
              <w:rPr>
                <w:spacing w:val="40"/>
                <w:sz w:val="20"/>
                <w:szCs w:val="20"/>
              </w:rPr>
              <w:t xml:space="preserve"> </w:t>
            </w:r>
            <w:r w:rsidRPr="00B342AA">
              <w:rPr>
                <w:sz w:val="20"/>
                <w:szCs w:val="20"/>
              </w:rPr>
              <w:t>had</w:t>
            </w:r>
            <w:r w:rsidRPr="00B342AA">
              <w:rPr>
                <w:spacing w:val="40"/>
                <w:sz w:val="20"/>
                <w:szCs w:val="20"/>
              </w:rPr>
              <w:t xml:space="preserve"> </w:t>
            </w:r>
            <w:r w:rsidRPr="00B342AA">
              <w:rPr>
                <w:sz w:val="20"/>
                <w:szCs w:val="20"/>
              </w:rPr>
              <w:t>an</w:t>
            </w:r>
            <w:r w:rsidRPr="00B342AA">
              <w:rPr>
                <w:spacing w:val="40"/>
                <w:sz w:val="20"/>
                <w:szCs w:val="20"/>
              </w:rPr>
              <w:t xml:space="preserve"> </w:t>
            </w:r>
            <w:r w:rsidRPr="00B342AA">
              <w:rPr>
                <w:sz w:val="20"/>
                <w:szCs w:val="20"/>
              </w:rPr>
              <w:t>opportunity</w:t>
            </w:r>
            <w:r w:rsidRPr="00B342AA">
              <w:rPr>
                <w:spacing w:val="40"/>
                <w:sz w:val="20"/>
                <w:szCs w:val="20"/>
              </w:rPr>
              <w:t xml:space="preserve"> </w:t>
            </w:r>
            <w:r w:rsidRPr="00B342AA">
              <w:rPr>
                <w:sz w:val="20"/>
                <w:szCs w:val="20"/>
              </w:rPr>
              <w:t>to</w:t>
            </w:r>
            <w:r w:rsidRPr="00B342AA">
              <w:rPr>
                <w:spacing w:val="40"/>
                <w:sz w:val="20"/>
                <w:szCs w:val="20"/>
              </w:rPr>
              <w:t xml:space="preserve"> </w:t>
            </w:r>
            <w:r w:rsidRPr="00B342AA">
              <w:rPr>
                <w:sz w:val="20"/>
                <w:szCs w:val="20"/>
              </w:rPr>
              <w:t>ask</w:t>
            </w:r>
            <w:r w:rsidRPr="00B342AA">
              <w:rPr>
                <w:spacing w:val="40"/>
                <w:sz w:val="20"/>
                <w:szCs w:val="20"/>
              </w:rPr>
              <w:t xml:space="preserve"> </w:t>
            </w:r>
            <w:proofErr w:type="gramStart"/>
            <w:r w:rsidRPr="00B342AA">
              <w:rPr>
                <w:sz w:val="20"/>
                <w:szCs w:val="20"/>
              </w:rPr>
              <w:t>questions</w:t>
            </w:r>
            <w:proofErr w:type="gramEnd"/>
            <w:r w:rsidRPr="00B342AA">
              <w:rPr>
                <w:spacing w:val="40"/>
                <w:sz w:val="20"/>
                <w:szCs w:val="20"/>
              </w:rPr>
              <w:t xml:space="preserve"> </w:t>
            </w:r>
            <w:r w:rsidRPr="00B342AA">
              <w:rPr>
                <w:sz w:val="20"/>
                <w:szCs w:val="20"/>
              </w:rPr>
              <w:t>and</w:t>
            </w:r>
            <w:r w:rsidRPr="00B342AA">
              <w:rPr>
                <w:spacing w:val="40"/>
                <w:sz w:val="20"/>
                <w:szCs w:val="20"/>
              </w:rPr>
              <w:t xml:space="preserve"> </w:t>
            </w:r>
            <w:r w:rsidRPr="00B342AA">
              <w:rPr>
                <w:sz w:val="20"/>
                <w:szCs w:val="20"/>
              </w:rPr>
              <w:t>I</w:t>
            </w:r>
            <w:r w:rsidRPr="00B342AA">
              <w:rPr>
                <w:spacing w:val="40"/>
                <w:sz w:val="20"/>
                <w:szCs w:val="20"/>
              </w:rPr>
              <w:t xml:space="preserve"> </w:t>
            </w:r>
            <w:r w:rsidRPr="00B342AA">
              <w:rPr>
                <w:sz w:val="20"/>
                <w:szCs w:val="20"/>
              </w:rPr>
              <w:t>am</w:t>
            </w:r>
            <w:r w:rsidRPr="00B342AA">
              <w:rPr>
                <w:spacing w:val="40"/>
                <w:sz w:val="20"/>
                <w:szCs w:val="20"/>
              </w:rPr>
              <w:t xml:space="preserve"> </w:t>
            </w:r>
            <w:r w:rsidRPr="00B342AA">
              <w:rPr>
                <w:sz w:val="20"/>
                <w:szCs w:val="20"/>
              </w:rPr>
              <w:t>satisfied</w:t>
            </w:r>
            <w:r w:rsidRPr="00B342AA">
              <w:rPr>
                <w:spacing w:val="40"/>
                <w:sz w:val="20"/>
                <w:szCs w:val="20"/>
              </w:rPr>
              <w:t xml:space="preserve"> </w:t>
            </w:r>
            <w:r w:rsidRPr="00B342AA">
              <w:rPr>
                <w:sz w:val="20"/>
                <w:szCs w:val="20"/>
              </w:rPr>
              <w:t>with</w:t>
            </w:r>
            <w:r w:rsidRPr="00B342AA">
              <w:rPr>
                <w:spacing w:val="40"/>
                <w:sz w:val="20"/>
                <w:szCs w:val="20"/>
              </w:rPr>
              <w:t xml:space="preserve"> </w:t>
            </w:r>
            <w:r w:rsidRPr="00B342AA">
              <w:rPr>
                <w:sz w:val="20"/>
                <w:szCs w:val="20"/>
              </w:rPr>
              <w:t>the answers I have received.</w:t>
            </w:r>
          </w:p>
        </w:tc>
        <w:tc>
          <w:tcPr>
            <w:tcW w:w="786" w:type="dxa"/>
          </w:tcPr>
          <w:p w14:paraId="1A49E16E" w14:textId="77777777" w:rsidR="00B342AA" w:rsidRDefault="00B342AA" w:rsidP="00B342AA"/>
        </w:tc>
      </w:tr>
      <w:tr w:rsidR="00B342AA" w14:paraId="0BDC7493" w14:textId="77777777" w:rsidTr="00B342AA">
        <w:tc>
          <w:tcPr>
            <w:tcW w:w="8784" w:type="dxa"/>
          </w:tcPr>
          <w:p w14:paraId="5A2EDB12" w14:textId="4570A0A5" w:rsidR="00B342AA" w:rsidRPr="00B342AA" w:rsidRDefault="00B342AA" w:rsidP="00B342AA">
            <w:pPr>
              <w:rPr>
                <w:sz w:val="20"/>
                <w:szCs w:val="20"/>
              </w:rPr>
            </w:pPr>
            <w:r w:rsidRPr="00B342AA">
              <w:rPr>
                <w:sz w:val="20"/>
                <w:szCs w:val="20"/>
              </w:rPr>
              <w:t>7.</w:t>
            </w:r>
            <w:r w:rsidRPr="00B342AA">
              <w:rPr>
                <w:spacing w:val="80"/>
                <w:sz w:val="20"/>
                <w:szCs w:val="20"/>
              </w:rPr>
              <w:t xml:space="preserve"> </w:t>
            </w:r>
            <w:r w:rsidRPr="00B342AA">
              <w:rPr>
                <w:sz w:val="20"/>
                <w:szCs w:val="20"/>
              </w:rPr>
              <w:t>I</w:t>
            </w:r>
            <w:r w:rsidRPr="00B342AA">
              <w:rPr>
                <w:spacing w:val="-16"/>
                <w:sz w:val="20"/>
                <w:szCs w:val="20"/>
              </w:rPr>
              <w:t xml:space="preserve"> </w:t>
            </w:r>
            <w:r w:rsidRPr="00B342AA">
              <w:rPr>
                <w:sz w:val="20"/>
                <w:szCs w:val="20"/>
              </w:rPr>
              <w:t>freely</w:t>
            </w:r>
            <w:r w:rsidRPr="00B342AA">
              <w:rPr>
                <w:spacing w:val="-17"/>
                <w:sz w:val="20"/>
                <w:szCs w:val="20"/>
              </w:rPr>
              <w:t xml:space="preserve"> </w:t>
            </w:r>
            <w:r w:rsidRPr="00B342AA">
              <w:rPr>
                <w:sz w:val="20"/>
                <w:szCs w:val="20"/>
              </w:rPr>
              <w:t>agree</w:t>
            </w:r>
            <w:r w:rsidRPr="00B342AA">
              <w:rPr>
                <w:spacing w:val="-16"/>
                <w:sz w:val="20"/>
                <w:szCs w:val="20"/>
              </w:rPr>
              <w:t xml:space="preserve"> </w:t>
            </w:r>
            <w:r w:rsidRPr="00B342AA">
              <w:rPr>
                <w:sz w:val="20"/>
                <w:szCs w:val="20"/>
              </w:rPr>
              <w:t>to</w:t>
            </w:r>
            <w:r w:rsidRPr="00B342AA">
              <w:rPr>
                <w:spacing w:val="-17"/>
                <w:sz w:val="20"/>
                <w:szCs w:val="20"/>
              </w:rPr>
              <w:t xml:space="preserve"> </w:t>
            </w:r>
            <w:r w:rsidRPr="00B342AA">
              <w:rPr>
                <w:sz w:val="20"/>
                <w:szCs w:val="20"/>
              </w:rPr>
              <w:t>participate</w:t>
            </w:r>
            <w:r w:rsidRPr="00B342AA">
              <w:rPr>
                <w:spacing w:val="-15"/>
                <w:sz w:val="20"/>
                <w:szCs w:val="20"/>
              </w:rPr>
              <w:t xml:space="preserve"> </w:t>
            </w:r>
            <w:r w:rsidRPr="00B342AA">
              <w:rPr>
                <w:sz w:val="20"/>
                <w:szCs w:val="20"/>
              </w:rPr>
              <w:t>in</w:t>
            </w:r>
            <w:r w:rsidRPr="00B342AA">
              <w:rPr>
                <w:spacing w:val="-16"/>
                <w:sz w:val="20"/>
                <w:szCs w:val="20"/>
              </w:rPr>
              <w:t xml:space="preserve"> </w:t>
            </w:r>
            <w:r w:rsidRPr="00B342AA">
              <w:rPr>
                <w:sz w:val="20"/>
                <w:szCs w:val="20"/>
              </w:rPr>
              <w:t>this</w:t>
            </w:r>
            <w:r w:rsidRPr="00B342AA">
              <w:rPr>
                <w:spacing w:val="-17"/>
                <w:sz w:val="20"/>
                <w:szCs w:val="20"/>
              </w:rPr>
              <w:t xml:space="preserve"> </w:t>
            </w:r>
            <w:r w:rsidRPr="00B342AA">
              <w:rPr>
                <w:sz w:val="20"/>
                <w:szCs w:val="20"/>
              </w:rPr>
              <w:t>project</w:t>
            </w:r>
            <w:r w:rsidRPr="00B342AA">
              <w:rPr>
                <w:spacing w:val="-17"/>
                <w:sz w:val="20"/>
                <w:szCs w:val="20"/>
              </w:rPr>
              <w:t xml:space="preserve"> </w:t>
            </w:r>
            <w:r w:rsidRPr="00B342AA">
              <w:rPr>
                <w:sz w:val="20"/>
                <w:szCs w:val="20"/>
              </w:rPr>
              <w:t>and</w:t>
            </w:r>
            <w:r w:rsidRPr="00B342AA">
              <w:rPr>
                <w:spacing w:val="-16"/>
                <w:sz w:val="20"/>
                <w:szCs w:val="20"/>
              </w:rPr>
              <w:t xml:space="preserve"> </w:t>
            </w:r>
            <w:r w:rsidRPr="00B342AA">
              <w:rPr>
                <w:sz w:val="20"/>
                <w:szCs w:val="20"/>
              </w:rPr>
              <w:t>that</w:t>
            </w:r>
            <w:r w:rsidRPr="00B342AA">
              <w:rPr>
                <w:spacing w:val="-16"/>
                <w:sz w:val="20"/>
                <w:szCs w:val="20"/>
              </w:rPr>
              <w:t xml:space="preserve"> </w:t>
            </w:r>
            <w:r w:rsidRPr="00B342AA">
              <w:rPr>
                <w:sz w:val="20"/>
                <w:szCs w:val="20"/>
              </w:rPr>
              <w:t>both</w:t>
            </w:r>
            <w:r w:rsidRPr="00B342AA">
              <w:rPr>
                <w:spacing w:val="-15"/>
                <w:sz w:val="20"/>
                <w:szCs w:val="20"/>
              </w:rPr>
              <w:t xml:space="preserve"> </w:t>
            </w:r>
            <w:r w:rsidRPr="00B342AA">
              <w:rPr>
                <w:sz w:val="20"/>
                <w:szCs w:val="20"/>
              </w:rPr>
              <w:t>(approximately</w:t>
            </w:r>
            <w:r w:rsidRPr="00B342AA">
              <w:rPr>
                <w:spacing w:val="-17"/>
                <w:sz w:val="20"/>
                <w:szCs w:val="20"/>
              </w:rPr>
              <w:t xml:space="preserve"> </w:t>
            </w:r>
            <w:r w:rsidRPr="00B342AA">
              <w:rPr>
                <w:sz w:val="20"/>
                <w:szCs w:val="20"/>
              </w:rPr>
              <w:t>2</w:t>
            </w:r>
            <w:r w:rsidRPr="00B342AA">
              <w:rPr>
                <w:spacing w:val="-16"/>
                <w:sz w:val="20"/>
                <w:szCs w:val="20"/>
              </w:rPr>
              <w:t xml:space="preserve"> </w:t>
            </w:r>
            <w:r w:rsidRPr="00B342AA">
              <w:rPr>
                <w:sz w:val="20"/>
                <w:szCs w:val="20"/>
              </w:rPr>
              <w:t>hour) focus/discussion groups are to be audio-recorded.</w:t>
            </w:r>
          </w:p>
        </w:tc>
        <w:tc>
          <w:tcPr>
            <w:tcW w:w="786" w:type="dxa"/>
          </w:tcPr>
          <w:p w14:paraId="529727BE" w14:textId="77777777" w:rsidR="00B342AA" w:rsidRDefault="00B342AA" w:rsidP="00B342AA"/>
        </w:tc>
      </w:tr>
      <w:tr w:rsidR="00B342AA" w14:paraId="54007FC6" w14:textId="77777777" w:rsidTr="00B342AA">
        <w:tc>
          <w:tcPr>
            <w:tcW w:w="8784" w:type="dxa"/>
          </w:tcPr>
          <w:p w14:paraId="0CCFA253" w14:textId="667FCE88" w:rsidR="00B342AA" w:rsidRPr="00B342AA" w:rsidRDefault="00B342AA" w:rsidP="00B342AA">
            <w:pPr>
              <w:pStyle w:val="TableParagraph"/>
              <w:tabs>
                <w:tab w:val="left" w:pos="465"/>
              </w:tabs>
              <w:spacing w:before="240"/>
              <w:rPr>
                <w:rFonts w:asciiTheme="minorHAnsi" w:hAnsiTheme="minorHAnsi"/>
                <w:sz w:val="20"/>
                <w:szCs w:val="20"/>
              </w:rPr>
            </w:pPr>
            <w:r>
              <w:rPr>
                <w:rFonts w:asciiTheme="minorHAnsi" w:hAnsiTheme="minorHAnsi"/>
                <w:sz w:val="20"/>
                <w:szCs w:val="20"/>
              </w:rPr>
              <w:t xml:space="preserve">8. </w:t>
            </w:r>
            <w:r w:rsidRPr="00B342AA">
              <w:rPr>
                <w:rFonts w:asciiTheme="minorHAnsi" w:hAnsiTheme="minorHAnsi"/>
                <w:sz w:val="20"/>
                <w:szCs w:val="20"/>
              </w:rPr>
              <w:t>I</w:t>
            </w:r>
            <w:r w:rsidRPr="00B342AA">
              <w:rPr>
                <w:rFonts w:asciiTheme="minorHAnsi" w:hAnsiTheme="minorHAnsi"/>
                <w:spacing w:val="-6"/>
                <w:sz w:val="20"/>
                <w:szCs w:val="20"/>
              </w:rPr>
              <w:t xml:space="preserve"> </w:t>
            </w:r>
            <w:r w:rsidRPr="00B342AA">
              <w:rPr>
                <w:rFonts w:asciiTheme="minorHAnsi" w:hAnsiTheme="minorHAnsi"/>
                <w:sz w:val="20"/>
                <w:szCs w:val="20"/>
              </w:rPr>
              <w:t>acknowledge</w:t>
            </w:r>
            <w:r w:rsidRPr="00B342AA">
              <w:rPr>
                <w:rFonts w:asciiTheme="minorHAnsi" w:hAnsiTheme="minorHAnsi"/>
                <w:spacing w:val="-4"/>
                <w:sz w:val="20"/>
                <w:szCs w:val="20"/>
              </w:rPr>
              <w:t xml:space="preserve"> that:</w:t>
            </w:r>
          </w:p>
          <w:p w14:paraId="14930F77" w14:textId="77777777" w:rsidR="00B342AA" w:rsidRPr="00B342AA" w:rsidRDefault="00B342AA" w:rsidP="00B342AA">
            <w:pPr>
              <w:pStyle w:val="TableParagraph"/>
              <w:numPr>
                <w:ilvl w:val="0"/>
                <w:numId w:val="59"/>
              </w:numPr>
              <w:tabs>
                <w:tab w:val="left" w:pos="1187"/>
              </w:tabs>
              <w:spacing w:before="257"/>
              <w:ind w:right="101"/>
              <w:jc w:val="both"/>
              <w:rPr>
                <w:rFonts w:asciiTheme="minorHAnsi" w:hAnsiTheme="minorHAnsi"/>
                <w:sz w:val="20"/>
                <w:szCs w:val="20"/>
              </w:rPr>
            </w:pPr>
            <w:r w:rsidRPr="00B342AA">
              <w:rPr>
                <w:rFonts w:asciiTheme="minorHAnsi" w:hAnsiTheme="minorHAnsi"/>
                <w:sz w:val="20"/>
                <w:szCs w:val="20"/>
              </w:rPr>
              <w:lastRenderedPageBreak/>
              <w:t>my</w:t>
            </w:r>
            <w:r w:rsidRPr="00B342AA">
              <w:rPr>
                <w:rFonts w:asciiTheme="minorHAnsi" w:hAnsiTheme="minorHAnsi"/>
                <w:spacing w:val="-8"/>
                <w:sz w:val="20"/>
                <w:szCs w:val="20"/>
              </w:rPr>
              <w:t xml:space="preserve"> </w:t>
            </w:r>
            <w:r w:rsidRPr="00B342AA">
              <w:rPr>
                <w:rFonts w:asciiTheme="minorHAnsi" w:hAnsiTheme="minorHAnsi"/>
                <w:sz w:val="20"/>
                <w:szCs w:val="20"/>
              </w:rPr>
              <w:t>participation</w:t>
            </w:r>
            <w:r w:rsidRPr="00B342AA">
              <w:rPr>
                <w:rFonts w:asciiTheme="minorHAnsi" w:hAnsiTheme="minorHAnsi"/>
                <w:spacing w:val="-7"/>
                <w:sz w:val="20"/>
                <w:szCs w:val="20"/>
              </w:rPr>
              <w:t xml:space="preserve"> </w:t>
            </w:r>
            <w:r w:rsidRPr="00B342AA">
              <w:rPr>
                <w:rFonts w:asciiTheme="minorHAnsi" w:hAnsiTheme="minorHAnsi"/>
                <w:sz w:val="20"/>
                <w:szCs w:val="20"/>
              </w:rPr>
              <w:t>in</w:t>
            </w:r>
            <w:r w:rsidRPr="00B342AA">
              <w:rPr>
                <w:rFonts w:asciiTheme="minorHAnsi" w:hAnsiTheme="minorHAnsi"/>
                <w:spacing w:val="-10"/>
                <w:sz w:val="20"/>
                <w:szCs w:val="20"/>
              </w:rPr>
              <w:t xml:space="preserve"> </w:t>
            </w:r>
            <w:r w:rsidRPr="00B342AA">
              <w:rPr>
                <w:rFonts w:asciiTheme="minorHAnsi" w:hAnsiTheme="minorHAnsi"/>
                <w:sz w:val="20"/>
                <w:szCs w:val="20"/>
              </w:rPr>
              <w:t>this</w:t>
            </w:r>
            <w:r w:rsidRPr="00B342AA">
              <w:rPr>
                <w:rFonts w:asciiTheme="minorHAnsi" w:hAnsiTheme="minorHAnsi"/>
                <w:spacing w:val="-11"/>
                <w:sz w:val="20"/>
                <w:szCs w:val="20"/>
              </w:rPr>
              <w:t xml:space="preserve"> </w:t>
            </w:r>
            <w:r w:rsidRPr="00B342AA">
              <w:rPr>
                <w:rFonts w:asciiTheme="minorHAnsi" w:hAnsiTheme="minorHAnsi"/>
                <w:sz w:val="20"/>
                <w:szCs w:val="20"/>
              </w:rPr>
              <w:t>research</w:t>
            </w:r>
            <w:r w:rsidRPr="00B342AA">
              <w:rPr>
                <w:rFonts w:asciiTheme="minorHAnsi" w:hAnsiTheme="minorHAnsi"/>
                <w:spacing w:val="-8"/>
                <w:sz w:val="20"/>
                <w:szCs w:val="20"/>
              </w:rPr>
              <w:t xml:space="preserve"> </w:t>
            </w:r>
            <w:r w:rsidRPr="00B342AA">
              <w:rPr>
                <w:rFonts w:asciiTheme="minorHAnsi" w:hAnsiTheme="minorHAnsi"/>
                <w:sz w:val="20"/>
                <w:szCs w:val="20"/>
              </w:rPr>
              <w:t>is</w:t>
            </w:r>
            <w:r w:rsidRPr="00B342AA">
              <w:rPr>
                <w:rFonts w:asciiTheme="minorHAnsi" w:hAnsiTheme="minorHAnsi"/>
                <w:spacing w:val="-8"/>
                <w:sz w:val="20"/>
                <w:szCs w:val="20"/>
              </w:rPr>
              <w:t xml:space="preserve"> </w:t>
            </w:r>
            <w:r w:rsidRPr="00B342AA">
              <w:rPr>
                <w:rFonts w:asciiTheme="minorHAnsi" w:hAnsiTheme="minorHAnsi"/>
                <w:sz w:val="20"/>
                <w:szCs w:val="20"/>
              </w:rPr>
              <w:t>voluntary</w:t>
            </w:r>
            <w:r w:rsidRPr="00B342AA">
              <w:rPr>
                <w:rFonts w:asciiTheme="minorHAnsi" w:hAnsiTheme="minorHAnsi"/>
                <w:spacing w:val="-8"/>
                <w:sz w:val="20"/>
                <w:szCs w:val="20"/>
              </w:rPr>
              <w:t xml:space="preserve"> </w:t>
            </w:r>
            <w:r w:rsidRPr="00B342AA">
              <w:rPr>
                <w:rFonts w:asciiTheme="minorHAnsi" w:hAnsiTheme="minorHAnsi"/>
                <w:sz w:val="20"/>
                <w:szCs w:val="20"/>
              </w:rPr>
              <w:t>and</w:t>
            </w:r>
            <w:r w:rsidRPr="00B342AA">
              <w:rPr>
                <w:rFonts w:asciiTheme="minorHAnsi" w:hAnsiTheme="minorHAnsi"/>
                <w:spacing w:val="-7"/>
                <w:sz w:val="20"/>
                <w:szCs w:val="20"/>
              </w:rPr>
              <w:t xml:space="preserve"> </w:t>
            </w:r>
            <w:r w:rsidRPr="00B342AA">
              <w:rPr>
                <w:rFonts w:asciiTheme="minorHAnsi" w:hAnsiTheme="minorHAnsi"/>
                <w:sz w:val="20"/>
                <w:szCs w:val="20"/>
              </w:rPr>
              <w:t>I</w:t>
            </w:r>
            <w:r w:rsidRPr="00B342AA">
              <w:rPr>
                <w:rFonts w:asciiTheme="minorHAnsi" w:hAnsiTheme="minorHAnsi"/>
                <w:spacing w:val="-10"/>
                <w:sz w:val="20"/>
                <w:szCs w:val="20"/>
              </w:rPr>
              <w:t xml:space="preserve"> </w:t>
            </w:r>
            <w:r w:rsidRPr="00B342AA">
              <w:rPr>
                <w:rFonts w:asciiTheme="minorHAnsi" w:hAnsiTheme="minorHAnsi"/>
                <w:sz w:val="20"/>
                <w:szCs w:val="20"/>
              </w:rPr>
              <w:t>am</w:t>
            </w:r>
            <w:r w:rsidRPr="00B342AA">
              <w:rPr>
                <w:rFonts w:asciiTheme="minorHAnsi" w:hAnsiTheme="minorHAnsi"/>
                <w:spacing w:val="-6"/>
                <w:sz w:val="20"/>
                <w:szCs w:val="20"/>
              </w:rPr>
              <w:t xml:space="preserve"> </w:t>
            </w:r>
            <w:r w:rsidRPr="00B342AA">
              <w:rPr>
                <w:rFonts w:asciiTheme="minorHAnsi" w:hAnsiTheme="minorHAnsi"/>
                <w:sz w:val="20"/>
                <w:szCs w:val="20"/>
              </w:rPr>
              <w:t>free</w:t>
            </w:r>
            <w:r w:rsidRPr="00B342AA">
              <w:rPr>
                <w:rFonts w:asciiTheme="minorHAnsi" w:hAnsiTheme="minorHAnsi"/>
                <w:spacing w:val="-9"/>
                <w:sz w:val="20"/>
                <w:szCs w:val="20"/>
              </w:rPr>
              <w:t xml:space="preserve"> </w:t>
            </w:r>
            <w:r w:rsidRPr="00B342AA">
              <w:rPr>
                <w:rFonts w:asciiTheme="minorHAnsi" w:hAnsiTheme="minorHAnsi"/>
                <w:sz w:val="20"/>
                <w:szCs w:val="20"/>
              </w:rPr>
              <w:t>to</w:t>
            </w:r>
            <w:r w:rsidRPr="00B342AA">
              <w:rPr>
                <w:rFonts w:asciiTheme="minorHAnsi" w:hAnsiTheme="minorHAnsi"/>
                <w:spacing w:val="-9"/>
                <w:sz w:val="20"/>
                <w:szCs w:val="20"/>
              </w:rPr>
              <w:t xml:space="preserve"> </w:t>
            </w:r>
            <w:r w:rsidRPr="00B342AA">
              <w:rPr>
                <w:rFonts w:asciiTheme="minorHAnsi" w:hAnsiTheme="minorHAnsi"/>
                <w:sz w:val="20"/>
                <w:szCs w:val="20"/>
              </w:rPr>
              <w:t>withdraw from this project anytime without explanation or prejudice and to withdraw any unprocessed data that I have provided, and</w:t>
            </w:r>
          </w:p>
          <w:p w14:paraId="2370E8FF" w14:textId="68C4FC61" w:rsidR="00B342AA" w:rsidRPr="00B342AA" w:rsidRDefault="00B342AA" w:rsidP="00B342AA">
            <w:pPr>
              <w:pStyle w:val="ListParagraph"/>
              <w:numPr>
                <w:ilvl w:val="0"/>
                <w:numId w:val="59"/>
              </w:numPr>
              <w:rPr>
                <w:sz w:val="20"/>
                <w:szCs w:val="20"/>
              </w:rPr>
            </w:pPr>
            <w:r w:rsidRPr="00B342AA">
              <w:rPr>
                <w:sz w:val="20"/>
                <w:szCs w:val="20"/>
              </w:rPr>
              <w:t>the</w:t>
            </w:r>
            <w:r w:rsidRPr="00B342AA">
              <w:rPr>
                <w:spacing w:val="-7"/>
                <w:sz w:val="20"/>
                <w:szCs w:val="20"/>
              </w:rPr>
              <w:t xml:space="preserve"> </w:t>
            </w:r>
            <w:r w:rsidRPr="00B342AA">
              <w:rPr>
                <w:sz w:val="20"/>
                <w:szCs w:val="20"/>
              </w:rPr>
              <w:t>project</w:t>
            </w:r>
            <w:r w:rsidRPr="00B342AA">
              <w:rPr>
                <w:spacing w:val="-2"/>
                <w:sz w:val="20"/>
                <w:szCs w:val="20"/>
              </w:rPr>
              <w:t xml:space="preserve"> </w:t>
            </w:r>
            <w:r w:rsidRPr="00B342AA">
              <w:rPr>
                <w:sz w:val="20"/>
                <w:szCs w:val="20"/>
              </w:rPr>
              <w:t>is</w:t>
            </w:r>
            <w:r w:rsidRPr="00B342AA">
              <w:rPr>
                <w:spacing w:val="-2"/>
                <w:sz w:val="20"/>
                <w:szCs w:val="20"/>
              </w:rPr>
              <w:t xml:space="preserve"> </w:t>
            </w:r>
            <w:r w:rsidRPr="00B342AA">
              <w:rPr>
                <w:sz w:val="20"/>
                <w:szCs w:val="20"/>
              </w:rPr>
              <w:t>for</w:t>
            </w:r>
            <w:r w:rsidRPr="00B342AA">
              <w:rPr>
                <w:spacing w:val="-2"/>
                <w:sz w:val="20"/>
                <w:szCs w:val="20"/>
              </w:rPr>
              <w:t xml:space="preserve"> </w:t>
            </w:r>
            <w:r w:rsidRPr="00B342AA">
              <w:rPr>
                <w:sz w:val="20"/>
                <w:szCs w:val="20"/>
              </w:rPr>
              <w:t>the</w:t>
            </w:r>
            <w:r w:rsidRPr="00B342AA">
              <w:rPr>
                <w:spacing w:val="-2"/>
                <w:sz w:val="20"/>
                <w:szCs w:val="20"/>
              </w:rPr>
              <w:t xml:space="preserve"> </w:t>
            </w:r>
            <w:r w:rsidRPr="00B342AA">
              <w:rPr>
                <w:sz w:val="20"/>
                <w:szCs w:val="20"/>
              </w:rPr>
              <w:t>purpose</w:t>
            </w:r>
            <w:r w:rsidRPr="00B342AA">
              <w:rPr>
                <w:spacing w:val="-2"/>
                <w:sz w:val="20"/>
                <w:szCs w:val="20"/>
              </w:rPr>
              <w:t xml:space="preserve"> </w:t>
            </w:r>
            <w:r w:rsidRPr="00B342AA">
              <w:rPr>
                <w:sz w:val="20"/>
                <w:szCs w:val="20"/>
              </w:rPr>
              <w:t>of</w:t>
            </w:r>
            <w:r w:rsidRPr="00B342AA">
              <w:rPr>
                <w:spacing w:val="-2"/>
                <w:sz w:val="20"/>
                <w:szCs w:val="20"/>
              </w:rPr>
              <w:t xml:space="preserve"> research.</w:t>
            </w:r>
          </w:p>
        </w:tc>
        <w:tc>
          <w:tcPr>
            <w:tcW w:w="786" w:type="dxa"/>
          </w:tcPr>
          <w:p w14:paraId="3DA73DF4" w14:textId="77777777" w:rsidR="00B342AA" w:rsidRDefault="00B342AA" w:rsidP="00B342AA"/>
        </w:tc>
      </w:tr>
      <w:tr w:rsidR="00B342AA" w14:paraId="5C62CFAC" w14:textId="77777777" w:rsidTr="00B342AA">
        <w:tc>
          <w:tcPr>
            <w:tcW w:w="8784" w:type="dxa"/>
          </w:tcPr>
          <w:p w14:paraId="3232A95F" w14:textId="6812FF42" w:rsidR="00B342AA" w:rsidRPr="00B342AA" w:rsidRDefault="00B342AA" w:rsidP="00B342AA">
            <w:pPr>
              <w:rPr>
                <w:sz w:val="20"/>
                <w:szCs w:val="20"/>
              </w:rPr>
            </w:pPr>
            <w:r w:rsidRPr="00B342AA">
              <w:rPr>
                <w:sz w:val="20"/>
                <w:szCs w:val="20"/>
              </w:rPr>
              <w:t>9.</w:t>
            </w:r>
            <w:r w:rsidRPr="00B342AA">
              <w:rPr>
                <w:spacing w:val="40"/>
                <w:sz w:val="20"/>
                <w:szCs w:val="20"/>
              </w:rPr>
              <w:t xml:space="preserve"> </w:t>
            </w:r>
            <w:r w:rsidRPr="00B342AA">
              <w:rPr>
                <w:sz w:val="20"/>
                <w:szCs w:val="20"/>
              </w:rPr>
              <w:t>I have been informed that the confidentiality of the information I provide will be safeguarded subject to any legal requirements; my information will be password protected and accessible only by the named researchers.</w:t>
            </w:r>
          </w:p>
        </w:tc>
        <w:tc>
          <w:tcPr>
            <w:tcW w:w="786" w:type="dxa"/>
          </w:tcPr>
          <w:p w14:paraId="5C985E34" w14:textId="77777777" w:rsidR="00B342AA" w:rsidRDefault="00B342AA" w:rsidP="00B342AA"/>
        </w:tc>
      </w:tr>
      <w:tr w:rsidR="00B342AA" w14:paraId="084AF6A4" w14:textId="77777777" w:rsidTr="00B342AA">
        <w:tc>
          <w:tcPr>
            <w:tcW w:w="8784" w:type="dxa"/>
          </w:tcPr>
          <w:p w14:paraId="55C5F112" w14:textId="3BD78801" w:rsidR="00B342AA" w:rsidRPr="00B342AA" w:rsidRDefault="00B342AA" w:rsidP="00B342AA">
            <w:pPr>
              <w:rPr>
                <w:sz w:val="20"/>
                <w:szCs w:val="20"/>
              </w:rPr>
            </w:pPr>
            <w:r w:rsidRPr="00B342AA">
              <w:rPr>
                <w:sz w:val="20"/>
                <w:szCs w:val="20"/>
              </w:rPr>
              <w:t>10.</w:t>
            </w:r>
            <w:r w:rsidRPr="00B342AA">
              <w:rPr>
                <w:spacing w:val="-43"/>
                <w:sz w:val="20"/>
                <w:szCs w:val="20"/>
              </w:rPr>
              <w:t xml:space="preserve"> </w:t>
            </w:r>
            <w:r w:rsidRPr="00B342AA">
              <w:rPr>
                <w:sz w:val="20"/>
                <w:szCs w:val="20"/>
              </w:rPr>
              <w:t>I</w:t>
            </w:r>
            <w:r w:rsidRPr="00B342AA">
              <w:rPr>
                <w:spacing w:val="-15"/>
                <w:sz w:val="20"/>
                <w:szCs w:val="20"/>
              </w:rPr>
              <w:t xml:space="preserve"> </w:t>
            </w:r>
            <w:r w:rsidRPr="00B342AA">
              <w:rPr>
                <w:sz w:val="20"/>
                <w:szCs w:val="20"/>
              </w:rPr>
              <w:t>understand</w:t>
            </w:r>
            <w:r w:rsidRPr="00B342AA">
              <w:rPr>
                <w:spacing w:val="-14"/>
                <w:sz w:val="20"/>
                <w:szCs w:val="20"/>
              </w:rPr>
              <w:t xml:space="preserve"> </w:t>
            </w:r>
            <w:r w:rsidRPr="00B342AA">
              <w:rPr>
                <w:sz w:val="20"/>
                <w:szCs w:val="20"/>
              </w:rPr>
              <w:t>that</w:t>
            </w:r>
            <w:r w:rsidRPr="00B342AA">
              <w:rPr>
                <w:spacing w:val="-17"/>
                <w:sz w:val="20"/>
                <w:szCs w:val="20"/>
              </w:rPr>
              <w:t xml:space="preserve"> </w:t>
            </w:r>
            <w:r w:rsidRPr="00B342AA">
              <w:rPr>
                <w:sz w:val="20"/>
                <w:szCs w:val="20"/>
              </w:rPr>
              <w:t>given</w:t>
            </w:r>
            <w:r w:rsidRPr="00B342AA">
              <w:rPr>
                <w:spacing w:val="-16"/>
                <w:sz w:val="20"/>
                <w:szCs w:val="20"/>
              </w:rPr>
              <w:t xml:space="preserve"> </w:t>
            </w:r>
            <w:r w:rsidRPr="00B342AA">
              <w:rPr>
                <w:sz w:val="20"/>
                <w:szCs w:val="20"/>
              </w:rPr>
              <w:t>the</w:t>
            </w:r>
            <w:r w:rsidRPr="00B342AA">
              <w:rPr>
                <w:spacing w:val="-14"/>
                <w:sz w:val="20"/>
                <w:szCs w:val="20"/>
              </w:rPr>
              <w:t xml:space="preserve"> </w:t>
            </w:r>
            <w:r w:rsidRPr="00B342AA">
              <w:rPr>
                <w:sz w:val="20"/>
                <w:szCs w:val="20"/>
              </w:rPr>
              <w:t>small</w:t>
            </w:r>
            <w:r w:rsidRPr="00B342AA">
              <w:rPr>
                <w:spacing w:val="-16"/>
                <w:sz w:val="20"/>
                <w:szCs w:val="20"/>
              </w:rPr>
              <w:t xml:space="preserve"> </w:t>
            </w:r>
            <w:r w:rsidRPr="00B342AA">
              <w:rPr>
                <w:sz w:val="20"/>
                <w:szCs w:val="20"/>
              </w:rPr>
              <w:t>number</w:t>
            </w:r>
            <w:r w:rsidRPr="00B342AA">
              <w:rPr>
                <w:spacing w:val="-16"/>
                <w:sz w:val="20"/>
                <w:szCs w:val="20"/>
              </w:rPr>
              <w:t xml:space="preserve"> </w:t>
            </w:r>
            <w:r w:rsidRPr="00B342AA">
              <w:rPr>
                <w:sz w:val="20"/>
                <w:szCs w:val="20"/>
              </w:rPr>
              <w:t>of</w:t>
            </w:r>
            <w:r w:rsidRPr="00B342AA">
              <w:rPr>
                <w:spacing w:val="-17"/>
                <w:sz w:val="20"/>
                <w:szCs w:val="20"/>
              </w:rPr>
              <w:t xml:space="preserve"> </w:t>
            </w:r>
            <w:r w:rsidRPr="00B342AA">
              <w:rPr>
                <w:sz w:val="20"/>
                <w:szCs w:val="20"/>
              </w:rPr>
              <w:t>participants</w:t>
            </w:r>
            <w:r w:rsidRPr="00B342AA">
              <w:rPr>
                <w:spacing w:val="-14"/>
                <w:sz w:val="20"/>
                <w:szCs w:val="20"/>
              </w:rPr>
              <w:t xml:space="preserve"> </w:t>
            </w:r>
            <w:r w:rsidRPr="00B342AA">
              <w:rPr>
                <w:sz w:val="20"/>
                <w:szCs w:val="20"/>
              </w:rPr>
              <w:t>involved</w:t>
            </w:r>
            <w:r w:rsidRPr="00B342AA">
              <w:rPr>
                <w:spacing w:val="-14"/>
                <w:sz w:val="20"/>
                <w:szCs w:val="20"/>
              </w:rPr>
              <w:t xml:space="preserve"> </w:t>
            </w:r>
            <w:r w:rsidRPr="00B342AA">
              <w:rPr>
                <w:sz w:val="20"/>
                <w:szCs w:val="20"/>
              </w:rPr>
              <w:t>in</w:t>
            </w:r>
            <w:r w:rsidRPr="00B342AA">
              <w:rPr>
                <w:spacing w:val="-17"/>
                <w:sz w:val="20"/>
                <w:szCs w:val="20"/>
              </w:rPr>
              <w:t xml:space="preserve"> </w:t>
            </w:r>
            <w:r w:rsidRPr="00B342AA">
              <w:rPr>
                <w:sz w:val="20"/>
                <w:szCs w:val="20"/>
              </w:rPr>
              <w:t>the</w:t>
            </w:r>
            <w:r w:rsidRPr="00B342AA">
              <w:rPr>
                <w:spacing w:val="-14"/>
                <w:sz w:val="20"/>
                <w:szCs w:val="20"/>
              </w:rPr>
              <w:t xml:space="preserve"> </w:t>
            </w:r>
            <w:r w:rsidRPr="00B342AA">
              <w:rPr>
                <w:sz w:val="20"/>
                <w:szCs w:val="20"/>
              </w:rPr>
              <w:t>study, it may not be possible to guarantee my anonymity.</w:t>
            </w:r>
          </w:p>
        </w:tc>
        <w:tc>
          <w:tcPr>
            <w:tcW w:w="786" w:type="dxa"/>
          </w:tcPr>
          <w:p w14:paraId="25BE157C" w14:textId="77777777" w:rsidR="00B342AA" w:rsidRDefault="00B342AA" w:rsidP="00B342AA"/>
        </w:tc>
      </w:tr>
      <w:tr w:rsidR="00B342AA" w14:paraId="08B14EB5" w14:textId="77777777" w:rsidTr="00B342AA">
        <w:tc>
          <w:tcPr>
            <w:tcW w:w="8784" w:type="dxa"/>
          </w:tcPr>
          <w:p w14:paraId="3EE494B8" w14:textId="56895FF6" w:rsidR="00B342AA" w:rsidRPr="00B342AA" w:rsidRDefault="00B342AA" w:rsidP="00B342AA">
            <w:pPr>
              <w:rPr>
                <w:sz w:val="20"/>
                <w:szCs w:val="20"/>
              </w:rPr>
            </w:pPr>
            <w:r w:rsidRPr="00B342AA">
              <w:rPr>
                <w:sz w:val="20"/>
                <w:szCs w:val="20"/>
              </w:rPr>
              <w:t>11.</w:t>
            </w:r>
            <w:r w:rsidRPr="00B342AA">
              <w:rPr>
                <w:spacing w:val="-43"/>
                <w:sz w:val="20"/>
                <w:szCs w:val="20"/>
              </w:rPr>
              <w:t xml:space="preserve"> </w:t>
            </w:r>
            <w:r w:rsidRPr="00B342AA">
              <w:rPr>
                <w:sz w:val="20"/>
                <w:szCs w:val="20"/>
              </w:rPr>
              <w:t>I</w:t>
            </w:r>
            <w:r w:rsidRPr="00B342AA">
              <w:rPr>
                <w:spacing w:val="-3"/>
                <w:sz w:val="20"/>
                <w:szCs w:val="20"/>
              </w:rPr>
              <w:t xml:space="preserve"> </w:t>
            </w:r>
            <w:r w:rsidRPr="00B342AA">
              <w:rPr>
                <w:sz w:val="20"/>
                <w:szCs w:val="20"/>
              </w:rPr>
              <w:t>have</w:t>
            </w:r>
            <w:r w:rsidRPr="00B342AA">
              <w:rPr>
                <w:spacing w:val="-2"/>
                <w:sz w:val="20"/>
                <w:szCs w:val="20"/>
              </w:rPr>
              <w:t xml:space="preserve"> </w:t>
            </w:r>
            <w:r w:rsidRPr="00B342AA">
              <w:rPr>
                <w:sz w:val="20"/>
                <w:szCs w:val="20"/>
              </w:rPr>
              <w:t>been</w:t>
            </w:r>
            <w:r w:rsidRPr="00B342AA">
              <w:rPr>
                <w:spacing w:val="-4"/>
                <w:sz w:val="20"/>
                <w:szCs w:val="20"/>
              </w:rPr>
              <w:t xml:space="preserve"> </w:t>
            </w:r>
            <w:r w:rsidRPr="00B342AA">
              <w:rPr>
                <w:sz w:val="20"/>
                <w:szCs w:val="20"/>
              </w:rPr>
              <w:t>informed</w:t>
            </w:r>
            <w:r w:rsidRPr="00B342AA">
              <w:rPr>
                <w:spacing w:val="-4"/>
                <w:sz w:val="20"/>
                <w:szCs w:val="20"/>
              </w:rPr>
              <w:t xml:space="preserve"> </w:t>
            </w:r>
            <w:r w:rsidRPr="00B342AA">
              <w:rPr>
                <w:sz w:val="20"/>
                <w:szCs w:val="20"/>
              </w:rPr>
              <w:t>that</w:t>
            </w:r>
            <w:r w:rsidRPr="00B342AA">
              <w:rPr>
                <w:spacing w:val="-2"/>
                <w:sz w:val="20"/>
                <w:szCs w:val="20"/>
              </w:rPr>
              <w:t xml:space="preserve"> </w:t>
            </w:r>
            <w:r w:rsidRPr="00B342AA">
              <w:rPr>
                <w:sz w:val="20"/>
                <w:szCs w:val="20"/>
              </w:rPr>
              <w:t>I</w:t>
            </w:r>
            <w:r w:rsidRPr="00B342AA">
              <w:rPr>
                <w:spacing w:val="-4"/>
                <w:sz w:val="20"/>
                <w:szCs w:val="20"/>
              </w:rPr>
              <w:t xml:space="preserve"> </w:t>
            </w:r>
            <w:r w:rsidRPr="00B342AA">
              <w:rPr>
                <w:sz w:val="20"/>
                <w:szCs w:val="20"/>
              </w:rPr>
              <w:t>can</w:t>
            </w:r>
            <w:r w:rsidRPr="00B342AA">
              <w:rPr>
                <w:spacing w:val="-5"/>
                <w:sz w:val="20"/>
                <w:szCs w:val="20"/>
              </w:rPr>
              <w:t xml:space="preserve"> </w:t>
            </w:r>
            <w:r w:rsidRPr="00B342AA">
              <w:rPr>
                <w:sz w:val="20"/>
                <w:szCs w:val="20"/>
              </w:rPr>
              <w:t>request</w:t>
            </w:r>
            <w:r w:rsidRPr="00B342AA">
              <w:rPr>
                <w:spacing w:val="-4"/>
                <w:sz w:val="20"/>
                <w:szCs w:val="20"/>
              </w:rPr>
              <w:t xml:space="preserve"> </w:t>
            </w:r>
            <w:r w:rsidRPr="00B342AA">
              <w:rPr>
                <w:sz w:val="20"/>
                <w:szCs w:val="20"/>
              </w:rPr>
              <w:t>a</w:t>
            </w:r>
            <w:r w:rsidRPr="00B342AA">
              <w:rPr>
                <w:spacing w:val="-2"/>
                <w:sz w:val="20"/>
                <w:szCs w:val="20"/>
              </w:rPr>
              <w:t xml:space="preserve"> </w:t>
            </w:r>
            <w:r w:rsidRPr="00B342AA">
              <w:rPr>
                <w:sz w:val="20"/>
                <w:szCs w:val="20"/>
              </w:rPr>
              <w:t>copy</w:t>
            </w:r>
            <w:r w:rsidRPr="00B342AA">
              <w:rPr>
                <w:spacing w:val="-2"/>
                <w:sz w:val="20"/>
                <w:szCs w:val="20"/>
              </w:rPr>
              <w:t xml:space="preserve"> </w:t>
            </w:r>
            <w:r w:rsidRPr="00B342AA">
              <w:rPr>
                <w:sz w:val="20"/>
                <w:szCs w:val="20"/>
              </w:rPr>
              <w:t>of</w:t>
            </w:r>
            <w:r w:rsidRPr="00B342AA">
              <w:rPr>
                <w:spacing w:val="-2"/>
                <w:sz w:val="20"/>
                <w:szCs w:val="20"/>
              </w:rPr>
              <w:t xml:space="preserve"> </w:t>
            </w:r>
            <w:r w:rsidRPr="00B342AA">
              <w:rPr>
                <w:sz w:val="20"/>
                <w:szCs w:val="20"/>
              </w:rPr>
              <w:t>the</w:t>
            </w:r>
            <w:r w:rsidRPr="00B342AA">
              <w:rPr>
                <w:spacing w:val="-2"/>
                <w:sz w:val="20"/>
                <w:szCs w:val="20"/>
              </w:rPr>
              <w:t xml:space="preserve"> </w:t>
            </w:r>
            <w:r w:rsidRPr="00B342AA">
              <w:rPr>
                <w:sz w:val="20"/>
                <w:szCs w:val="20"/>
              </w:rPr>
              <w:t>research</w:t>
            </w:r>
            <w:r w:rsidRPr="00B342AA">
              <w:rPr>
                <w:spacing w:val="-4"/>
                <w:sz w:val="20"/>
                <w:szCs w:val="20"/>
              </w:rPr>
              <w:t xml:space="preserve"> </w:t>
            </w:r>
            <w:r w:rsidRPr="00B342AA">
              <w:rPr>
                <w:spacing w:val="-2"/>
                <w:sz w:val="20"/>
                <w:szCs w:val="20"/>
              </w:rPr>
              <w:t>findings.</w:t>
            </w:r>
          </w:p>
        </w:tc>
        <w:tc>
          <w:tcPr>
            <w:tcW w:w="786" w:type="dxa"/>
          </w:tcPr>
          <w:p w14:paraId="622A37F3" w14:textId="77777777" w:rsidR="00B342AA" w:rsidRDefault="00B342AA" w:rsidP="00B342AA"/>
        </w:tc>
      </w:tr>
    </w:tbl>
    <w:p w14:paraId="5AAD45B8" w14:textId="77777777" w:rsidR="008F51CD" w:rsidRDefault="008F51CD" w:rsidP="008F51CD"/>
    <w:p w14:paraId="146CB6A2" w14:textId="77777777" w:rsidR="008F51CD" w:rsidRDefault="008F51CD" w:rsidP="008F51CD"/>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2"/>
        <w:gridCol w:w="4677"/>
      </w:tblGrid>
      <w:tr w:rsidR="008F51CD" w:rsidRPr="008F51CD" w14:paraId="6A64FB11" w14:textId="77777777" w:rsidTr="008F51CD">
        <w:trPr>
          <w:trHeight w:val="635"/>
        </w:trPr>
        <w:tc>
          <w:tcPr>
            <w:tcW w:w="4962" w:type="dxa"/>
          </w:tcPr>
          <w:p w14:paraId="29A7273D" w14:textId="77777777" w:rsidR="008F51CD" w:rsidRPr="008F51CD" w:rsidRDefault="008F51CD" w:rsidP="00511CFD">
            <w:pPr>
              <w:pStyle w:val="TableParagraph"/>
              <w:ind w:left="107"/>
              <w:rPr>
                <w:rFonts w:asciiTheme="minorHAnsi" w:hAnsiTheme="minorHAnsi"/>
                <w:b/>
                <w:sz w:val="20"/>
                <w:szCs w:val="20"/>
              </w:rPr>
            </w:pPr>
            <w:r w:rsidRPr="008F51CD">
              <w:rPr>
                <w:rFonts w:asciiTheme="minorHAnsi" w:hAnsiTheme="minorHAnsi"/>
                <w:b/>
                <w:sz w:val="20"/>
                <w:szCs w:val="20"/>
              </w:rPr>
              <w:t>Name</w:t>
            </w:r>
            <w:r w:rsidRPr="008F51CD">
              <w:rPr>
                <w:rFonts w:asciiTheme="minorHAnsi" w:hAnsiTheme="minorHAnsi"/>
                <w:b/>
                <w:spacing w:val="-6"/>
                <w:sz w:val="20"/>
                <w:szCs w:val="20"/>
              </w:rPr>
              <w:t xml:space="preserve"> </w:t>
            </w:r>
            <w:r w:rsidRPr="008F51CD">
              <w:rPr>
                <w:rFonts w:asciiTheme="minorHAnsi" w:hAnsiTheme="minorHAnsi"/>
                <w:b/>
                <w:sz w:val="20"/>
                <w:szCs w:val="20"/>
              </w:rPr>
              <w:t>of</w:t>
            </w:r>
            <w:r w:rsidRPr="008F51CD">
              <w:rPr>
                <w:rFonts w:asciiTheme="minorHAnsi" w:hAnsiTheme="minorHAnsi"/>
                <w:b/>
                <w:spacing w:val="-7"/>
                <w:sz w:val="20"/>
                <w:szCs w:val="20"/>
              </w:rPr>
              <w:t xml:space="preserve"> </w:t>
            </w:r>
            <w:r w:rsidRPr="008F51CD">
              <w:rPr>
                <w:rFonts w:asciiTheme="minorHAnsi" w:hAnsiTheme="minorHAnsi"/>
                <w:b/>
                <w:spacing w:val="-2"/>
                <w:sz w:val="20"/>
                <w:szCs w:val="20"/>
              </w:rPr>
              <w:t>participant:</w:t>
            </w:r>
          </w:p>
        </w:tc>
        <w:tc>
          <w:tcPr>
            <w:tcW w:w="4677" w:type="dxa"/>
          </w:tcPr>
          <w:p w14:paraId="0C992675" w14:textId="77777777" w:rsidR="008F51CD" w:rsidRPr="008F51CD" w:rsidRDefault="008F51CD" w:rsidP="00511CFD">
            <w:pPr>
              <w:pStyle w:val="TableParagraph"/>
              <w:rPr>
                <w:rFonts w:asciiTheme="minorHAnsi" w:hAnsiTheme="minorHAnsi"/>
                <w:sz w:val="20"/>
                <w:szCs w:val="20"/>
              </w:rPr>
            </w:pPr>
          </w:p>
        </w:tc>
      </w:tr>
      <w:tr w:rsidR="008F51CD" w:rsidRPr="008F51CD" w14:paraId="41AE0730" w14:textId="77777777" w:rsidTr="008F51CD">
        <w:trPr>
          <w:trHeight w:val="1269"/>
        </w:trPr>
        <w:tc>
          <w:tcPr>
            <w:tcW w:w="4962" w:type="dxa"/>
          </w:tcPr>
          <w:p w14:paraId="3F00AD97" w14:textId="77777777" w:rsidR="008F51CD" w:rsidRPr="008F51CD" w:rsidRDefault="008F51CD" w:rsidP="00511CFD">
            <w:pPr>
              <w:pStyle w:val="TableParagraph"/>
              <w:ind w:left="107"/>
              <w:rPr>
                <w:rFonts w:asciiTheme="minorHAnsi" w:hAnsiTheme="minorHAnsi"/>
                <w:b/>
                <w:sz w:val="20"/>
                <w:szCs w:val="20"/>
              </w:rPr>
            </w:pPr>
            <w:r w:rsidRPr="008F51CD">
              <w:rPr>
                <w:rFonts w:asciiTheme="minorHAnsi" w:hAnsiTheme="minorHAnsi"/>
                <w:b/>
                <w:sz w:val="20"/>
                <w:szCs w:val="20"/>
              </w:rPr>
              <w:t>Signature</w:t>
            </w:r>
            <w:r w:rsidRPr="008F51CD">
              <w:rPr>
                <w:rFonts w:asciiTheme="minorHAnsi" w:hAnsiTheme="minorHAnsi"/>
                <w:b/>
                <w:spacing w:val="-3"/>
                <w:sz w:val="20"/>
                <w:szCs w:val="20"/>
              </w:rPr>
              <w:t xml:space="preserve"> </w:t>
            </w:r>
            <w:r w:rsidRPr="008F51CD">
              <w:rPr>
                <w:rFonts w:asciiTheme="minorHAnsi" w:hAnsiTheme="minorHAnsi"/>
                <w:b/>
                <w:sz w:val="20"/>
                <w:szCs w:val="20"/>
              </w:rPr>
              <w:t>of</w:t>
            </w:r>
            <w:r w:rsidRPr="008F51CD">
              <w:rPr>
                <w:rFonts w:asciiTheme="minorHAnsi" w:hAnsiTheme="minorHAnsi"/>
                <w:b/>
                <w:spacing w:val="-2"/>
                <w:sz w:val="20"/>
                <w:szCs w:val="20"/>
              </w:rPr>
              <w:t xml:space="preserve"> researcher:</w:t>
            </w:r>
          </w:p>
          <w:p w14:paraId="181061B5" w14:textId="77777777" w:rsidR="008F51CD" w:rsidRPr="008F51CD" w:rsidRDefault="008F51CD" w:rsidP="00511CFD">
            <w:pPr>
              <w:pStyle w:val="TableParagraph"/>
              <w:spacing w:before="41" w:line="276" w:lineRule="auto"/>
              <w:ind w:left="107" w:right="35"/>
              <w:rPr>
                <w:rFonts w:asciiTheme="minorHAnsi" w:hAnsiTheme="minorHAnsi"/>
                <w:sz w:val="20"/>
                <w:szCs w:val="20"/>
              </w:rPr>
            </w:pPr>
            <w:r w:rsidRPr="008F51CD">
              <w:rPr>
                <w:rFonts w:asciiTheme="minorHAnsi" w:hAnsiTheme="minorHAnsi"/>
                <w:sz w:val="20"/>
                <w:szCs w:val="20"/>
              </w:rPr>
              <w:t>to indicate the participant has verbally consented to participate in the project</w:t>
            </w:r>
          </w:p>
        </w:tc>
        <w:tc>
          <w:tcPr>
            <w:tcW w:w="4677" w:type="dxa"/>
          </w:tcPr>
          <w:p w14:paraId="47812D27" w14:textId="77777777" w:rsidR="008F51CD" w:rsidRPr="008F51CD" w:rsidRDefault="008F51CD" w:rsidP="00511CFD">
            <w:pPr>
              <w:pStyle w:val="TableParagraph"/>
              <w:rPr>
                <w:rFonts w:asciiTheme="minorHAnsi" w:hAnsiTheme="minorHAnsi"/>
                <w:sz w:val="20"/>
                <w:szCs w:val="20"/>
              </w:rPr>
            </w:pPr>
          </w:p>
        </w:tc>
      </w:tr>
      <w:tr w:rsidR="008F51CD" w:rsidRPr="008F51CD" w14:paraId="199F084D" w14:textId="77777777" w:rsidTr="008F51CD">
        <w:trPr>
          <w:trHeight w:val="633"/>
        </w:trPr>
        <w:tc>
          <w:tcPr>
            <w:tcW w:w="4962" w:type="dxa"/>
          </w:tcPr>
          <w:p w14:paraId="4C5683FE" w14:textId="77777777" w:rsidR="008F51CD" w:rsidRPr="008F51CD" w:rsidRDefault="008F51CD" w:rsidP="00511CFD">
            <w:pPr>
              <w:pStyle w:val="TableParagraph"/>
              <w:ind w:left="107"/>
              <w:rPr>
                <w:rFonts w:asciiTheme="minorHAnsi" w:hAnsiTheme="minorHAnsi"/>
                <w:b/>
                <w:sz w:val="20"/>
                <w:szCs w:val="20"/>
              </w:rPr>
            </w:pPr>
            <w:r w:rsidRPr="008F51CD">
              <w:rPr>
                <w:rFonts w:asciiTheme="minorHAnsi" w:hAnsiTheme="minorHAnsi"/>
                <w:b/>
                <w:sz w:val="20"/>
                <w:szCs w:val="20"/>
              </w:rPr>
              <w:t>Name</w:t>
            </w:r>
            <w:r w:rsidRPr="008F51CD">
              <w:rPr>
                <w:rFonts w:asciiTheme="minorHAnsi" w:hAnsiTheme="minorHAnsi"/>
                <w:b/>
                <w:spacing w:val="-6"/>
                <w:sz w:val="20"/>
                <w:szCs w:val="20"/>
              </w:rPr>
              <w:t xml:space="preserve"> </w:t>
            </w:r>
            <w:r w:rsidRPr="008F51CD">
              <w:rPr>
                <w:rFonts w:asciiTheme="minorHAnsi" w:hAnsiTheme="minorHAnsi"/>
                <w:b/>
                <w:sz w:val="20"/>
                <w:szCs w:val="20"/>
              </w:rPr>
              <w:t>of</w:t>
            </w:r>
            <w:r w:rsidRPr="008F51CD">
              <w:rPr>
                <w:rFonts w:asciiTheme="minorHAnsi" w:hAnsiTheme="minorHAnsi"/>
                <w:b/>
                <w:spacing w:val="-7"/>
                <w:sz w:val="20"/>
                <w:szCs w:val="20"/>
              </w:rPr>
              <w:t xml:space="preserve"> </w:t>
            </w:r>
            <w:r w:rsidRPr="008F51CD">
              <w:rPr>
                <w:rFonts w:asciiTheme="minorHAnsi" w:hAnsiTheme="minorHAnsi"/>
                <w:b/>
                <w:spacing w:val="-2"/>
                <w:sz w:val="20"/>
                <w:szCs w:val="20"/>
              </w:rPr>
              <w:t>witness:</w:t>
            </w:r>
          </w:p>
        </w:tc>
        <w:tc>
          <w:tcPr>
            <w:tcW w:w="4677" w:type="dxa"/>
          </w:tcPr>
          <w:p w14:paraId="2E129306" w14:textId="77777777" w:rsidR="008F51CD" w:rsidRPr="008F51CD" w:rsidRDefault="008F51CD" w:rsidP="00511CFD">
            <w:pPr>
              <w:pStyle w:val="TableParagraph"/>
              <w:rPr>
                <w:rFonts w:asciiTheme="minorHAnsi" w:hAnsiTheme="minorHAnsi"/>
                <w:sz w:val="20"/>
                <w:szCs w:val="20"/>
              </w:rPr>
            </w:pPr>
          </w:p>
        </w:tc>
      </w:tr>
      <w:tr w:rsidR="008F51CD" w:rsidRPr="008F51CD" w14:paraId="49AB7390" w14:textId="77777777" w:rsidTr="008F51CD">
        <w:trPr>
          <w:trHeight w:val="636"/>
        </w:trPr>
        <w:tc>
          <w:tcPr>
            <w:tcW w:w="4962" w:type="dxa"/>
          </w:tcPr>
          <w:p w14:paraId="050E3184" w14:textId="77777777" w:rsidR="008F51CD" w:rsidRPr="008F51CD" w:rsidRDefault="008F51CD" w:rsidP="00511CFD">
            <w:pPr>
              <w:pStyle w:val="TableParagraph"/>
              <w:spacing w:before="3"/>
              <w:ind w:left="107"/>
              <w:rPr>
                <w:rFonts w:asciiTheme="minorHAnsi" w:hAnsiTheme="minorHAnsi"/>
                <w:b/>
                <w:sz w:val="20"/>
                <w:szCs w:val="20"/>
              </w:rPr>
            </w:pPr>
            <w:r w:rsidRPr="008F51CD">
              <w:rPr>
                <w:rFonts w:asciiTheme="minorHAnsi" w:hAnsiTheme="minorHAnsi"/>
                <w:b/>
                <w:sz w:val="20"/>
                <w:szCs w:val="20"/>
              </w:rPr>
              <w:t>Relationship</w:t>
            </w:r>
            <w:r w:rsidRPr="008F51CD">
              <w:rPr>
                <w:rFonts w:asciiTheme="minorHAnsi" w:hAnsiTheme="minorHAnsi"/>
                <w:b/>
                <w:spacing w:val="-2"/>
                <w:sz w:val="20"/>
                <w:szCs w:val="20"/>
              </w:rPr>
              <w:t xml:space="preserve"> </w:t>
            </w:r>
            <w:r w:rsidRPr="008F51CD">
              <w:rPr>
                <w:rFonts w:asciiTheme="minorHAnsi" w:hAnsiTheme="minorHAnsi"/>
                <w:b/>
                <w:sz w:val="20"/>
                <w:szCs w:val="20"/>
              </w:rPr>
              <w:t>of</w:t>
            </w:r>
            <w:r w:rsidRPr="008F51CD">
              <w:rPr>
                <w:rFonts w:asciiTheme="minorHAnsi" w:hAnsiTheme="minorHAnsi"/>
                <w:b/>
                <w:spacing w:val="-3"/>
                <w:sz w:val="20"/>
                <w:szCs w:val="20"/>
              </w:rPr>
              <w:t xml:space="preserve"> </w:t>
            </w:r>
            <w:r w:rsidRPr="008F51CD">
              <w:rPr>
                <w:rFonts w:asciiTheme="minorHAnsi" w:hAnsiTheme="minorHAnsi"/>
                <w:b/>
                <w:sz w:val="20"/>
                <w:szCs w:val="20"/>
              </w:rPr>
              <w:t>witness</w:t>
            </w:r>
            <w:r w:rsidRPr="008F51CD">
              <w:rPr>
                <w:rFonts w:asciiTheme="minorHAnsi" w:hAnsiTheme="minorHAnsi"/>
                <w:b/>
                <w:spacing w:val="-2"/>
                <w:sz w:val="20"/>
                <w:szCs w:val="20"/>
              </w:rPr>
              <w:t xml:space="preserve"> </w:t>
            </w:r>
            <w:r w:rsidRPr="008F51CD">
              <w:rPr>
                <w:rFonts w:asciiTheme="minorHAnsi" w:hAnsiTheme="minorHAnsi"/>
                <w:b/>
                <w:sz w:val="20"/>
                <w:szCs w:val="20"/>
              </w:rPr>
              <w:t>to</w:t>
            </w:r>
            <w:r w:rsidRPr="008F51CD">
              <w:rPr>
                <w:rFonts w:asciiTheme="minorHAnsi" w:hAnsiTheme="minorHAnsi"/>
                <w:b/>
                <w:spacing w:val="-2"/>
                <w:sz w:val="20"/>
                <w:szCs w:val="20"/>
              </w:rPr>
              <w:t xml:space="preserve"> </w:t>
            </w:r>
            <w:r w:rsidRPr="008F51CD">
              <w:rPr>
                <w:rFonts w:asciiTheme="minorHAnsi" w:hAnsiTheme="minorHAnsi"/>
                <w:b/>
                <w:sz w:val="20"/>
                <w:szCs w:val="20"/>
              </w:rPr>
              <w:t>the</w:t>
            </w:r>
            <w:r w:rsidRPr="008F51CD">
              <w:rPr>
                <w:rFonts w:asciiTheme="minorHAnsi" w:hAnsiTheme="minorHAnsi"/>
                <w:b/>
                <w:spacing w:val="-2"/>
                <w:sz w:val="20"/>
                <w:szCs w:val="20"/>
              </w:rPr>
              <w:t xml:space="preserve"> Participant:</w:t>
            </w:r>
          </w:p>
        </w:tc>
        <w:tc>
          <w:tcPr>
            <w:tcW w:w="4677" w:type="dxa"/>
          </w:tcPr>
          <w:p w14:paraId="0C8E49A2" w14:textId="77777777" w:rsidR="008F51CD" w:rsidRPr="008F51CD" w:rsidRDefault="008F51CD" w:rsidP="00511CFD">
            <w:pPr>
              <w:pStyle w:val="TableParagraph"/>
              <w:rPr>
                <w:rFonts w:asciiTheme="minorHAnsi" w:hAnsiTheme="minorHAnsi"/>
                <w:sz w:val="20"/>
                <w:szCs w:val="20"/>
              </w:rPr>
            </w:pPr>
          </w:p>
        </w:tc>
      </w:tr>
      <w:tr w:rsidR="008F51CD" w:rsidRPr="008F51CD" w14:paraId="296DF958" w14:textId="77777777" w:rsidTr="008F51CD">
        <w:trPr>
          <w:trHeight w:val="952"/>
        </w:trPr>
        <w:tc>
          <w:tcPr>
            <w:tcW w:w="4962" w:type="dxa"/>
          </w:tcPr>
          <w:p w14:paraId="517D3F7E" w14:textId="77777777" w:rsidR="008F51CD" w:rsidRPr="008F51CD" w:rsidRDefault="008F51CD" w:rsidP="00511CFD">
            <w:pPr>
              <w:pStyle w:val="TableParagraph"/>
              <w:ind w:left="107"/>
              <w:rPr>
                <w:rFonts w:asciiTheme="minorHAnsi" w:hAnsiTheme="minorHAnsi"/>
                <w:b/>
                <w:sz w:val="20"/>
                <w:szCs w:val="20"/>
              </w:rPr>
            </w:pPr>
            <w:r w:rsidRPr="008F51CD">
              <w:rPr>
                <w:rFonts w:asciiTheme="minorHAnsi" w:hAnsiTheme="minorHAnsi"/>
                <w:b/>
                <w:sz w:val="20"/>
                <w:szCs w:val="20"/>
              </w:rPr>
              <w:t>Signature</w:t>
            </w:r>
            <w:r w:rsidRPr="008F51CD">
              <w:rPr>
                <w:rFonts w:asciiTheme="minorHAnsi" w:hAnsiTheme="minorHAnsi"/>
                <w:b/>
                <w:spacing w:val="-3"/>
                <w:sz w:val="20"/>
                <w:szCs w:val="20"/>
              </w:rPr>
              <w:t xml:space="preserve"> </w:t>
            </w:r>
            <w:r w:rsidRPr="008F51CD">
              <w:rPr>
                <w:rFonts w:asciiTheme="minorHAnsi" w:hAnsiTheme="minorHAnsi"/>
                <w:b/>
                <w:sz w:val="20"/>
                <w:szCs w:val="20"/>
              </w:rPr>
              <w:t>of</w:t>
            </w:r>
            <w:r w:rsidRPr="008F51CD">
              <w:rPr>
                <w:rFonts w:asciiTheme="minorHAnsi" w:hAnsiTheme="minorHAnsi"/>
                <w:b/>
                <w:spacing w:val="-2"/>
                <w:sz w:val="20"/>
                <w:szCs w:val="20"/>
              </w:rPr>
              <w:t xml:space="preserve"> witness:</w:t>
            </w:r>
          </w:p>
          <w:p w14:paraId="4CF998FE" w14:textId="77777777" w:rsidR="008F51CD" w:rsidRPr="008F51CD" w:rsidRDefault="008F51CD" w:rsidP="00511CFD">
            <w:pPr>
              <w:pStyle w:val="TableParagraph"/>
              <w:spacing w:before="10" w:line="320" w:lineRule="exact"/>
              <w:ind w:left="107" w:right="35"/>
              <w:rPr>
                <w:rFonts w:asciiTheme="minorHAnsi" w:hAnsiTheme="minorHAnsi"/>
                <w:sz w:val="20"/>
                <w:szCs w:val="20"/>
              </w:rPr>
            </w:pPr>
            <w:r w:rsidRPr="008F51CD">
              <w:rPr>
                <w:rFonts w:asciiTheme="minorHAnsi" w:hAnsiTheme="minorHAnsi"/>
                <w:sz w:val="20"/>
                <w:szCs w:val="20"/>
              </w:rPr>
              <w:t>to indicate the participant has verbally consented to participate in the project</w:t>
            </w:r>
          </w:p>
        </w:tc>
        <w:tc>
          <w:tcPr>
            <w:tcW w:w="4677" w:type="dxa"/>
          </w:tcPr>
          <w:p w14:paraId="1E6F2869" w14:textId="77777777" w:rsidR="008F51CD" w:rsidRPr="008F51CD" w:rsidRDefault="008F51CD" w:rsidP="00511CFD">
            <w:pPr>
              <w:pStyle w:val="TableParagraph"/>
              <w:rPr>
                <w:rFonts w:asciiTheme="minorHAnsi" w:hAnsiTheme="minorHAnsi"/>
                <w:sz w:val="20"/>
                <w:szCs w:val="20"/>
              </w:rPr>
            </w:pPr>
          </w:p>
        </w:tc>
      </w:tr>
      <w:tr w:rsidR="008F51CD" w:rsidRPr="008F51CD" w14:paraId="66AF7E5E" w14:textId="77777777" w:rsidTr="008F51CD">
        <w:trPr>
          <w:trHeight w:val="635"/>
        </w:trPr>
        <w:tc>
          <w:tcPr>
            <w:tcW w:w="4962" w:type="dxa"/>
          </w:tcPr>
          <w:p w14:paraId="7B037D75" w14:textId="77777777" w:rsidR="008F51CD" w:rsidRPr="008F51CD" w:rsidRDefault="008F51CD" w:rsidP="00511CFD">
            <w:pPr>
              <w:pStyle w:val="TableParagraph"/>
              <w:ind w:left="107"/>
              <w:rPr>
                <w:rFonts w:asciiTheme="minorHAnsi" w:hAnsiTheme="minorHAnsi"/>
                <w:b/>
                <w:sz w:val="20"/>
                <w:szCs w:val="20"/>
              </w:rPr>
            </w:pPr>
            <w:r w:rsidRPr="008F51CD">
              <w:rPr>
                <w:rFonts w:asciiTheme="minorHAnsi" w:hAnsiTheme="minorHAnsi"/>
                <w:b/>
                <w:spacing w:val="-2"/>
                <w:sz w:val="20"/>
                <w:szCs w:val="20"/>
              </w:rPr>
              <w:t>Date:</w:t>
            </w:r>
          </w:p>
        </w:tc>
        <w:tc>
          <w:tcPr>
            <w:tcW w:w="4677" w:type="dxa"/>
          </w:tcPr>
          <w:p w14:paraId="4FF0DF33" w14:textId="77777777" w:rsidR="008F51CD" w:rsidRPr="008F51CD" w:rsidRDefault="008F51CD" w:rsidP="00511CFD">
            <w:pPr>
              <w:pStyle w:val="TableParagraph"/>
              <w:rPr>
                <w:rFonts w:asciiTheme="minorHAnsi" w:hAnsiTheme="minorHAnsi"/>
                <w:sz w:val="20"/>
                <w:szCs w:val="20"/>
              </w:rPr>
            </w:pPr>
          </w:p>
        </w:tc>
      </w:tr>
    </w:tbl>
    <w:p w14:paraId="5C2ABCC3" w14:textId="4D773CFA" w:rsidR="00AA0C70" w:rsidRDefault="00AA0C70" w:rsidP="00AA0C70"/>
    <w:p w14:paraId="726B165D" w14:textId="77777777" w:rsidR="00AA0C70" w:rsidRDefault="00AA0C70">
      <w:r>
        <w:br w:type="page"/>
      </w:r>
    </w:p>
    <w:p w14:paraId="01419ED7" w14:textId="41CAE00A" w:rsidR="00BE273F" w:rsidRDefault="00AA0C70" w:rsidP="00AA0C70">
      <w:pPr>
        <w:pStyle w:val="Heading2"/>
      </w:pPr>
      <w:bookmarkStart w:id="46" w:name="_Toc195105597"/>
      <w:r w:rsidRPr="00AA0C70">
        <w:lastRenderedPageBreak/>
        <w:t>Appendix 4: Interview Participant Consent Form</w:t>
      </w:r>
      <w:bookmarkEnd w:id="46"/>
    </w:p>
    <w:p w14:paraId="42D0601B" w14:textId="77777777" w:rsidR="00055317" w:rsidRPr="00FF72C0" w:rsidRDefault="00055317" w:rsidP="00055317">
      <w:pPr>
        <w:autoSpaceDE w:val="0"/>
        <w:autoSpaceDN w:val="0"/>
        <w:adjustRightInd w:val="0"/>
        <w:rPr>
          <w:rFonts w:cs="Arial"/>
          <w:color w:val="000000"/>
          <w:lang w:val="en-GB"/>
        </w:rPr>
      </w:pPr>
      <w:r w:rsidRPr="00FF72C0">
        <w:rPr>
          <w:rFonts w:cs="Arial"/>
          <w:b/>
          <w:bCs/>
          <w:i/>
          <w:iCs/>
          <w:color w:val="0B2F70"/>
          <w:lang w:val="en-GB"/>
        </w:rPr>
        <w:t>Project: Towards developing innovative evaluation approaches to measure the public health impact of social enterprises</w:t>
      </w:r>
      <w:r w:rsidRPr="00FF72C0">
        <w:rPr>
          <w:rFonts w:cs="Arial"/>
          <w:color w:val="0B2F70"/>
          <w:lang w:val="en-GB"/>
        </w:rPr>
        <w:t>.</w:t>
      </w:r>
      <w:r w:rsidRPr="00FF72C0">
        <w:rPr>
          <w:rFonts w:cs="Arial"/>
          <w:color w:val="0B2F70"/>
          <w:lang w:val="en-GB"/>
        </w:rPr>
        <w:br/>
      </w:r>
    </w:p>
    <w:p w14:paraId="4F03CBCB" w14:textId="77777777" w:rsidR="00055317" w:rsidRPr="00FF72C0" w:rsidRDefault="00055317" w:rsidP="00055317">
      <w:pPr>
        <w:autoSpaceDE w:val="0"/>
        <w:autoSpaceDN w:val="0"/>
        <w:adjustRightInd w:val="0"/>
        <w:rPr>
          <w:rFonts w:cs="Arial"/>
          <w:color w:val="000000"/>
          <w:sz w:val="20"/>
          <w:szCs w:val="20"/>
          <w:lang w:val="en-GB"/>
        </w:rPr>
      </w:pPr>
      <w:r w:rsidRPr="00FF72C0">
        <w:rPr>
          <w:rFonts w:cs="Arial"/>
          <w:b/>
          <w:bCs/>
          <w:color w:val="0B2F70"/>
          <w:sz w:val="20"/>
          <w:szCs w:val="20"/>
          <w:lang w:val="en-GB"/>
        </w:rPr>
        <w:t xml:space="preserve">Coordinating Investigator: </w:t>
      </w:r>
      <w:r w:rsidRPr="00FF72C0">
        <w:rPr>
          <w:rFonts w:cs="Arial"/>
          <w:color w:val="000000"/>
          <w:sz w:val="20"/>
          <w:szCs w:val="20"/>
          <w:lang w:val="en-GB"/>
        </w:rPr>
        <w:t xml:space="preserve">A/Prof Lucio </w:t>
      </w:r>
      <w:proofErr w:type="spellStart"/>
      <w:r w:rsidRPr="00FF72C0">
        <w:rPr>
          <w:rFonts w:cs="Arial"/>
          <w:color w:val="000000"/>
          <w:sz w:val="20"/>
          <w:szCs w:val="20"/>
          <w:lang w:val="en-GB"/>
        </w:rPr>
        <w:t>Naccarella</w:t>
      </w:r>
      <w:proofErr w:type="spellEnd"/>
    </w:p>
    <w:p w14:paraId="5FADF85F" w14:textId="77777777" w:rsidR="00055317" w:rsidRPr="00FF72C0" w:rsidRDefault="00055317" w:rsidP="00055317">
      <w:pPr>
        <w:autoSpaceDE w:val="0"/>
        <w:autoSpaceDN w:val="0"/>
        <w:adjustRightInd w:val="0"/>
        <w:rPr>
          <w:rFonts w:cs="Arial"/>
          <w:color w:val="000000"/>
          <w:sz w:val="20"/>
          <w:szCs w:val="20"/>
          <w:lang w:val="en-GB"/>
        </w:rPr>
      </w:pPr>
      <w:r w:rsidRPr="00FF72C0">
        <w:rPr>
          <w:rFonts w:cs="Arial"/>
          <w:color w:val="000000"/>
          <w:sz w:val="20"/>
          <w:szCs w:val="20"/>
          <w:lang w:val="en-GB"/>
        </w:rPr>
        <w:t xml:space="preserve">Tel: +61407 006 459 Email: </w:t>
      </w:r>
      <w:hyperlink r:id="rId43" w:history="1">
        <w:r w:rsidRPr="00FF72C0">
          <w:rPr>
            <w:rFonts w:cs="Arial"/>
            <w:color w:val="0B4BB4"/>
            <w:sz w:val="20"/>
            <w:szCs w:val="20"/>
            <w:u w:val="single" w:color="0B4BB4"/>
            <w:lang w:val="en-GB"/>
          </w:rPr>
          <w:t>l.naccarella@unimelb.edu.au</w:t>
        </w:r>
      </w:hyperlink>
      <w:r w:rsidRPr="00FF72C0">
        <w:rPr>
          <w:rFonts w:cs="Arial"/>
          <w:color w:val="000000"/>
          <w:sz w:val="20"/>
          <w:szCs w:val="20"/>
          <w:lang w:val="en-GB"/>
        </w:rPr>
        <w:br/>
      </w:r>
    </w:p>
    <w:p w14:paraId="301E353F" w14:textId="77777777" w:rsidR="00055317" w:rsidRPr="00FF72C0" w:rsidRDefault="00055317" w:rsidP="00055317">
      <w:pPr>
        <w:autoSpaceDE w:val="0"/>
        <w:autoSpaceDN w:val="0"/>
        <w:adjustRightInd w:val="0"/>
        <w:rPr>
          <w:rFonts w:cs="Arial"/>
          <w:b/>
          <w:bCs/>
          <w:color w:val="000000"/>
          <w:sz w:val="20"/>
          <w:szCs w:val="20"/>
          <w:lang w:val="en-GB"/>
        </w:rPr>
      </w:pPr>
      <w:r w:rsidRPr="00FF72C0">
        <w:rPr>
          <w:rFonts w:cs="Arial"/>
          <w:b/>
          <w:bCs/>
          <w:color w:val="0B2F70"/>
          <w:sz w:val="20"/>
          <w:szCs w:val="20"/>
          <w:lang w:val="en-GB"/>
        </w:rPr>
        <w:t>Additional Researchers:</w:t>
      </w:r>
    </w:p>
    <w:p w14:paraId="11ED7879" w14:textId="77777777" w:rsidR="00055317" w:rsidRPr="00FF72C0" w:rsidRDefault="00055317" w:rsidP="00055317">
      <w:pPr>
        <w:autoSpaceDE w:val="0"/>
        <w:autoSpaceDN w:val="0"/>
        <w:adjustRightInd w:val="0"/>
        <w:rPr>
          <w:rFonts w:cs="Arial"/>
          <w:color w:val="000000"/>
          <w:sz w:val="20"/>
          <w:szCs w:val="20"/>
          <w:lang w:val="en-GB"/>
        </w:rPr>
      </w:pPr>
      <w:r w:rsidRPr="00FF72C0">
        <w:rPr>
          <w:rFonts w:cs="Arial"/>
          <w:color w:val="000000"/>
          <w:sz w:val="20"/>
          <w:szCs w:val="20"/>
          <w:lang w:val="en-GB"/>
        </w:rPr>
        <w:t xml:space="preserve">Ms Marie Huska (Co-coordinating Investigator) Email: </w:t>
      </w:r>
      <w:hyperlink r:id="rId44" w:history="1">
        <w:r w:rsidRPr="00FF72C0">
          <w:rPr>
            <w:rFonts w:cs="Arial"/>
            <w:color w:val="0B4BB4"/>
            <w:sz w:val="20"/>
            <w:szCs w:val="20"/>
            <w:u w:val="single" w:color="0B4BB4"/>
            <w:lang w:val="en-GB"/>
          </w:rPr>
          <w:t>marie.huska@unimelb.edu.au</w:t>
        </w:r>
      </w:hyperlink>
    </w:p>
    <w:p w14:paraId="5E33717A" w14:textId="77777777" w:rsidR="00055317" w:rsidRPr="00FF72C0" w:rsidRDefault="00055317" w:rsidP="00055317">
      <w:pPr>
        <w:autoSpaceDE w:val="0"/>
        <w:autoSpaceDN w:val="0"/>
        <w:adjustRightInd w:val="0"/>
        <w:ind w:right="1320"/>
        <w:rPr>
          <w:rFonts w:cs="Arial"/>
          <w:color w:val="000000"/>
          <w:sz w:val="20"/>
          <w:szCs w:val="20"/>
          <w:lang w:val="en-GB"/>
        </w:rPr>
      </w:pPr>
      <w:r w:rsidRPr="00FF72C0">
        <w:rPr>
          <w:rFonts w:cs="Arial"/>
          <w:color w:val="000000"/>
          <w:sz w:val="20"/>
          <w:szCs w:val="20"/>
          <w:lang w:val="en-GB"/>
        </w:rPr>
        <w:t xml:space="preserve">Ms Jessica Rowlings (Co-coordinating Investigator) Email: </w:t>
      </w:r>
      <w:hyperlink r:id="rId45" w:history="1">
        <w:r w:rsidRPr="00FF72C0">
          <w:rPr>
            <w:rFonts w:cs="Arial"/>
            <w:color w:val="0B4BB4"/>
            <w:sz w:val="20"/>
            <w:szCs w:val="20"/>
            <w:u w:val="single" w:color="0B4BB4"/>
            <w:lang w:val="en-GB"/>
          </w:rPr>
          <w:t>jessica.rowlings@unimelb.edu.au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Ms Heidi Butler-Moore (Investigator) Email: </w:t>
      </w:r>
      <w:hyperlink r:id="rId46" w:history="1">
        <w:r w:rsidRPr="00FF72C0">
          <w:rPr>
            <w:rFonts w:cs="Arial"/>
            <w:color w:val="0B4BB4"/>
            <w:sz w:val="20"/>
            <w:szCs w:val="20"/>
            <w:u w:val="single" w:color="0B4BB4"/>
            <w:lang w:val="en-GB"/>
          </w:rPr>
          <w:t>heidibutler@glenparkcc.com.au</w:t>
        </w:r>
      </w:hyperlink>
    </w:p>
    <w:p w14:paraId="76954602" w14:textId="77777777" w:rsidR="00055317" w:rsidRPr="00FF72C0" w:rsidRDefault="00055317" w:rsidP="00055317">
      <w:pPr>
        <w:autoSpaceDE w:val="0"/>
        <w:autoSpaceDN w:val="0"/>
        <w:adjustRightInd w:val="0"/>
        <w:ind w:right="3294"/>
        <w:rPr>
          <w:rFonts w:cs="Arial"/>
          <w:color w:val="000000"/>
          <w:sz w:val="20"/>
          <w:szCs w:val="20"/>
          <w:lang w:val="en-GB"/>
        </w:rPr>
      </w:pPr>
      <w:r w:rsidRPr="00FF72C0">
        <w:rPr>
          <w:rFonts w:cs="Arial"/>
          <w:color w:val="000000"/>
          <w:sz w:val="20"/>
          <w:szCs w:val="20"/>
          <w:lang w:val="en-GB"/>
        </w:rPr>
        <w:t xml:space="preserve">Mr Chris </w:t>
      </w:r>
      <w:proofErr w:type="spellStart"/>
      <w:r w:rsidRPr="00FF72C0">
        <w:rPr>
          <w:rFonts w:cs="Arial"/>
          <w:color w:val="000000"/>
          <w:sz w:val="20"/>
          <w:szCs w:val="20"/>
          <w:lang w:val="en-GB"/>
        </w:rPr>
        <w:t>Riseley</w:t>
      </w:r>
      <w:proofErr w:type="spellEnd"/>
      <w:r w:rsidRPr="00FF72C0">
        <w:rPr>
          <w:rFonts w:cs="Arial"/>
          <w:color w:val="000000"/>
          <w:sz w:val="20"/>
          <w:szCs w:val="20"/>
          <w:lang w:val="en-GB"/>
        </w:rPr>
        <w:t xml:space="preserve"> (Investigator) Email: </w:t>
      </w:r>
      <w:hyperlink r:id="rId47" w:history="1">
        <w:r w:rsidRPr="00FF72C0">
          <w:rPr>
            <w:rFonts w:cs="Arial"/>
            <w:color w:val="0B4BB4"/>
            <w:sz w:val="20"/>
            <w:szCs w:val="20"/>
            <w:u w:val="single" w:color="0B4BB4"/>
            <w:lang w:val="en-GB"/>
          </w:rPr>
          <w:t>Chris.Riseley@maroondah.vic.gov.au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Ms Sue Lee Theel (Investigator) Email: </w:t>
      </w:r>
      <w:hyperlink r:id="rId48" w:history="1">
        <w:r w:rsidRPr="00FF72C0">
          <w:rPr>
            <w:rFonts w:cs="Arial"/>
            <w:color w:val="0B4BB4"/>
            <w:sz w:val="20"/>
            <w:szCs w:val="20"/>
            <w:u w:val="single" w:color="0B4BB4"/>
            <w:lang w:val="en-GB"/>
          </w:rPr>
          <w:t>suelee@socialfoundry.org.au</w:t>
        </w:r>
      </w:hyperlink>
    </w:p>
    <w:p w14:paraId="57ABC21F" w14:textId="77777777" w:rsidR="00055317" w:rsidRPr="00FF72C0" w:rsidRDefault="00055317" w:rsidP="00055317">
      <w:pPr>
        <w:autoSpaceDE w:val="0"/>
        <w:autoSpaceDN w:val="0"/>
        <w:adjustRightInd w:val="0"/>
        <w:ind w:right="3294"/>
        <w:rPr>
          <w:rFonts w:cs="Arial"/>
          <w:color w:val="000000"/>
          <w:sz w:val="20"/>
          <w:szCs w:val="20"/>
          <w:lang w:val="en-GB"/>
        </w:rPr>
      </w:pPr>
      <w:r w:rsidRPr="00FF72C0">
        <w:rPr>
          <w:rFonts w:cs="Arial"/>
          <w:color w:val="000000"/>
          <w:sz w:val="20"/>
          <w:szCs w:val="20"/>
          <w:lang w:val="en-GB"/>
        </w:rPr>
        <w:t xml:space="preserve">Dr Alexandra Devine (Investigator) Email: </w:t>
      </w:r>
      <w:hyperlink r:id="rId49" w:history="1">
        <w:r w:rsidRPr="00FF72C0">
          <w:rPr>
            <w:rFonts w:cs="Arial"/>
            <w:color w:val="0B4BB4"/>
            <w:sz w:val="20"/>
            <w:szCs w:val="20"/>
            <w:u w:val="single" w:color="0B4BB4"/>
            <w:lang w:val="en-GB"/>
          </w:rPr>
          <w:t>alexandra.devine@unimelb.edu.au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Dr Sue Olney (Investigator) Email: </w:t>
      </w:r>
      <w:hyperlink r:id="rId50" w:history="1">
        <w:r w:rsidRPr="00FF72C0">
          <w:rPr>
            <w:rFonts w:cs="Arial"/>
            <w:color w:val="0B4BB4"/>
            <w:sz w:val="20"/>
            <w:szCs w:val="20"/>
            <w:u w:val="single" w:color="0B4BB4"/>
            <w:lang w:val="en-GB"/>
          </w:rPr>
          <w:t>s.olney@unimelb.edu.au</w:t>
        </w:r>
      </w:hyperlink>
    </w:p>
    <w:p w14:paraId="734301CA" w14:textId="77777777" w:rsidR="00055317" w:rsidRPr="00FF72C0" w:rsidRDefault="00055317" w:rsidP="00055317">
      <w:pPr>
        <w:autoSpaceDE w:val="0"/>
        <w:autoSpaceDN w:val="0"/>
        <w:adjustRightInd w:val="0"/>
        <w:ind w:right="3294"/>
        <w:rPr>
          <w:rFonts w:cs="Arial"/>
          <w:color w:val="000000"/>
          <w:sz w:val="20"/>
          <w:szCs w:val="20"/>
          <w:lang w:val="en-GB"/>
        </w:rPr>
      </w:pPr>
      <w:r w:rsidRPr="00FF72C0">
        <w:rPr>
          <w:rFonts w:cs="Arial"/>
          <w:color w:val="000000"/>
          <w:sz w:val="20"/>
          <w:szCs w:val="20"/>
          <w:lang w:val="en-GB"/>
        </w:rPr>
        <w:t xml:space="preserve">Dr Matthew Harrison (Investigator) Email: </w:t>
      </w:r>
      <w:hyperlink r:id="rId51" w:history="1">
        <w:r w:rsidRPr="00FF72C0">
          <w:rPr>
            <w:rFonts w:cs="Arial"/>
            <w:color w:val="0B4BB4"/>
            <w:sz w:val="20"/>
            <w:szCs w:val="20"/>
            <w:u w:val="single" w:color="0B4BB4"/>
            <w:lang w:val="en-GB"/>
          </w:rPr>
          <w:t>matthew.harrison@unimelb.edu.au</w:t>
        </w:r>
      </w:hyperlink>
      <w:r w:rsidRPr="00FF72C0">
        <w:rPr>
          <w:rFonts w:cs="Arial"/>
          <w:color w:val="0B4BB4"/>
          <w:sz w:val="20"/>
          <w:szCs w:val="20"/>
          <w:lang w:val="en-GB"/>
        </w:rPr>
        <w:t xml:space="preserve"> </w:t>
      </w:r>
      <w:r w:rsidRPr="00FF72C0">
        <w:rPr>
          <w:rFonts w:cs="Arial"/>
          <w:color w:val="0B4BB4"/>
          <w:sz w:val="20"/>
          <w:szCs w:val="20"/>
          <w:lang w:val="en-GB"/>
        </w:rPr>
        <w:br/>
      </w:r>
      <w:r w:rsidRPr="00FF72C0">
        <w:rPr>
          <w:rFonts w:cs="Arial"/>
          <w:color w:val="000000"/>
          <w:sz w:val="20"/>
          <w:szCs w:val="20"/>
          <w:lang w:val="en-GB"/>
        </w:rPr>
        <w:t xml:space="preserve">Dr Jemimah Ride (Investigator) Email: </w:t>
      </w:r>
      <w:hyperlink r:id="rId52" w:history="1">
        <w:r w:rsidRPr="00FF72C0">
          <w:rPr>
            <w:rFonts w:cs="Arial"/>
            <w:color w:val="0B4BB4"/>
            <w:sz w:val="20"/>
            <w:szCs w:val="20"/>
            <w:u w:val="single" w:color="0B4BB4"/>
            <w:lang w:val="en-GB"/>
          </w:rPr>
          <w:t>jemimah.ride@monash.edu</w:t>
        </w:r>
      </w:hyperlink>
    </w:p>
    <w:p w14:paraId="2316F561" w14:textId="77777777" w:rsidR="00055317" w:rsidRDefault="00055317" w:rsidP="00055317"/>
    <w:p w14:paraId="2CDBAC99" w14:textId="77777777" w:rsidR="00055317" w:rsidRPr="00055317" w:rsidRDefault="00055317" w:rsidP="00055317">
      <w:pPr>
        <w:rPr>
          <w:b/>
          <w:bCs/>
          <w:sz w:val="20"/>
          <w:szCs w:val="20"/>
        </w:rPr>
      </w:pPr>
      <w:r w:rsidRPr="00055317">
        <w:rPr>
          <w:b/>
          <w:bCs/>
          <w:sz w:val="20"/>
          <w:szCs w:val="20"/>
        </w:rPr>
        <w:t>Name of Participant:</w:t>
      </w:r>
    </w:p>
    <w:p w14:paraId="027940E1" w14:textId="77777777" w:rsidR="00055317" w:rsidRPr="00055317" w:rsidRDefault="00055317" w:rsidP="00055317">
      <w:pPr>
        <w:rPr>
          <w:sz w:val="20"/>
          <w:szCs w:val="20"/>
        </w:rPr>
      </w:pPr>
    </w:p>
    <w:p w14:paraId="00BA9C4F" w14:textId="77777777" w:rsidR="00055317" w:rsidRPr="00055317" w:rsidRDefault="00055317" w:rsidP="00055317">
      <w:pPr>
        <w:rPr>
          <w:sz w:val="20"/>
          <w:szCs w:val="20"/>
        </w:rPr>
      </w:pPr>
      <w:r w:rsidRPr="00055317">
        <w:rPr>
          <w:sz w:val="20"/>
          <w:szCs w:val="20"/>
        </w:rPr>
        <w:t>1.</w:t>
      </w:r>
      <w:r w:rsidRPr="00055317">
        <w:rPr>
          <w:sz w:val="20"/>
          <w:szCs w:val="20"/>
        </w:rPr>
        <w:tab/>
        <w:t>I consent to participate in this project, the details of which have been explained to me, and I have been provided with a written plain language statement to keep.</w:t>
      </w:r>
    </w:p>
    <w:p w14:paraId="120B2865" w14:textId="77777777" w:rsidR="00055317" w:rsidRPr="00055317" w:rsidRDefault="00055317" w:rsidP="00055317">
      <w:pPr>
        <w:rPr>
          <w:sz w:val="20"/>
          <w:szCs w:val="20"/>
        </w:rPr>
      </w:pPr>
      <w:r w:rsidRPr="00055317">
        <w:rPr>
          <w:sz w:val="20"/>
          <w:szCs w:val="20"/>
        </w:rPr>
        <w:t>2.</w:t>
      </w:r>
      <w:r w:rsidRPr="00055317">
        <w:rPr>
          <w:sz w:val="20"/>
          <w:szCs w:val="20"/>
        </w:rPr>
        <w:tab/>
        <w:t>I understand that the purpose of this research is to investigate whether and how social enterprises currently think about, assess and measure their public health impact, particularly for people with disability.</w:t>
      </w:r>
    </w:p>
    <w:p w14:paraId="550A7222" w14:textId="13F018CC" w:rsidR="00055317" w:rsidRPr="00055317" w:rsidRDefault="00055317" w:rsidP="00055317">
      <w:pPr>
        <w:rPr>
          <w:sz w:val="20"/>
          <w:szCs w:val="20"/>
        </w:rPr>
      </w:pPr>
      <w:r w:rsidRPr="00055317">
        <w:rPr>
          <w:sz w:val="20"/>
          <w:szCs w:val="20"/>
        </w:rPr>
        <w:t>3.</w:t>
      </w:r>
      <w:r w:rsidRPr="00055317">
        <w:rPr>
          <w:sz w:val="20"/>
          <w:szCs w:val="20"/>
        </w:rPr>
        <w:tab/>
        <w:t>I understand that my participation in this project is for research purposes only.</w:t>
      </w:r>
    </w:p>
    <w:p w14:paraId="0CC954DA" w14:textId="77777777" w:rsidR="00055317" w:rsidRPr="00055317" w:rsidRDefault="00055317" w:rsidP="00055317">
      <w:pPr>
        <w:rPr>
          <w:sz w:val="20"/>
          <w:szCs w:val="20"/>
        </w:rPr>
      </w:pPr>
      <w:r w:rsidRPr="00055317">
        <w:rPr>
          <w:sz w:val="20"/>
          <w:szCs w:val="20"/>
        </w:rPr>
        <w:t>4.</w:t>
      </w:r>
      <w:r w:rsidRPr="00055317">
        <w:rPr>
          <w:sz w:val="20"/>
          <w:szCs w:val="20"/>
        </w:rPr>
        <w:tab/>
        <w:t>I acknowledge that the possible effects of participating in this research project have been explained to my satisfaction.</w:t>
      </w:r>
    </w:p>
    <w:p w14:paraId="22C8E226" w14:textId="77777777" w:rsidR="00055317" w:rsidRPr="00055317" w:rsidRDefault="00055317" w:rsidP="00055317">
      <w:pPr>
        <w:rPr>
          <w:sz w:val="20"/>
          <w:szCs w:val="20"/>
        </w:rPr>
      </w:pPr>
      <w:r w:rsidRPr="00055317">
        <w:rPr>
          <w:sz w:val="20"/>
          <w:szCs w:val="20"/>
        </w:rPr>
        <w:t>5.</w:t>
      </w:r>
      <w:r w:rsidRPr="00055317">
        <w:rPr>
          <w:sz w:val="20"/>
          <w:szCs w:val="20"/>
        </w:rPr>
        <w:tab/>
        <w:t>In this project I will be required to participate in 2 individual interviews, each approximately 2 months apart, each of approximately 30 minutes duration.</w:t>
      </w:r>
    </w:p>
    <w:p w14:paraId="6B4E9CAF" w14:textId="3FD2C583" w:rsidR="00055317" w:rsidRPr="00055317" w:rsidRDefault="00055317" w:rsidP="00055317">
      <w:pPr>
        <w:rPr>
          <w:sz w:val="20"/>
          <w:szCs w:val="20"/>
        </w:rPr>
      </w:pPr>
      <w:r w:rsidRPr="00055317">
        <w:rPr>
          <w:sz w:val="20"/>
          <w:szCs w:val="20"/>
        </w:rPr>
        <w:t>6.</w:t>
      </w:r>
      <w:r w:rsidRPr="00055317">
        <w:rPr>
          <w:sz w:val="20"/>
          <w:szCs w:val="20"/>
        </w:rPr>
        <w:tab/>
        <w:t>I understand that my interview may be audio recorded.</w:t>
      </w:r>
    </w:p>
    <w:p w14:paraId="59EB29C3" w14:textId="16EDE765" w:rsidR="00055317" w:rsidRPr="00055317" w:rsidRDefault="00055317" w:rsidP="00055317">
      <w:pPr>
        <w:rPr>
          <w:sz w:val="20"/>
          <w:szCs w:val="20"/>
        </w:rPr>
      </w:pPr>
      <w:r w:rsidRPr="00055317">
        <w:rPr>
          <w:sz w:val="20"/>
          <w:szCs w:val="20"/>
        </w:rPr>
        <w:t>7.</w:t>
      </w:r>
      <w:r w:rsidRPr="00055317">
        <w:rPr>
          <w:sz w:val="20"/>
          <w:szCs w:val="20"/>
        </w:rPr>
        <w:tab/>
        <w:t>I understand that my participation is voluntary and that I am free to withdraw from this project anytime without explanation or prejudice and to withdraw any unprocessed data that I have provided.</w:t>
      </w:r>
    </w:p>
    <w:p w14:paraId="2DAE13DA" w14:textId="77777777" w:rsidR="00055317" w:rsidRPr="00055317" w:rsidRDefault="00055317" w:rsidP="00055317">
      <w:pPr>
        <w:rPr>
          <w:sz w:val="20"/>
          <w:szCs w:val="20"/>
        </w:rPr>
      </w:pPr>
      <w:r w:rsidRPr="00055317">
        <w:rPr>
          <w:sz w:val="20"/>
          <w:szCs w:val="20"/>
        </w:rPr>
        <w:t>8.</w:t>
      </w:r>
      <w:r w:rsidRPr="00055317">
        <w:rPr>
          <w:sz w:val="20"/>
          <w:szCs w:val="20"/>
        </w:rPr>
        <w:tab/>
        <w:t>I understand that the data from this research will be stored at the University of Melbourne and will be destroyed 5 years after publication.</w:t>
      </w:r>
    </w:p>
    <w:p w14:paraId="0A3C6F43" w14:textId="77777777" w:rsidR="00055317" w:rsidRPr="00055317" w:rsidRDefault="00055317" w:rsidP="00055317">
      <w:pPr>
        <w:rPr>
          <w:sz w:val="20"/>
          <w:szCs w:val="20"/>
        </w:rPr>
      </w:pPr>
      <w:r w:rsidRPr="00055317">
        <w:rPr>
          <w:sz w:val="20"/>
          <w:szCs w:val="20"/>
        </w:rPr>
        <w:t>9.</w:t>
      </w:r>
      <w:r w:rsidRPr="00055317">
        <w:rPr>
          <w:sz w:val="20"/>
          <w:szCs w:val="20"/>
        </w:rPr>
        <w:tab/>
        <w:t>I have been informed that the confidentiality of the information I provide will be safeguarded subject to any legal requirements; my data will be password protected and accessible only by the named researchers.</w:t>
      </w:r>
    </w:p>
    <w:p w14:paraId="4B850161" w14:textId="77777777" w:rsidR="00055317" w:rsidRPr="00055317" w:rsidRDefault="00055317" w:rsidP="00055317">
      <w:pPr>
        <w:rPr>
          <w:sz w:val="20"/>
          <w:szCs w:val="20"/>
        </w:rPr>
      </w:pPr>
      <w:r w:rsidRPr="00055317">
        <w:rPr>
          <w:sz w:val="20"/>
          <w:szCs w:val="20"/>
        </w:rPr>
        <w:t>10.</w:t>
      </w:r>
      <w:r w:rsidRPr="00055317">
        <w:rPr>
          <w:sz w:val="20"/>
          <w:szCs w:val="20"/>
        </w:rPr>
        <w:tab/>
        <w:t>I understand that given the small number of participants involved in the study, it may not be possible to guarantee my anonymity.</w:t>
      </w:r>
    </w:p>
    <w:p w14:paraId="4892CE3D" w14:textId="77777777" w:rsidR="00055317" w:rsidRPr="00055317" w:rsidRDefault="00055317" w:rsidP="00055317">
      <w:pPr>
        <w:rPr>
          <w:sz w:val="20"/>
          <w:szCs w:val="20"/>
        </w:rPr>
      </w:pPr>
      <w:r w:rsidRPr="00055317">
        <w:rPr>
          <w:sz w:val="20"/>
          <w:szCs w:val="20"/>
        </w:rPr>
        <w:t>11.</w:t>
      </w:r>
      <w:r w:rsidRPr="00055317">
        <w:rPr>
          <w:sz w:val="20"/>
          <w:szCs w:val="20"/>
        </w:rPr>
        <w:tab/>
        <w:t>I understand that after I sign and return this consent form, it will be retained by the researcher.</w:t>
      </w:r>
    </w:p>
    <w:p w14:paraId="42FED87F" w14:textId="77777777" w:rsidR="00055317" w:rsidRPr="00055317" w:rsidRDefault="00055317" w:rsidP="00055317">
      <w:pPr>
        <w:rPr>
          <w:sz w:val="20"/>
          <w:szCs w:val="20"/>
        </w:rPr>
      </w:pPr>
    </w:p>
    <w:p w14:paraId="45C44DEA" w14:textId="77777777" w:rsidR="00055317" w:rsidRPr="00055317" w:rsidRDefault="00055317" w:rsidP="00055317">
      <w:pPr>
        <w:rPr>
          <w:sz w:val="20"/>
          <w:szCs w:val="20"/>
        </w:rPr>
      </w:pPr>
    </w:p>
    <w:p w14:paraId="550EDE02" w14:textId="7CF3F44A" w:rsidR="00055317" w:rsidRDefault="00055317" w:rsidP="00055317">
      <w:pPr>
        <w:rPr>
          <w:b/>
          <w:bCs/>
          <w:sz w:val="20"/>
          <w:szCs w:val="20"/>
        </w:rPr>
      </w:pPr>
      <w:r w:rsidRPr="00055317">
        <w:rPr>
          <w:b/>
          <w:bCs/>
          <w:sz w:val="20"/>
          <w:szCs w:val="20"/>
        </w:rPr>
        <w:t xml:space="preserve">Participant Signature: </w:t>
      </w:r>
      <w:r w:rsidRPr="00055317">
        <w:rPr>
          <w:b/>
          <w:bCs/>
          <w:sz w:val="20"/>
          <w:szCs w:val="20"/>
        </w:rPr>
        <w:tab/>
      </w:r>
      <w:r w:rsidRPr="00055317">
        <w:rPr>
          <w:b/>
          <w:bCs/>
          <w:sz w:val="20"/>
          <w:szCs w:val="20"/>
        </w:rPr>
        <w:br/>
        <w:t xml:space="preserve">Date: </w:t>
      </w:r>
      <w:r w:rsidRPr="00055317">
        <w:rPr>
          <w:b/>
          <w:bCs/>
          <w:sz w:val="20"/>
          <w:szCs w:val="20"/>
        </w:rPr>
        <w:tab/>
      </w:r>
    </w:p>
    <w:p w14:paraId="4A6D1B34" w14:textId="77777777" w:rsidR="00055317" w:rsidRDefault="00055317" w:rsidP="00055317">
      <w:pPr>
        <w:rPr>
          <w:b/>
          <w:bCs/>
          <w:sz w:val="20"/>
          <w:szCs w:val="20"/>
        </w:rPr>
      </w:pPr>
    </w:p>
    <w:p w14:paraId="26655E68" w14:textId="77777777" w:rsidR="00055317" w:rsidRDefault="00055317" w:rsidP="00055317">
      <w:pPr>
        <w:rPr>
          <w:b/>
          <w:bCs/>
          <w:sz w:val="20"/>
          <w:szCs w:val="20"/>
        </w:rPr>
      </w:pPr>
    </w:p>
    <w:p w14:paraId="469198BE" w14:textId="77777777" w:rsidR="00055317" w:rsidRDefault="00055317" w:rsidP="00055317">
      <w:pPr>
        <w:rPr>
          <w:b/>
          <w:bCs/>
          <w:sz w:val="20"/>
          <w:szCs w:val="20"/>
        </w:rPr>
      </w:pPr>
    </w:p>
    <w:p w14:paraId="679A80D4" w14:textId="77777777" w:rsidR="00055317" w:rsidRDefault="00055317" w:rsidP="00055317">
      <w:pPr>
        <w:rPr>
          <w:b/>
          <w:bCs/>
          <w:sz w:val="20"/>
          <w:szCs w:val="20"/>
        </w:rPr>
      </w:pPr>
    </w:p>
    <w:p w14:paraId="049C929A" w14:textId="77777777" w:rsidR="00055317" w:rsidRDefault="00055317" w:rsidP="00055317">
      <w:pPr>
        <w:rPr>
          <w:b/>
          <w:bCs/>
          <w:sz w:val="20"/>
          <w:szCs w:val="20"/>
        </w:rPr>
      </w:pPr>
    </w:p>
    <w:p w14:paraId="6C75C15C" w14:textId="527E8B98" w:rsidR="00055317" w:rsidRDefault="00055317" w:rsidP="00055317">
      <w:pPr>
        <w:pStyle w:val="Heading2"/>
      </w:pPr>
      <w:bookmarkStart w:id="47" w:name="_Toc195105598"/>
      <w:r w:rsidRPr="00055317">
        <w:lastRenderedPageBreak/>
        <w:t>Appendix 5: Research Flyer Template – Focus Group Participants</w:t>
      </w:r>
      <w:bookmarkEnd w:id="47"/>
    </w:p>
    <w:p w14:paraId="4408403D" w14:textId="77777777" w:rsidR="00734F52" w:rsidRDefault="00734F52" w:rsidP="00734F52"/>
    <w:p w14:paraId="74C396D6" w14:textId="27AFF0BC" w:rsidR="00734F52" w:rsidRPr="00734F52" w:rsidRDefault="00734F52" w:rsidP="00734F52">
      <w:r>
        <w:rPr>
          <w:noProof/>
        </w:rPr>
        <w:drawing>
          <wp:anchor distT="0" distB="0" distL="114300" distR="114300" simplePos="0" relativeHeight="251671552" behindDoc="0" locked="1" layoutInCell="1" allowOverlap="1" wp14:anchorId="23B32CC6" wp14:editId="49765FB4">
            <wp:simplePos x="0" y="0"/>
            <wp:positionH relativeFrom="column">
              <wp:posOffset>-340360</wp:posOffset>
            </wp:positionH>
            <wp:positionV relativeFrom="page">
              <wp:posOffset>1403350</wp:posOffset>
            </wp:positionV>
            <wp:extent cx="6256655" cy="8162925"/>
            <wp:effectExtent l="0" t="0" r="4445" b="3175"/>
            <wp:wrapNone/>
            <wp:docPr id="1022259963" name="Picture 4" descr="Appendix 5: Research Flyer Template – Focus Group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59963" name="Picture 4" descr="Appendix 5: Research Flyer Template – Focus Group Participants"/>
                    <pic:cNvPicPr/>
                  </pic:nvPicPr>
                  <pic:blipFill>
                    <a:blip r:embed="rId53">
                      <a:extLst>
                        <a:ext uri="{28A0092B-C50C-407E-A947-70E740481C1C}">
                          <a14:useLocalDpi xmlns:a14="http://schemas.microsoft.com/office/drawing/2010/main" val="0"/>
                        </a:ext>
                      </a:extLst>
                    </a:blip>
                    <a:stretch>
                      <a:fillRect/>
                    </a:stretch>
                  </pic:blipFill>
                  <pic:spPr>
                    <a:xfrm>
                      <a:off x="0" y="0"/>
                      <a:ext cx="6256655" cy="8162925"/>
                    </a:xfrm>
                    <a:prstGeom prst="rect">
                      <a:avLst/>
                    </a:prstGeom>
                  </pic:spPr>
                </pic:pic>
              </a:graphicData>
            </a:graphic>
            <wp14:sizeRelH relativeFrom="page">
              <wp14:pctWidth>0</wp14:pctWidth>
            </wp14:sizeRelH>
            <wp14:sizeRelV relativeFrom="page">
              <wp14:pctHeight>0</wp14:pctHeight>
            </wp14:sizeRelV>
          </wp:anchor>
        </w:drawing>
      </w:r>
    </w:p>
    <w:p w14:paraId="022C1662" w14:textId="77777777" w:rsidR="00055317" w:rsidRDefault="00055317" w:rsidP="00055317">
      <w:pPr>
        <w:rPr>
          <w:b/>
          <w:bCs/>
          <w:sz w:val="20"/>
          <w:szCs w:val="20"/>
        </w:rPr>
      </w:pPr>
    </w:p>
    <w:p w14:paraId="539436E2" w14:textId="77777777" w:rsidR="00734F52" w:rsidRDefault="00734F52" w:rsidP="00055317">
      <w:pPr>
        <w:rPr>
          <w:b/>
          <w:bCs/>
          <w:sz w:val="20"/>
          <w:szCs w:val="20"/>
        </w:rPr>
      </w:pPr>
    </w:p>
    <w:p w14:paraId="4019CA04" w14:textId="77777777" w:rsidR="00734F52" w:rsidRDefault="00734F52" w:rsidP="00055317">
      <w:pPr>
        <w:rPr>
          <w:b/>
          <w:bCs/>
          <w:sz w:val="20"/>
          <w:szCs w:val="20"/>
        </w:rPr>
      </w:pPr>
    </w:p>
    <w:p w14:paraId="01773B0B" w14:textId="77777777" w:rsidR="00734F52" w:rsidRDefault="00734F52" w:rsidP="00055317">
      <w:pPr>
        <w:rPr>
          <w:b/>
          <w:bCs/>
          <w:sz w:val="20"/>
          <w:szCs w:val="20"/>
        </w:rPr>
      </w:pPr>
    </w:p>
    <w:p w14:paraId="44050CA1" w14:textId="77777777" w:rsidR="00734F52" w:rsidRDefault="00734F52" w:rsidP="00055317">
      <w:pPr>
        <w:rPr>
          <w:b/>
          <w:bCs/>
          <w:sz w:val="20"/>
          <w:szCs w:val="20"/>
        </w:rPr>
      </w:pPr>
    </w:p>
    <w:p w14:paraId="0976D1B3" w14:textId="77777777" w:rsidR="00734F52" w:rsidRDefault="00734F52" w:rsidP="00055317">
      <w:pPr>
        <w:rPr>
          <w:b/>
          <w:bCs/>
          <w:sz w:val="20"/>
          <w:szCs w:val="20"/>
        </w:rPr>
      </w:pPr>
    </w:p>
    <w:p w14:paraId="6F1EA931" w14:textId="77777777" w:rsidR="00734F52" w:rsidRDefault="00734F52" w:rsidP="00055317">
      <w:pPr>
        <w:rPr>
          <w:b/>
          <w:bCs/>
          <w:sz w:val="20"/>
          <w:szCs w:val="20"/>
        </w:rPr>
      </w:pPr>
    </w:p>
    <w:p w14:paraId="6E364E18" w14:textId="77777777" w:rsidR="00734F52" w:rsidRDefault="00734F52" w:rsidP="00055317">
      <w:pPr>
        <w:rPr>
          <w:b/>
          <w:bCs/>
          <w:sz w:val="20"/>
          <w:szCs w:val="20"/>
        </w:rPr>
      </w:pPr>
    </w:p>
    <w:p w14:paraId="38121024" w14:textId="77777777" w:rsidR="00734F52" w:rsidRDefault="00734F52" w:rsidP="00055317">
      <w:pPr>
        <w:rPr>
          <w:b/>
          <w:bCs/>
          <w:sz w:val="20"/>
          <w:szCs w:val="20"/>
        </w:rPr>
      </w:pPr>
    </w:p>
    <w:p w14:paraId="71764561" w14:textId="77777777" w:rsidR="00734F52" w:rsidRDefault="00734F52" w:rsidP="00055317">
      <w:pPr>
        <w:rPr>
          <w:b/>
          <w:bCs/>
          <w:sz w:val="20"/>
          <w:szCs w:val="20"/>
        </w:rPr>
      </w:pPr>
    </w:p>
    <w:p w14:paraId="67F4C441" w14:textId="77777777" w:rsidR="00734F52" w:rsidRDefault="00734F52" w:rsidP="00055317">
      <w:pPr>
        <w:rPr>
          <w:b/>
          <w:bCs/>
          <w:sz w:val="20"/>
          <w:szCs w:val="20"/>
        </w:rPr>
      </w:pPr>
    </w:p>
    <w:p w14:paraId="5D5F8A25" w14:textId="77777777" w:rsidR="00734F52" w:rsidRDefault="00734F52" w:rsidP="00055317">
      <w:pPr>
        <w:rPr>
          <w:b/>
          <w:bCs/>
          <w:sz w:val="20"/>
          <w:szCs w:val="20"/>
        </w:rPr>
      </w:pPr>
    </w:p>
    <w:p w14:paraId="7F35D273" w14:textId="77777777" w:rsidR="00734F52" w:rsidRDefault="00734F52" w:rsidP="00055317">
      <w:pPr>
        <w:rPr>
          <w:b/>
          <w:bCs/>
          <w:sz w:val="20"/>
          <w:szCs w:val="20"/>
        </w:rPr>
      </w:pPr>
    </w:p>
    <w:p w14:paraId="3A420221" w14:textId="77777777" w:rsidR="00734F52" w:rsidRDefault="00734F52" w:rsidP="00055317">
      <w:pPr>
        <w:rPr>
          <w:b/>
          <w:bCs/>
          <w:sz w:val="20"/>
          <w:szCs w:val="20"/>
        </w:rPr>
      </w:pPr>
    </w:p>
    <w:p w14:paraId="08F0EBC6" w14:textId="77777777" w:rsidR="00734F52" w:rsidRDefault="00734F52" w:rsidP="00055317">
      <w:pPr>
        <w:rPr>
          <w:b/>
          <w:bCs/>
          <w:sz w:val="20"/>
          <w:szCs w:val="20"/>
        </w:rPr>
      </w:pPr>
    </w:p>
    <w:p w14:paraId="7B06102A" w14:textId="77777777" w:rsidR="00734F52" w:rsidRDefault="00734F52" w:rsidP="00055317">
      <w:pPr>
        <w:rPr>
          <w:b/>
          <w:bCs/>
          <w:sz w:val="20"/>
          <w:szCs w:val="20"/>
        </w:rPr>
      </w:pPr>
    </w:p>
    <w:p w14:paraId="513C9F5F" w14:textId="77777777" w:rsidR="00734F52" w:rsidRDefault="00734F52" w:rsidP="00055317">
      <w:pPr>
        <w:rPr>
          <w:b/>
          <w:bCs/>
          <w:sz w:val="20"/>
          <w:szCs w:val="20"/>
        </w:rPr>
      </w:pPr>
    </w:p>
    <w:p w14:paraId="276A1E41" w14:textId="77777777" w:rsidR="00734F52" w:rsidRDefault="00734F52" w:rsidP="00055317">
      <w:pPr>
        <w:rPr>
          <w:b/>
          <w:bCs/>
          <w:sz w:val="20"/>
          <w:szCs w:val="20"/>
        </w:rPr>
      </w:pPr>
    </w:p>
    <w:p w14:paraId="745DB48D" w14:textId="77777777" w:rsidR="00734F52" w:rsidRDefault="00734F52" w:rsidP="00055317">
      <w:pPr>
        <w:rPr>
          <w:b/>
          <w:bCs/>
          <w:sz w:val="20"/>
          <w:szCs w:val="20"/>
        </w:rPr>
      </w:pPr>
    </w:p>
    <w:p w14:paraId="5AC64779" w14:textId="77777777" w:rsidR="00734F52" w:rsidRDefault="00734F52" w:rsidP="00055317">
      <w:pPr>
        <w:rPr>
          <w:b/>
          <w:bCs/>
          <w:sz w:val="20"/>
          <w:szCs w:val="20"/>
        </w:rPr>
      </w:pPr>
    </w:p>
    <w:p w14:paraId="30E9A4B8" w14:textId="77777777" w:rsidR="00734F52" w:rsidRDefault="00734F52" w:rsidP="00055317">
      <w:pPr>
        <w:rPr>
          <w:b/>
          <w:bCs/>
          <w:sz w:val="20"/>
          <w:szCs w:val="20"/>
        </w:rPr>
      </w:pPr>
    </w:p>
    <w:p w14:paraId="3B302211" w14:textId="77777777" w:rsidR="00734F52" w:rsidRDefault="00734F52" w:rsidP="00055317">
      <w:pPr>
        <w:rPr>
          <w:b/>
          <w:bCs/>
          <w:sz w:val="20"/>
          <w:szCs w:val="20"/>
        </w:rPr>
      </w:pPr>
    </w:p>
    <w:p w14:paraId="1502356B" w14:textId="77777777" w:rsidR="00734F52" w:rsidRDefault="00734F52" w:rsidP="00055317">
      <w:pPr>
        <w:rPr>
          <w:b/>
          <w:bCs/>
          <w:sz w:val="20"/>
          <w:szCs w:val="20"/>
        </w:rPr>
      </w:pPr>
    </w:p>
    <w:p w14:paraId="63F8A95F" w14:textId="77777777" w:rsidR="00734F52" w:rsidRDefault="00734F52" w:rsidP="00055317">
      <w:pPr>
        <w:rPr>
          <w:b/>
          <w:bCs/>
          <w:sz w:val="20"/>
          <w:szCs w:val="20"/>
        </w:rPr>
      </w:pPr>
    </w:p>
    <w:p w14:paraId="26F4324E" w14:textId="77777777" w:rsidR="00734F52" w:rsidRDefault="00734F52" w:rsidP="00055317">
      <w:pPr>
        <w:rPr>
          <w:b/>
          <w:bCs/>
          <w:sz w:val="20"/>
          <w:szCs w:val="20"/>
        </w:rPr>
      </w:pPr>
    </w:p>
    <w:p w14:paraId="3F9E47E1" w14:textId="77777777" w:rsidR="00734F52" w:rsidRDefault="00734F52" w:rsidP="00055317">
      <w:pPr>
        <w:rPr>
          <w:b/>
          <w:bCs/>
          <w:sz w:val="20"/>
          <w:szCs w:val="20"/>
        </w:rPr>
      </w:pPr>
    </w:p>
    <w:p w14:paraId="2BA352A3" w14:textId="77777777" w:rsidR="00734F52" w:rsidRDefault="00734F52" w:rsidP="00055317">
      <w:pPr>
        <w:rPr>
          <w:b/>
          <w:bCs/>
          <w:sz w:val="20"/>
          <w:szCs w:val="20"/>
        </w:rPr>
      </w:pPr>
    </w:p>
    <w:p w14:paraId="00824A75" w14:textId="77777777" w:rsidR="00734F52" w:rsidRDefault="00734F52" w:rsidP="00055317">
      <w:pPr>
        <w:rPr>
          <w:b/>
          <w:bCs/>
          <w:sz w:val="20"/>
          <w:szCs w:val="20"/>
        </w:rPr>
      </w:pPr>
    </w:p>
    <w:p w14:paraId="3F6DB164" w14:textId="77777777" w:rsidR="00734F52" w:rsidRDefault="00734F52" w:rsidP="00055317">
      <w:pPr>
        <w:rPr>
          <w:b/>
          <w:bCs/>
          <w:sz w:val="20"/>
          <w:szCs w:val="20"/>
        </w:rPr>
      </w:pPr>
    </w:p>
    <w:p w14:paraId="6D46CFD3" w14:textId="77777777" w:rsidR="00734F52" w:rsidRDefault="00734F52" w:rsidP="00055317">
      <w:pPr>
        <w:rPr>
          <w:b/>
          <w:bCs/>
          <w:sz w:val="20"/>
          <w:szCs w:val="20"/>
        </w:rPr>
      </w:pPr>
    </w:p>
    <w:p w14:paraId="1C3767D8" w14:textId="77777777" w:rsidR="00734F52" w:rsidRDefault="00734F52" w:rsidP="00055317">
      <w:pPr>
        <w:rPr>
          <w:b/>
          <w:bCs/>
          <w:sz w:val="20"/>
          <w:szCs w:val="20"/>
        </w:rPr>
      </w:pPr>
    </w:p>
    <w:p w14:paraId="16C5D1DE" w14:textId="77777777" w:rsidR="00734F52" w:rsidRDefault="00734F52" w:rsidP="00055317">
      <w:pPr>
        <w:rPr>
          <w:b/>
          <w:bCs/>
          <w:sz w:val="20"/>
          <w:szCs w:val="20"/>
        </w:rPr>
      </w:pPr>
    </w:p>
    <w:p w14:paraId="2B355726" w14:textId="77777777" w:rsidR="00734F52" w:rsidRDefault="00734F52" w:rsidP="00055317">
      <w:pPr>
        <w:rPr>
          <w:b/>
          <w:bCs/>
          <w:sz w:val="20"/>
          <w:szCs w:val="20"/>
        </w:rPr>
      </w:pPr>
    </w:p>
    <w:p w14:paraId="673EC985" w14:textId="77777777" w:rsidR="00734F52" w:rsidRDefault="00734F52" w:rsidP="00055317">
      <w:pPr>
        <w:rPr>
          <w:b/>
          <w:bCs/>
          <w:sz w:val="20"/>
          <w:szCs w:val="20"/>
        </w:rPr>
      </w:pPr>
    </w:p>
    <w:p w14:paraId="36845BE2" w14:textId="77777777" w:rsidR="00734F52" w:rsidRDefault="00734F52" w:rsidP="00055317">
      <w:pPr>
        <w:rPr>
          <w:b/>
          <w:bCs/>
          <w:sz w:val="20"/>
          <w:szCs w:val="20"/>
        </w:rPr>
      </w:pPr>
    </w:p>
    <w:p w14:paraId="5400A223" w14:textId="77777777" w:rsidR="00734F52" w:rsidRDefault="00734F52" w:rsidP="00055317">
      <w:pPr>
        <w:rPr>
          <w:b/>
          <w:bCs/>
          <w:sz w:val="20"/>
          <w:szCs w:val="20"/>
        </w:rPr>
      </w:pPr>
    </w:p>
    <w:p w14:paraId="6AC57E9A" w14:textId="77777777" w:rsidR="00734F52" w:rsidRDefault="00734F52" w:rsidP="00055317">
      <w:pPr>
        <w:rPr>
          <w:b/>
          <w:bCs/>
          <w:sz w:val="20"/>
          <w:szCs w:val="20"/>
        </w:rPr>
      </w:pPr>
    </w:p>
    <w:p w14:paraId="722E2FBF" w14:textId="77777777" w:rsidR="00734F52" w:rsidRDefault="00734F52" w:rsidP="00055317">
      <w:pPr>
        <w:rPr>
          <w:b/>
          <w:bCs/>
          <w:sz w:val="20"/>
          <w:szCs w:val="20"/>
        </w:rPr>
      </w:pPr>
    </w:p>
    <w:p w14:paraId="74009CFC" w14:textId="77777777" w:rsidR="00734F52" w:rsidRDefault="00734F52" w:rsidP="00055317">
      <w:pPr>
        <w:rPr>
          <w:b/>
          <w:bCs/>
          <w:sz w:val="20"/>
          <w:szCs w:val="20"/>
        </w:rPr>
      </w:pPr>
    </w:p>
    <w:p w14:paraId="70EDED99" w14:textId="77777777" w:rsidR="00734F52" w:rsidRDefault="00734F52" w:rsidP="00055317">
      <w:pPr>
        <w:rPr>
          <w:b/>
          <w:bCs/>
          <w:sz w:val="20"/>
          <w:szCs w:val="20"/>
        </w:rPr>
      </w:pPr>
    </w:p>
    <w:p w14:paraId="70BB4F5F" w14:textId="77777777" w:rsidR="00734F52" w:rsidRDefault="00734F52" w:rsidP="00055317">
      <w:pPr>
        <w:rPr>
          <w:b/>
          <w:bCs/>
          <w:sz w:val="20"/>
          <w:szCs w:val="20"/>
        </w:rPr>
      </w:pPr>
    </w:p>
    <w:p w14:paraId="3B78DB51" w14:textId="77777777" w:rsidR="00734F52" w:rsidRDefault="00734F52" w:rsidP="00055317">
      <w:pPr>
        <w:rPr>
          <w:b/>
          <w:bCs/>
          <w:sz w:val="20"/>
          <w:szCs w:val="20"/>
        </w:rPr>
      </w:pPr>
    </w:p>
    <w:p w14:paraId="76B3DC3F" w14:textId="77777777" w:rsidR="00734F52" w:rsidRDefault="00734F52" w:rsidP="00055317">
      <w:pPr>
        <w:rPr>
          <w:b/>
          <w:bCs/>
          <w:sz w:val="20"/>
          <w:szCs w:val="20"/>
        </w:rPr>
      </w:pPr>
    </w:p>
    <w:p w14:paraId="667EBA16" w14:textId="77777777" w:rsidR="00734F52" w:rsidRDefault="00734F52" w:rsidP="00055317">
      <w:pPr>
        <w:rPr>
          <w:b/>
          <w:bCs/>
          <w:sz w:val="20"/>
          <w:szCs w:val="20"/>
        </w:rPr>
      </w:pPr>
    </w:p>
    <w:p w14:paraId="292E4071" w14:textId="77777777" w:rsidR="00734F52" w:rsidRDefault="00734F52" w:rsidP="00055317">
      <w:pPr>
        <w:rPr>
          <w:b/>
          <w:bCs/>
          <w:sz w:val="20"/>
          <w:szCs w:val="20"/>
        </w:rPr>
      </w:pPr>
    </w:p>
    <w:p w14:paraId="1A15F1F4" w14:textId="77777777" w:rsidR="00734F52" w:rsidRDefault="00734F52" w:rsidP="00055317">
      <w:pPr>
        <w:rPr>
          <w:b/>
          <w:bCs/>
          <w:sz w:val="20"/>
          <w:szCs w:val="20"/>
        </w:rPr>
      </w:pPr>
    </w:p>
    <w:p w14:paraId="4A21F2F7" w14:textId="77777777" w:rsidR="00734F52" w:rsidRDefault="00734F52" w:rsidP="00055317">
      <w:pPr>
        <w:rPr>
          <w:b/>
          <w:bCs/>
          <w:sz w:val="20"/>
          <w:szCs w:val="20"/>
        </w:rPr>
      </w:pPr>
    </w:p>
    <w:p w14:paraId="366771D0" w14:textId="77777777" w:rsidR="00734F52" w:rsidRDefault="00734F52" w:rsidP="00055317">
      <w:pPr>
        <w:rPr>
          <w:b/>
          <w:bCs/>
          <w:sz w:val="20"/>
          <w:szCs w:val="20"/>
        </w:rPr>
      </w:pPr>
    </w:p>
    <w:p w14:paraId="6818041B" w14:textId="77777777" w:rsidR="00734F52" w:rsidRDefault="00734F52" w:rsidP="00055317">
      <w:pPr>
        <w:rPr>
          <w:b/>
          <w:bCs/>
          <w:sz w:val="20"/>
          <w:szCs w:val="20"/>
        </w:rPr>
      </w:pPr>
    </w:p>
    <w:p w14:paraId="6529FA8F" w14:textId="77777777" w:rsidR="00734F52" w:rsidRDefault="00734F52" w:rsidP="00055317">
      <w:pPr>
        <w:rPr>
          <w:b/>
          <w:bCs/>
          <w:sz w:val="20"/>
          <w:szCs w:val="20"/>
        </w:rPr>
      </w:pPr>
    </w:p>
    <w:p w14:paraId="0292BF50" w14:textId="77777777" w:rsidR="00734F52" w:rsidRDefault="00734F52" w:rsidP="00055317">
      <w:pPr>
        <w:rPr>
          <w:b/>
          <w:bCs/>
          <w:sz w:val="20"/>
          <w:szCs w:val="20"/>
        </w:rPr>
      </w:pPr>
    </w:p>
    <w:p w14:paraId="796BF2B4" w14:textId="77777777" w:rsidR="00734F52" w:rsidRDefault="00734F52" w:rsidP="00055317">
      <w:pPr>
        <w:rPr>
          <w:b/>
          <w:bCs/>
          <w:sz w:val="20"/>
          <w:szCs w:val="20"/>
        </w:rPr>
      </w:pPr>
    </w:p>
    <w:p w14:paraId="79FF12EF" w14:textId="42F1869F" w:rsidR="00734F52" w:rsidRDefault="00734F52" w:rsidP="00734F52">
      <w:pPr>
        <w:pStyle w:val="Heading2"/>
      </w:pPr>
      <w:bookmarkStart w:id="48" w:name="_Toc195105599"/>
      <w:r w:rsidRPr="00734F52">
        <w:lastRenderedPageBreak/>
        <w:t>Appendix 6: Research Flyer Template – Interview Participants</w:t>
      </w:r>
      <w:bookmarkEnd w:id="48"/>
    </w:p>
    <w:p w14:paraId="509A8CC4" w14:textId="77777777" w:rsidR="005B74DB" w:rsidRDefault="005B74DB" w:rsidP="005B74DB"/>
    <w:p w14:paraId="1504F35E" w14:textId="77777777" w:rsidR="005B74DB" w:rsidRDefault="005B74DB" w:rsidP="005B74DB"/>
    <w:p w14:paraId="665B1520" w14:textId="4D71A5B4" w:rsidR="005B74DB" w:rsidRDefault="005B74DB" w:rsidP="005B74DB">
      <w:r>
        <w:rPr>
          <w:noProof/>
        </w:rPr>
        <w:drawing>
          <wp:anchor distT="0" distB="0" distL="114300" distR="114300" simplePos="0" relativeHeight="251673600" behindDoc="0" locked="1" layoutInCell="1" allowOverlap="1" wp14:anchorId="1BEEDC0F" wp14:editId="15A8B76F">
            <wp:simplePos x="0" y="0"/>
            <wp:positionH relativeFrom="margin">
              <wp:align>center</wp:align>
            </wp:positionH>
            <wp:positionV relativeFrom="page">
              <wp:posOffset>1584960</wp:posOffset>
            </wp:positionV>
            <wp:extent cx="6415200" cy="8326800"/>
            <wp:effectExtent l="0" t="0" r="0" b="4445"/>
            <wp:wrapNone/>
            <wp:docPr id="978030238" name="Picture 5" descr="Appendix 6: Research Flyer Template – Interview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30238" name="Picture 5" descr="Appendix 6: Research Flyer Template – Interview Participants"/>
                    <pic:cNvPicPr/>
                  </pic:nvPicPr>
                  <pic:blipFill>
                    <a:blip r:embed="rId54">
                      <a:extLst>
                        <a:ext uri="{28A0092B-C50C-407E-A947-70E740481C1C}">
                          <a14:useLocalDpi xmlns:a14="http://schemas.microsoft.com/office/drawing/2010/main" val="0"/>
                        </a:ext>
                      </a:extLst>
                    </a:blip>
                    <a:stretch>
                      <a:fillRect/>
                    </a:stretch>
                  </pic:blipFill>
                  <pic:spPr>
                    <a:xfrm>
                      <a:off x="0" y="0"/>
                      <a:ext cx="6415200" cy="8326800"/>
                    </a:xfrm>
                    <a:prstGeom prst="rect">
                      <a:avLst/>
                    </a:prstGeom>
                  </pic:spPr>
                </pic:pic>
              </a:graphicData>
            </a:graphic>
            <wp14:sizeRelH relativeFrom="page">
              <wp14:pctWidth>0</wp14:pctWidth>
            </wp14:sizeRelH>
            <wp14:sizeRelV relativeFrom="page">
              <wp14:pctHeight>0</wp14:pctHeight>
            </wp14:sizeRelV>
          </wp:anchor>
        </w:drawing>
      </w:r>
    </w:p>
    <w:p w14:paraId="5B0C1B39" w14:textId="77777777" w:rsidR="005B74DB" w:rsidRDefault="005B74DB" w:rsidP="005B74DB"/>
    <w:p w14:paraId="30A24E5C" w14:textId="77777777" w:rsidR="005B74DB" w:rsidRDefault="005B74DB" w:rsidP="005B74DB"/>
    <w:p w14:paraId="1B352573" w14:textId="77777777" w:rsidR="005B74DB" w:rsidRDefault="005B74DB" w:rsidP="005B74DB"/>
    <w:p w14:paraId="1A41F1E0" w14:textId="77777777" w:rsidR="005B74DB" w:rsidRDefault="005B74DB" w:rsidP="005B74DB"/>
    <w:p w14:paraId="7590A0D0" w14:textId="77777777" w:rsidR="005B74DB" w:rsidRDefault="005B74DB" w:rsidP="005B74DB"/>
    <w:p w14:paraId="7A379320" w14:textId="77777777" w:rsidR="005B74DB" w:rsidRDefault="005B74DB" w:rsidP="005B74DB"/>
    <w:p w14:paraId="3B6B092B" w14:textId="77777777" w:rsidR="005B74DB" w:rsidRDefault="005B74DB" w:rsidP="005B74DB"/>
    <w:p w14:paraId="2FB5CA47" w14:textId="77777777" w:rsidR="005B74DB" w:rsidRDefault="005B74DB" w:rsidP="005B74DB"/>
    <w:p w14:paraId="4D72E58E" w14:textId="77777777" w:rsidR="005B74DB" w:rsidRDefault="005B74DB" w:rsidP="005B74DB"/>
    <w:p w14:paraId="042037BD" w14:textId="77777777" w:rsidR="005B74DB" w:rsidRDefault="005B74DB" w:rsidP="005B74DB"/>
    <w:p w14:paraId="20D45598" w14:textId="77777777" w:rsidR="005B74DB" w:rsidRDefault="005B74DB" w:rsidP="005B74DB"/>
    <w:p w14:paraId="30E63E98" w14:textId="77777777" w:rsidR="005B74DB" w:rsidRDefault="005B74DB" w:rsidP="005B74DB"/>
    <w:p w14:paraId="61F7CD31" w14:textId="77777777" w:rsidR="005B74DB" w:rsidRDefault="005B74DB" w:rsidP="005B74DB"/>
    <w:p w14:paraId="42A15C21" w14:textId="77777777" w:rsidR="005B74DB" w:rsidRDefault="005B74DB" w:rsidP="005B74DB"/>
    <w:p w14:paraId="28F2A23E" w14:textId="77777777" w:rsidR="005B74DB" w:rsidRDefault="005B74DB" w:rsidP="005B74DB"/>
    <w:p w14:paraId="6017D8C9" w14:textId="77777777" w:rsidR="005B74DB" w:rsidRDefault="005B74DB" w:rsidP="005B74DB"/>
    <w:p w14:paraId="11FDE040" w14:textId="77777777" w:rsidR="005B74DB" w:rsidRDefault="005B74DB" w:rsidP="005B74DB"/>
    <w:p w14:paraId="6F90B7A3" w14:textId="77777777" w:rsidR="005B74DB" w:rsidRDefault="005B74DB" w:rsidP="005B74DB"/>
    <w:p w14:paraId="7C8D3A69" w14:textId="77777777" w:rsidR="005B74DB" w:rsidRDefault="005B74DB" w:rsidP="005B74DB"/>
    <w:p w14:paraId="0CC82246" w14:textId="77777777" w:rsidR="005B74DB" w:rsidRDefault="005B74DB" w:rsidP="005B74DB"/>
    <w:p w14:paraId="0F0974A7" w14:textId="77777777" w:rsidR="005B74DB" w:rsidRDefault="005B74DB" w:rsidP="005B74DB"/>
    <w:p w14:paraId="6484995B" w14:textId="77777777" w:rsidR="005B74DB" w:rsidRDefault="005B74DB" w:rsidP="005B74DB"/>
    <w:p w14:paraId="5CF39772" w14:textId="77777777" w:rsidR="005B74DB" w:rsidRDefault="005B74DB" w:rsidP="005B74DB"/>
    <w:p w14:paraId="6399D559" w14:textId="77777777" w:rsidR="005B74DB" w:rsidRDefault="005B74DB" w:rsidP="005B74DB"/>
    <w:p w14:paraId="0C43A2AC" w14:textId="77777777" w:rsidR="005B74DB" w:rsidRDefault="005B74DB" w:rsidP="005B74DB"/>
    <w:p w14:paraId="1AB662F9" w14:textId="77777777" w:rsidR="005B74DB" w:rsidRDefault="005B74DB" w:rsidP="005B74DB"/>
    <w:p w14:paraId="2A8DBB21" w14:textId="77777777" w:rsidR="005B74DB" w:rsidRDefault="005B74DB" w:rsidP="005B74DB"/>
    <w:p w14:paraId="2508351B" w14:textId="77777777" w:rsidR="005B74DB" w:rsidRDefault="005B74DB" w:rsidP="005B74DB"/>
    <w:p w14:paraId="1BD46E47" w14:textId="77777777" w:rsidR="005B74DB" w:rsidRDefault="005B74DB" w:rsidP="005B74DB"/>
    <w:p w14:paraId="2D0B8441" w14:textId="77777777" w:rsidR="005B74DB" w:rsidRDefault="005B74DB" w:rsidP="005B74DB"/>
    <w:p w14:paraId="2456142E" w14:textId="77777777" w:rsidR="005B74DB" w:rsidRDefault="005B74DB" w:rsidP="005B74DB"/>
    <w:p w14:paraId="5E26C08D" w14:textId="77777777" w:rsidR="005B74DB" w:rsidRDefault="005B74DB" w:rsidP="005B74DB"/>
    <w:p w14:paraId="4BA7D188" w14:textId="77777777" w:rsidR="005B74DB" w:rsidRDefault="005B74DB" w:rsidP="005B74DB"/>
    <w:p w14:paraId="235923C3" w14:textId="77777777" w:rsidR="005B74DB" w:rsidRDefault="005B74DB" w:rsidP="005B74DB"/>
    <w:p w14:paraId="6390480B" w14:textId="77777777" w:rsidR="005B74DB" w:rsidRDefault="005B74DB" w:rsidP="005B74DB"/>
    <w:p w14:paraId="054D4E46" w14:textId="77777777" w:rsidR="005B74DB" w:rsidRDefault="005B74DB" w:rsidP="005B74DB"/>
    <w:p w14:paraId="5055175A" w14:textId="77777777" w:rsidR="005B74DB" w:rsidRDefault="005B74DB" w:rsidP="005B74DB"/>
    <w:p w14:paraId="6AD636B8" w14:textId="77777777" w:rsidR="005B74DB" w:rsidRDefault="005B74DB" w:rsidP="005B74DB"/>
    <w:p w14:paraId="4BE3E233" w14:textId="77777777" w:rsidR="005B74DB" w:rsidRDefault="005B74DB" w:rsidP="005B74DB"/>
    <w:p w14:paraId="6DA28458" w14:textId="77777777" w:rsidR="005B74DB" w:rsidRDefault="005B74DB" w:rsidP="005B74DB"/>
    <w:p w14:paraId="6151BCB9" w14:textId="77777777" w:rsidR="005B74DB" w:rsidRPr="005B74DB" w:rsidRDefault="005B74DB" w:rsidP="005B74DB"/>
    <w:p w14:paraId="6151238D" w14:textId="77777777" w:rsidR="00774A3C" w:rsidRDefault="00774A3C" w:rsidP="00774A3C"/>
    <w:p w14:paraId="3A6BA3A1" w14:textId="77777777" w:rsidR="005B74DB" w:rsidRDefault="005B74DB" w:rsidP="00774A3C"/>
    <w:p w14:paraId="4A477DAE" w14:textId="77777777" w:rsidR="0039559F" w:rsidRDefault="005B74DB" w:rsidP="005B74DB">
      <w:pPr>
        <w:pStyle w:val="Heading2"/>
      </w:pPr>
      <w:bookmarkStart w:id="49" w:name="_Toc195105600"/>
      <w:r w:rsidRPr="005B74DB">
        <w:lastRenderedPageBreak/>
        <w:t>Appendix 7: Plain Language Statement</w:t>
      </w:r>
      <w:bookmarkEnd w:id="49"/>
    </w:p>
    <w:p w14:paraId="5866C498" w14:textId="3355A3CF" w:rsidR="0039559F" w:rsidRPr="00554AD8" w:rsidRDefault="0039559F" w:rsidP="00554AD8">
      <w:r w:rsidRPr="00E91EB3">
        <w:rPr>
          <w:b/>
          <w:bCs/>
        </w:rPr>
        <w:t>Project:</w:t>
      </w:r>
      <w:r w:rsidRPr="00554AD8">
        <w:t xml:space="preserve"> Towards developing innovative evaluation approaches to measure the public health impact of social enterprises.</w:t>
      </w:r>
    </w:p>
    <w:p w14:paraId="7990F340" w14:textId="5331A21D" w:rsidR="0039559F" w:rsidRPr="00554AD8" w:rsidRDefault="00E91EB3" w:rsidP="00554AD8">
      <w:r>
        <w:rPr>
          <w:b/>
          <w:bCs/>
        </w:rPr>
        <w:br/>
      </w:r>
      <w:r w:rsidR="0039559F" w:rsidRPr="00E91EB3">
        <w:rPr>
          <w:b/>
          <w:bCs/>
        </w:rPr>
        <w:t>Coordinating Investigator:</w:t>
      </w:r>
      <w:r w:rsidR="0039559F" w:rsidRPr="00554AD8">
        <w:t xml:space="preserve"> Associate Professor Lucio </w:t>
      </w:r>
      <w:proofErr w:type="spellStart"/>
      <w:r w:rsidR="0039559F" w:rsidRPr="00554AD8">
        <w:t>Naccarella</w:t>
      </w:r>
      <w:proofErr w:type="spellEnd"/>
      <w:r w:rsidR="0039559F" w:rsidRPr="00554AD8">
        <w:t xml:space="preserve"> Tel: +61407 006 459 </w:t>
      </w:r>
      <w:r w:rsidR="0039559F" w:rsidRPr="00E91EB3">
        <w:rPr>
          <w:b/>
          <w:bCs/>
        </w:rPr>
        <w:t>Email:</w:t>
      </w:r>
      <w:r w:rsidR="0039559F" w:rsidRPr="00554AD8">
        <w:t xml:space="preserve"> l.naccarella@unimelb.edu.au</w:t>
      </w:r>
    </w:p>
    <w:p w14:paraId="0FE19AAB" w14:textId="3D612768" w:rsidR="0039559F" w:rsidRPr="00E91EB3" w:rsidRDefault="00E91EB3" w:rsidP="00554AD8">
      <w:pPr>
        <w:rPr>
          <w:b/>
          <w:bCs/>
        </w:rPr>
      </w:pPr>
      <w:r>
        <w:rPr>
          <w:b/>
          <w:bCs/>
        </w:rPr>
        <w:br/>
      </w:r>
      <w:r w:rsidR="0039559F" w:rsidRPr="00E91EB3">
        <w:rPr>
          <w:b/>
          <w:bCs/>
        </w:rPr>
        <w:t>Information for potential participants</w:t>
      </w:r>
    </w:p>
    <w:p w14:paraId="5CF73E7A" w14:textId="77777777" w:rsidR="0039559F" w:rsidRPr="00554AD8" w:rsidRDefault="0039559F" w:rsidP="00554AD8">
      <w:r w:rsidRPr="00554AD8">
        <w:t>An invitation to participate in a project to help us understand if and how Social Enterprises identify and measure their public health impact?</w:t>
      </w:r>
    </w:p>
    <w:p w14:paraId="1424BC8B" w14:textId="77777777" w:rsidR="0039559F" w:rsidRPr="00554AD8" w:rsidRDefault="0039559F" w:rsidP="00554AD8">
      <w:r w:rsidRPr="00554AD8">
        <w:t>Would you like to be involved in some research? It is up to you if you would like to be involved. You may ask questions about anything you don’t understand or want to know more about. If you start being involved and change your mind, you can stop at any time.</w:t>
      </w:r>
    </w:p>
    <w:p w14:paraId="6061DB63" w14:textId="32250A81" w:rsidR="0039559F" w:rsidRPr="00E91EB3" w:rsidRDefault="00E91EB3" w:rsidP="00554AD8">
      <w:pPr>
        <w:rPr>
          <w:b/>
          <w:bCs/>
        </w:rPr>
      </w:pPr>
      <w:r>
        <w:br/>
      </w:r>
      <w:r w:rsidR="0039559F" w:rsidRPr="00E91EB3">
        <w:rPr>
          <w:b/>
          <w:bCs/>
        </w:rPr>
        <w:t>What’s the research about?</w:t>
      </w:r>
    </w:p>
    <w:p w14:paraId="252A5C54" w14:textId="77777777" w:rsidR="0039559F" w:rsidRPr="00554AD8" w:rsidRDefault="0039559F" w:rsidP="00554AD8">
      <w:r w:rsidRPr="00554AD8">
        <w:t>This research is interested in learning more about whether and how social enterprises currently think about, assess and measure their public health impact, particularly for people who face barriers to employment such as people with disability.</w:t>
      </w:r>
    </w:p>
    <w:p w14:paraId="6524C38D" w14:textId="5210B3C7" w:rsidR="0039559F" w:rsidRPr="00E91EB3" w:rsidRDefault="00E91EB3" w:rsidP="00554AD8">
      <w:pPr>
        <w:rPr>
          <w:b/>
          <w:bCs/>
        </w:rPr>
      </w:pPr>
      <w:r>
        <w:br/>
      </w:r>
      <w:r w:rsidR="0039559F" w:rsidRPr="00E91EB3">
        <w:rPr>
          <w:b/>
          <w:bCs/>
        </w:rPr>
        <w:t>Who is doing this research?</w:t>
      </w:r>
    </w:p>
    <w:p w14:paraId="36FE5ADB" w14:textId="7BB71E1C" w:rsidR="0039559F" w:rsidRPr="00554AD8" w:rsidRDefault="0039559F" w:rsidP="00554AD8">
      <w:r w:rsidRPr="00554AD8">
        <w:t>Public health, education, evaluation and policy researchers from Melbourne and Monash universities are collaborating with community partners from three Social Enterprises – Next Level Collaboration; Glen Park Community Centre Café on the Park; Social Foundry, and Maroondah City Council, to conduct this one-year research project.</w:t>
      </w:r>
    </w:p>
    <w:p w14:paraId="56F04738" w14:textId="0ED900DA" w:rsidR="0039559F" w:rsidRPr="00554AD8" w:rsidRDefault="00E91EB3" w:rsidP="00554AD8">
      <w:r>
        <w:br/>
      </w:r>
      <w:r w:rsidR="0039559F" w:rsidRPr="00554AD8">
        <w:t>This research is funded by a Melbourne Disability Institute grant.</w:t>
      </w:r>
    </w:p>
    <w:p w14:paraId="5AE90A01" w14:textId="233DA468" w:rsidR="0039559F" w:rsidRPr="00554AD8" w:rsidRDefault="00E91EB3" w:rsidP="00554AD8">
      <w:r>
        <w:br/>
      </w:r>
      <w:r w:rsidR="0039559F" w:rsidRPr="00554AD8">
        <w:t>This research has been approved by the Human Research Ethics Committee of The University of Melbourne. Project ID 26106.</w:t>
      </w:r>
    </w:p>
    <w:p w14:paraId="3931C053" w14:textId="65CDCCFB" w:rsidR="0039559F" w:rsidRPr="00E91EB3" w:rsidRDefault="00E91EB3" w:rsidP="00554AD8">
      <w:pPr>
        <w:rPr>
          <w:b/>
          <w:bCs/>
        </w:rPr>
      </w:pPr>
      <w:r>
        <w:br/>
      </w:r>
      <w:r w:rsidR="0039559F" w:rsidRPr="00E91EB3">
        <w:rPr>
          <w:b/>
          <w:bCs/>
        </w:rPr>
        <w:t>Why are we doing this research?</w:t>
      </w:r>
    </w:p>
    <w:p w14:paraId="44AC0293" w14:textId="77777777" w:rsidR="0039559F" w:rsidRPr="00554AD8" w:rsidRDefault="0039559F" w:rsidP="00554AD8">
      <w:r w:rsidRPr="00554AD8">
        <w:t>Evidence suggests we may be able to look at social enterprises as a way of improving health outcomes for populations currently experiencing poorer health than other Australians. Understanding whether and how social enterprise impact public health outcomes could be particularly important to people such as those with disability who experience poorer health in comparison to those without disability.</w:t>
      </w:r>
    </w:p>
    <w:p w14:paraId="15EB93C0" w14:textId="36026138" w:rsidR="0039559F" w:rsidRPr="00554AD8" w:rsidRDefault="0039559F" w:rsidP="00554AD8">
      <w:r w:rsidRPr="00554AD8">
        <w:t>However, differences in the purpose of social enterprises have led to diverse ways of assessing their impact. This makes it difficult to assess and understand the evidence on their public health impact. Social enterprise may offer a pathway towards improving the unequal health outcomes for populations such as people with disability. This could further encourage investment into social enterprises.</w:t>
      </w:r>
      <w:r w:rsidR="00E91EB3">
        <w:br/>
      </w:r>
    </w:p>
    <w:p w14:paraId="098FF822" w14:textId="77777777" w:rsidR="0039559F" w:rsidRPr="00E91EB3" w:rsidRDefault="0039559F" w:rsidP="00554AD8">
      <w:pPr>
        <w:rPr>
          <w:b/>
          <w:bCs/>
        </w:rPr>
      </w:pPr>
      <w:r w:rsidRPr="00E91EB3">
        <w:rPr>
          <w:b/>
          <w:bCs/>
        </w:rPr>
        <w:t>What will I be asked to do?</w:t>
      </w:r>
    </w:p>
    <w:p w14:paraId="732ED97C" w14:textId="77777777" w:rsidR="0039559F" w:rsidRPr="00554AD8" w:rsidRDefault="0039559F" w:rsidP="00554AD8">
      <w:r w:rsidRPr="00554AD8">
        <w:t xml:space="preserve">The project intends to complete a review of national and international evidence about how the health impact of social enterprise is currently identified and assessed. The </w:t>
      </w:r>
      <w:r w:rsidRPr="00554AD8">
        <w:lastRenderedPageBreak/>
        <w:t>review will be guided by two consultation phases. In each phase, some participants will be in focus/discussion groups, and other participants in individual interviews.</w:t>
      </w:r>
    </w:p>
    <w:p w14:paraId="160C7F2F" w14:textId="1711D6D4" w:rsidR="0039559F" w:rsidRPr="00554AD8" w:rsidRDefault="0039559F" w:rsidP="00554AD8">
      <w:r w:rsidRPr="00554AD8">
        <w:t>For the focus/discussion groups, researchers want to listen to people who face barriers to employment (such as people with disability) aged over 18 years, who participate in or are an employee of a social enterprise. If you use communication aids or a communication partner or would like a</w:t>
      </w:r>
      <w:r w:rsidR="00E91EB3">
        <w:t xml:space="preserve"> </w:t>
      </w:r>
      <w:r w:rsidRPr="00554AD8">
        <w:t xml:space="preserve">support person with you, you are welcome to join the research. If you decide to take part in the research, you will be invited to join two focus (discussion) group discussions led by Marie Huska from the University of Melbourne. Each focus (discussion) group will be about 2 months apart. </w:t>
      </w:r>
      <w:r w:rsidR="00E91EB3">
        <w:br/>
      </w:r>
      <w:r w:rsidR="00E91EB3">
        <w:br/>
      </w:r>
      <w:r w:rsidRPr="00554AD8">
        <w:t>Participants in focus (discussion) groups will be the same for each discussion. Each focus (discussion) group will run for about 2 hours, at a time and location that work well for the group participants. It could be at your social enterprise or another private space where the group feels comfortable to talk. The focus (discussion) groups will talk about whether and how involvement in a social enterprise may impact health outcomes. Each focus (discussion) group research participant will be provided with a</w:t>
      </w:r>
      <w:r w:rsidR="00E91EB3">
        <w:t xml:space="preserve"> </w:t>
      </w:r>
      <w:r w:rsidRPr="00554AD8">
        <w:t>$100 gift voucher at the 2nd focus (discussion) group. We will also help support any travel costs up to a maximum of $80 for focus (discussion) group participants if they travel for the focus (discussion) groups.</w:t>
      </w:r>
      <w:r w:rsidR="00E91EB3">
        <w:br/>
      </w:r>
    </w:p>
    <w:p w14:paraId="2CA41269" w14:textId="226B3598" w:rsidR="0039559F" w:rsidRPr="00554AD8" w:rsidRDefault="0039559F" w:rsidP="00554AD8">
      <w:r w:rsidRPr="00554AD8">
        <w:t>For the interviews, researchers want to speak with those who facilitate engagement of people with disability in a social enterprise. We’d also like to speak with funders of social enterprise (e.g. government, university, philanthropy), and social enterprise interdisciplinary researchers. If taking part in the research, you will be invited to two individual interviews with either Marie Huska or Jess Rowlings from the University of Melbourne.</w:t>
      </w:r>
      <w:r w:rsidR="00E91EB3">
        <w:br/>
      </w:r>
    </w:p>
    <w:p w14:paraId="2D630CA7" w14:textId="05F3D300" w:rsidR="0039559F" w:rsidRPr="00554AD8" w:rsidRDefault="0039559F" w:rsidP="00554AD8">
      <w:r w:rsidRPr="00554AD8">
        <w:t>Each interview will be about 2 months apart and each will go for about thirty minutes, at a time and location that works well for you. The project does not have capacity to offer individual interview participants reimbursement.</w:t>
      </w:r>
      <w:r w:rsidR="00E91EB3">
        <w:br/>
      </w:r>
    </w:p>
    <w:p w14:paraId="4BE93996" w14:textId="77777777" w:rsidR="0039559F" w:rsidRPr="00E91EB3" w:rsidRDefault="0039559F" w:rsidP="00554AD8">
      <w:pPr>
        <w:rPr>
          <w:b/>
          <w:bCs/>
        </w:rPr>
      </w:pPr>
      <w:r w:rsidRPr="00E91EB3">
        <w:rPr>
          <w:b/>
          <w:bCs/>
        </w:rPr>
        <w:t>What I need to know if I would like to be involved?</w:t>
      </w:r>
    </w:p>
    <w:p w14:paraId="6FD63370" w14:textId="75F2651D" w:rsidR="0039559F" w:rsidRPr="00554AD8" w:rsidRDefault="0039559F" w:rsidP="00554AD8">
      <w:r w:rsidRPr="00554AD8">
        <w:t>It is up to you if you would like to join a focus (discussion) group or be interviewed by a University of Melbourne researcher. If you would like to be involved Marie Huska will complete an informed consent form with you. If you change your mind about being involved, that’s ok too. If you do decide to stop, you WILL NOT be disadvantaged in any way.</w:t>
      </w:r>
      <w:r w:rsidR="00E91EB3">
        <w:br/>
      </w:r>
    </w:p>
    <w:p w14:paraId="07804002" w14:textId="6F1DF9A0" w:rsidR="0039559F" w:rsidRPr="00554AD8" w:rsidRDefault="0039559F" w:rsidP="00554AD8">
      <w:r w:rsidRPr="00554AD8">
        <w:t xml:space="preserve">With your permission the focus (discussion) group discussions (led by Marie Huska) or the individual interviews (with either Marie Huska or Jess Rowlings) will be audio recorded during the discussions or interviews. You can ask to turn the recorder off. Marie may write notes about key points after the focus (discussion) group discussions, and Marie or Jess may write notes during the interviews. You have the right to check the information you have provided. The research team will keep your information private. The research team won’t tell anyone whose information it is, even when they talk or write about the research. However, this is a small research project and people who know you may be able to recognise information provided by you. Only Marie and Jess, </w:t>
      </w:r>
      <w:r w:rsidRPr="00554AD8">
        <w:lastRenderedPageBreak/>
        <w:t>will be able to link the information you provide to your name, for example, to send you the summary of research findings. Your information will be stored safely on a computer for five years from the last time the research team writes about the research or uses it to apply for funding for further related research, and then they will destroy the information.</w:t>
      </w:r>
      <w:r w:rsidR="00E91EB3">
        <w:br/>
      </w:r>
    </w:p>
    <w:p w14:paraId="5E244AFE" w14:textId="77777777" w:rsidR="0039559F" w:rsidRPr="00E91EB3" w:rsidRDefault="0039559F" w:rsidP="00554AD8">
      <w:pPr>
        <w:rPr>
          <w:b/>
          <w:bCs/>
        </w:rPr>
      </w:pPr>
      <w:r w:rsidRPr="00E91EB3">
        <w:rPr>
          <w:b/>
          <w:bCs/>
        </w:rPr>
        <w:t>What are the possible benefits if I participate?</w:t>
      </w:r>
    </w:p>
    <w:p w14:paraId="7618E9F4" w14:textId="6BFE6522" w:rsidR="0039559F" w:rsidRPr="00554AD8" w:rsidRDefault="0039559F" w:rsidP="00554AD8">
      <w:r w:rsidRPr="00554AD8">
        <w:t>We are interested in what you have to say. This is a good opportunity for you to talk about your own experiences and share your views. This will help add to the evidence informing and guiding understanding of the gaps and opportunities within current approaches when seeking to identify and measure the public health impact, for populations currently experiencing poorer health outcomes, such as people with disability. It will also assist our understanding of what may be needed to design, develop, and implement new approaches in the identification and measurement of the public health impact of Social Enterprises.</w:t>
      </w:r>
      <w:r w:rsidR="00E91EB3">
        <w:br/>
      </w:r>
    </w:p>
    <w:p w14:paraId="34D439D1" w14:textId="77777777" w:rsidR="0039559F" w:rsidRPr="00E91EB3" w:rsidRDefault="0039559F" w:rsidP="00554AD8">
      <w:pPr>
        <w:rPr>
          <w:b/>
          <w:bCs/>
        </w:rPr>
      </w:pPr>
      <w:r w:rsidRPr="00E91EB3">
        <w:rPr>
          <w:b/>
          <w:bCs/>
        </w:rPr>
        <w:t>What are the possible risks if I participate?</w:t>
      </w:r>
    </w:p>
    <w:p w14:paraId="4CBACA49" w14:textId="197ACCDA" w:rsidR="0039559F" w:rsidRPr="00554AD8" w:rsidRDefault="0039559F" w:rsidP="00554AD8">
      <w:r w:rsidRPr="00554AD8">
        <w:t>This research is based on conversations with you. There might be a risk that when you are thinking and talking about your experiences it could become distressing or embarrassing. When Marie or Jess is speaking with you, they can discuss the best way to offer you support if this happens.</w:t>
      </w:r>
      <w:r w:rsidR="00E91EB3">
        <w:br/>
      </w:r>
    </w:p>
    <w:p w14:paraId="34EF37AC" w14:textId="171198A5" w:rsidR="0039559F" w:rsidRPr="00554AD8" w:rsidRDefault="0039559F" w:rsidP="00554AD8">
      <w:r w:rsidRPr="00554AD8">
        <w:t>They will check how you are feeling during and at the end of each focus (discussion) group or interview. You will be supported to leave the focus (discussion) group, or stop the interview, if needed for you to feel ok.</w:t>
      </w:r>
      <w:r w:rsidR="00E91EB3">
        <w:br/>
      </w:r>
    </w:p>
    <w:p w14:paraId="5837A390" w14:textId="77777777" w:rsidR="0039559F" w:rsidRPr="00E91EB3" w:rsidRDefault="0039559F" w:rsidP="00554AD8">
      <w:pPr>
        <w:rPr>
          <w:b/>
          <w:bCs/>
        </w:rPr>
      </w:pPr>
      <w:r w:rsidRPr="00E91EB3">
        <w:rPr>
          <w:b/>
          <w:bCs/>
        </w:rPr>
        <w:t>Who to contact if I want to be involved or know more about it?</w:t>
      </w:r>
    </w:p>
    <w:p w14:paraId="698AC299" w14:textId="1919B66E" w:rsidR="0039559F" w:rsidRPr="00554AD8" w:rsidRDefault="0039559F" w:rsidP="00554AD8">
      <w:r w:rsidRPr="00554AD8">
        <w:t>Please contact: Marie Huska (Co-coordinating investigator &amp; Research Assistant) via email: marie.huska@unimelb.edu.au or mob: 0400 305 093.</w:t>
      </w:r>
      <w:r w:rsidR="00E91EB3">
        <w:br/>
      </w:r>
    </w:p>
    <w:p w14:paraId="0B584805" w14:textId="77777777" w:rsidR="0039559F" w:rsidRPr="00E91EB3" w:rsidRDefault="0039559F" w:rsidP="00554AD8">
      <w:pPr>
        <w:rPr>
          <w:b/>
          <w:bCs/>
        </w:rPr>
      </w:pPr>
      <w:r w:rsidRPr="00E91EB3">
        <w:rPr>
          <w:b/>
          <w:bCs/>
        </w:rPr>
        <w:t>Who do I contact if I am not happy with something or want to complain about the research?</w:t>
      </w:r>
    </w:p>
    <w:p w14:paraId="54CF9286" w14:textId="0A784E31" w:rsidR="0039559F" w:rsidRPr="00554AD8" w:rsidRDefault="0039559F" w:rsidP="00554AD8">
      <w:r w:rsidRPr="00554AD8">
        <w:t>You can talk to Marie directly via email or mobile and talk about your worries.</w:t>
      </w:r>
      <w:r w:rsidR="00E91EB3">
        <w:br/>
      </w:r>
    </w:p>
    <w:p w14:paraId="3A350D0D" w14:textId="77777777" w:rsidR="0039559F" w:rsidRPr="00554AD8" w:rsidRDefault="0039559F" w:rsidP="00554AD8">
      <w:r w:rsidRPr="00554AD8">
        <w:t xml:space="preserve">If you would like to contact the Coordinating Investigator: Associate Professor Lucio </w:t>
      </w:r>
      <w:proofErr w:type="spellStart"/>
      <w:r w:rsidRPr="00554AD8">
        <w:t>Naccarella</w:t>
      </w:r>
      <w:proofErr w:type="spellEnd"/>
      <w:r w:rsidRPr="00554AD8">
        <w:t xml:space="preserve"> please contact him via email or mobile and talk about your worries.</w:t>
      </w:r>
    </w:p>
    <w:p w14:paraId="2042748E" w14:textId="445C5211" w:rsidR="0039559F" w:rsidRPr="00554AD8" w:rsidRDefault="0039559F" w:rsidP="00554AD8">
      <w:r w:rsidRPr="00554AD8">
        <w:t>Email: l.naccarella@unimelb.edu.au Tel: +61407 006 459</w:t>
      </w:r>
      <w:r w:rsidR="00E91EB3">
        <w:br/>
      </w:r>
    </w:p>
    <w:p w14:paraId="307E3458" w14:textId="77777777" w:rsidR="0039559F" w:rsidRPr="00554AD8" w:rsidRDefault="0039559F" w:rsidP="00554AD8">
      <w:r w:rsidRPr="00554AD8">
        <w:t>If you would like to contact the people who approved this project, please contact:</w:t>
      </w:r>
    </w:p>
    <w:p w14:paraId="63BB4083" w14:textId="3B5160D1" w:rsidR="005B74DB" w:rsidRPr="00554AD8" w:rsidRDefault="0039559F" w:rsidP="00554AD8">
      <w:r w:rsidRPr="00554AD8">
        <w:t xml:space="preserve">Research Integrity Administrator, Office of Research Ethics and Integrity, University of Melbourne, VIC 3010. Tel: +61 3 8344 1376 or Email: research-integrity@unimelb.edu.au. </w:t>
      </w:r>
      <w:r w:rsidR="00E91EB3">
        <w:br/>
      </w:r>
      <w:r w:rsidR="00E91EB3">
        <w:br/>
      </w:r>
      <w:r w:rsidRPr="00554AD8">
        <w:t>All complaints will be treated confidentially. In any correspondence, please provide the name of the or ethics ID number of the research project.</w:t>
      </w:r>
      <w:r w:rsidR="005B74DB" w:rsidRPr="00554AD8">
        <w:br w:type="page"/>
      </w:r>
    </w:p>
    <w:p w14:paraId="7117A03F" w14:textId="0E0C127C" w:rsidR="00774A3C" w:rsidRPr="00774A3C" w:rsidRDefault="004F33D5" w:rsidP="00774A3C">
      <w:r>
        <w:rPr>
          <w:noProof/>
        </w:rPr>
        <w:lastRenderedPageBreak/>
        <w:drawing>
          <wp:anchor distT="0" distB="0" distL="114300" distR="114300" simplePos="0" relativeHeight="251675648" behindDoc="0" locked="1" layoutInCell="1" allowOverlap="1" wp14:anchorId="002DD453" wp14:editId="6EC251B6">
            <wp:simplePos x="0" y="0"/>
            <wp:positionH relativeFrom="margin">
              <wp:align>center</wp:align>
            </wp:positionH>
            <wp:positionV relativeFrom="margin">
              <wp:align>bottom</wp:align>
            </wp:positionV>
            <wp:extent cx="7578090" cy="1496695"/>
            <wp:effectExtent l="0" t="0" r="0" b="0"/>
            <wp:wrapNone/>
            <wp:docPr id="15156400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40097" name="Picture 3">
                      <a:extLst>
                        <a:ext uri="{C183D7F6-B498-43B3-948B-1728B52AA6E4}">
                          <adec:decorative xmlns:adec="http://schemas.microsoft.com/office/drawing/2017/decorative" val="1"/>
                        </a:ext>
                      </a:extLst>
                    </pic:cNvPr>
                    <pic:cNvPicPr/>
                  </pic:nvPicPr>
                  <pic:blipFill rotWithShape="1">
                    <a:blip r:embed="rId55">
                      <a:extLst>
                        <a:ext uri="{28A0092B-C50C-407E-A947-70E740481C1C}">
                          <a14:useLocalDpi xmlns:a14="http://schemas.microsoft.com/office/drawing/2010/main" val="0"/>
                        </a:ext>
                      </a:extLst>
                    </a:blip>
                    <a:srcRect t="86039"/>
                    <a:stretch/>
                  </pic:blipFill>
                  <pic:spPr bwMode="auto">
                    <a:xfrm>
                      <a:off x="0" y="0"/>
                      <a:ext cx="7578090" cy="1496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74A3C" w:rsidRPr="00774A3C" w:rsidSect="00786CA9">
      <w:headerReference w:type="default" r:id="rId56"/>
      <w:footerReference w:type="default" r:id="rId5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5675DF" w14:textId="77777777" w:rsidR="008A1468" w:rsidRDefault="008A1468" w:rsidP="00A25FFA">
      <w:r>
        <w:separator/>
      </w:r>
    </w:p>
  </w:endnote>
  <w:endnote w:type="continuationSeparator" w:id="0">
    <w:p w14:paraId="7A3C29F8" w14:textId="77777777" w:rsidR="008A1468" w:rsidRDefault="008A1468" w:rsidP="00A25F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90077147"/>
      <w:docPartObj>
        <w:docPartGallery w:val="Page Numbers (Bottom of Page)"/>
        <w:docPartUnique/>
      </w:docPartObj>
    </w:sdtPr>
    <w:sdtContent>
      <w:p w14:paraId="40CCEE97" w14:textId="3886240A" w:rsidR="00A25FFA" w:rsidRDefault="00A25FFA" w:rsidP="00D079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86966">
          <w:rPr>
            <w:rStyle w:val="PageNumber"/>
            <w:noProof/>
          </w:rPr>
          <w:t>11</w:t>
        </w:r>
        <w:r>
          <w:rPr>
            <w:rStyle w:val="PageNumber"/>
          </w:rPr>
          <w:fldChar w:fldCharType="end"/>
        </w:r>
      </w:p>
    </w:sdtContent>
  </w:sdt>
  <w:p w14:paraId="45469B9F" w14:textId="77777777" w:rsidR="00A25FFA" w:rsidRDefault="00A25FFA" w:rsidP="00A25FF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95888563"/>
      <w:docPartObj>
        <w:docPartGallery w:val="Page Numbers (Bottom of Page)"/>
        <w:docPartUnique/>
      </w:docPartObj>
    </w:sdtPr>
    <w:sdtEndPr>
      <w:rPr>
        <w:rStyle w:val="PageNumber"/>
        <w:color w:val="3F779D"/>
        <w:sz w:val="18"/>
        <w:szCs w:val="18"/>
      </w:rPr>
    </w:sdtEndPr>
    <w:sdtContent>
      <w:p w14:paraId="4C9EE7F1" w14:textId="385BAA34" w:rsidR="00A25FFA" w:rsidRPr="00A25FFA" w:rsidRDefault="00A25FFA" w:rsidP="00EC62BE">
        <w:pPr>
          <w:pStyle w:val="Footer"/>
          <w:framePr w:wrap="none" w:vAnchor="text" w:hAnchor="margin" w:xAlign="right" w:y="1"/>
          <w:rPr>
            <w:rStyle w:val="PageNumber"/>
            <w:color w:val="3F779D"/>
            <w:sz w:val="18"/>
            <w:szCs w:val="18"/>
          </w:rPr>
        </w:pPr>
        <w:r w:rsidRPr="00A25FFA">
          <w:rPr>
            <w:rStyle w:val="PageNumber"/>
            <w:color w:val="3F779D"/>
            <w:sz w:val="18"/>
            <w:szCs w:val="18"/>
          </w:rPr>
          <w:fldChar w:fldCharType="begin"/>
        </w:r>
        <w:r w:rsidRPr="00A25FFA">
          <w:rPr>
            <w:rStyle w:val="PageNumber"/>
            <w:color w:val="3F779D"/>
            <w:sz w:val="18"/>
            <w:szCs w:val="18"/>
          </w:rPr>
          <w:instrText xml:space="preserve"> PAGE </w:instrText>
        </w:r>
        <w:r w:rsidRPr="00A25FFA">
          <w:rPr>
            <w:rStyle w:val="PageNumber"/>
            <w:color w:val="3F779D"/>
            <w:sz w:val="18"/>
            <w:szCs w:val="18"/>
          </w:rPr>
          <w:fldChar w:fldCharType="separate"/>
        </w:r>
        <w:r w:rsidRPr="00A25FFA">
          <w:rPr>
            <w:rStyle w:val="PageNumber"/>
            <w:noProof/>
            <w:color w:val="3F779D"/>
            <w:sz w:val="18"/>
            <w:szCs w:val="18"/>
          </w:rPr>
          <w:t>2</w:t>
        </w:r>
        <w:r w:rsidRPr="00A25FFA">
          <w:rPr>
            <w:rStyle w:val="PageNumber"/>
            <w:color w:val="3F779D"/>
            <w:sz w:val="18"/>
            <w:szCs w:val="18"/>
          </w:rPr>
          <w:fldChar w:fldCharType="end"/>
        </w:r>
      </w:p>
    </w:sdtContent>
  </w:sdt>
  <w:p w14:paraId="6A003B20" w14:textId="13594EC5" w:rsidR="00A25FFA" w:rsidRPr="00A25FFA" w:rsidRDefault="00A25FFA" w:rsidP="00A25FFA">
    <w:pPr>
      <w:pStyle w:val="Footer"/>
      <w:ind w:right="360"/>
      <w:rPr>
        <w:color w:val="3F779D"/>
        <w:sz w:val="18"/>
        <w:szCs w:val="18"/>
      </w:rPr>
    </w:pPr>
    <w:r w:rsidRPr="00A25FFA">
      <w:rPr>
        <w:color w:val="3F779D"/>
        <w:sz w:val="18"/>
        <w:szCs w:val="18"/>
      </w:rPr>
      <w:t>Towards developing innovative evaluation approaches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color w:val="002060"/>
        <w:sz w:val="18"/>
        <w:szCs w:val="18"/>
      </w:rPr>
      <w:id w:val="1703443164"/>
      <w:docPartObj>
        <w:docPartGallery w:val="Page Numbers (Bottom of Page)"/>
        <w:docPartUnique/>
      </w:docPartObj>
    </w:sdtPr>
    <w:sdtContent>
      <w:p w14:paraId="1C47A9A7" w14:textId="2D041335" w:rsidR="00D07981" w:rsidRPr="00D07981" w:rsidRDefault="00D07981" w:rsidP="005033F4">
        <w:pPr>
          <w:pStyle w:val="Footer"/>
          <w:framePr w:wrap="none" w:vAnchor="text" w:hAnchor="margin" w:xAlign="right" w:y="1"/>
          <w:rPr>
            <w:rStyle w:val="PageNumber"/>
            <w:rFonts w:ascii="Arial" w:hAnsi="Arial" w:cs="Arial"/>
            <w:color w:val="002060"/>
            <w:sz w:val="18"/>
            <w:szCs w:val="18"/>
          </w:rPr>
        </w:pPr>
        <w:r w:rsidRPr="00D07981">
          <w:rPr>
            <w:rStyle w:val="PageNumber"/>
            <w:rFonts w:ascii="Arial" w:hAnsi="Arial" w:cs="Arial"/>
            <w:color w:val="002060"/>
            <w:sz w:val="18"/>
            <w:szCs w:val="18"/>
          </w:rPr>
          <w:fldChar w:fldCharType="begin"/>
        </w:r>
        <w:r w:rsidRPr="00D07981">
          <w:rPr>
            <w:rStyle w:val="PageNumber"/>
            <w:rFonts w:ascii="Arial" w:hAnsi="Arial" w:cs="Arial"/>
            <w:color w:val="002060"/>
            <w:sz w:val="18"/>
            <w:szCs w:val="18"/>
          </w:rPr>
          <w:instrText xml:space="preserve"> PAGE </w:instrText>
        </w:r>
        <w:r w:rsidRPr="00D07981">
          <w:rPr>
            <w:rStyle w:val="PageNumber"/>
            <w:rFonts w:ascii="Arial" w:hAnsi="Arial" w:cs="Arial"/>
            <w:color w:val="002060"/>
            <w:sz w:val="18"/>
            <w:szCs w:val="18"/>
          </w:rPr>
          <w:fldChar w:fldCharType="separate"/>
        </w:r>
        <w:r w:rsidRPr="00D07981">
          <w:rPr>
            <w:rStyle w:val="PageNumber"/>
            <w:rFonts w:ascii="Arial" w:hAnsi="Arial" w:cs="Arial"/>
            <w:noProof/>
            <w:color w:val="002060"/>
            <w:sz w:val="18"/>
            <w:szCs w:val="18"/>
          </w:rPr>
          <w:t>34</w:t>
        </w:r>
        <w:r w:rsidRPr="00D07981">
          <w:rPr>
            <w:rStyle w:val="PageNumber"/>
            <w:rFonts w:ascii="Arial" w:hAnsi="Arial" w:cs="Arial"/>
            <w:color w:val="002060"/>
            <w:sz w:val="18"/>
            <w:szCs w:val="18"/>
          </w:rPr>
          <w:fldChar w:fldCharType="end"/>
        </w:r>
      </w:p>
    </w:sdtContent>
  </w:sdt>
  <w:p w14:paraId="2FCB908E" w14:textId="77777777" w:rsidR="00D07981" w:rsidRPr="00A25FFA" w:rsidRDefault="00D07981" w:rsidP="00D07981">
    <w:pPr>
      <w:pStyle w:val="Footer"/>
      <w:ind w:right="360"/>
      <w:rPr>
        <w:color w:val="3F779D"/>
        <w:sz w:val="18"/>
        <w:szCs w:val="18"/>
      </w:rPr>
    </w:pPr>
    <w:r w:rsidRPr="00A25FFA">
      <w:rPr>
        <w:color w:val="3F779D"/>
        <w:sz w:val="18"/>
        <w:szCs w:val="18"/>
      </w:rPr>
      <w:t>Towards developing innovative evaluation approaches</w:t>
    </w:r>
  </w:p>
  <w:p w14:paraId="7E5CFACB" w14:textId="77777777" w:rsidR="00B342AA" w:rsidRPr="00D07981" w:rsidRDefault="00B342AA" w:rsidP="00D07981">
    <w:pPr>
      <w:pStyle w:val="BodyText"/>
      <w:spacing w:line="14" w:lineRule="auto"/>
      <w:ind w:left="0" w:right="360"/>
      <w:rPr>
        <w:color w:val="00206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BA0503" w14:textId="77777777" w:rsidR="008A1468" w:rsidRDefault="008A1468" w:rsidP="00A25FFA">
      <w:r>
        <w:separator/>
      </w:r>
    </w:p>
  </w:footnote>
  <w:footnote w:type="continuationSeparator" w:id="0">
    <w:p w14:paraId="3D87F698" w14:textId="77777777" w:rsidR="008A1468" w:rsidRDefault="008A1468" w:rsidP="00A25F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96254" w14:textId="77777777" w:rsidR="00B342AA" w:rsidRDefault="00B342AA">
    <w:pPr>
      <w:pStyle w:val="BodyText"/>
      <w:spacing w:line="14" w:lineRule="aut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F4155"/>
    <w:multiLevelType w:val="multilevel"/>
    <w:tmpl w:val="499C56C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 w15:restartNumberingAfterBreak="0">
    <w:nsid w:val="0D8F498C"/>
    <w:multiLevelType w:val="multilevel"/>
    <w:tmpl w:val="85A2FC6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FBE107F"/>
    <w:multiLevelType w:val="hybridMultilevel"/>
    <w:tmpl w:val="11FEADD8"/>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5297A15"/>
    <w:multiLevelType w:val="hybridMultilevel"/>
    <w:tmpl w:val="963AD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766535"/>
    <w:multiLevelType w:val="hybridMultilevel"/>
    <w:tmpl w:val="D71AB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8731F26"/>
    <w:multiLevelType w:val="hybridMultilevel"/>
    <w:tmpl w:val="5BE01D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247B98"/>
    <w:multiLevelType w:val="multilevel"/>
    <w:tmpl w:val="E7C6234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A346D47"/>
    <w:multiLevelType w:val="hybridMultilevel"/>
    <w:tmpl w:val="2EF0F942"/>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1B8C79F6"/>
    <w:multiLevelType w:val="hybridMultilevel"/>
    <w:tmpl w:val="51BAB66A"/>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9" w15:restartNumberingAfterBreak="0">
    <w:nsid w:val="1BAE12C4"/>
    <w:multiLevelType w:val="hybridMultilevel"/>
    <w:tmpl w:val="339A280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1C907F1A"/>
    <w:multiLevelType w:val="multilevel"/>
    <w:tmpl w:val="85A2FC6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CF51FAC"/>
    <w:multiLevelType w:val="hybridMultilevel"/>
    <w:tmpl w:val="9E664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A44CF7"/>
    <w:multiLevelType w:val="multilevel"/>
    <w:tmpl w:val="65A84E04"/>
    <w:lvl w:ilvl="0">
      <w:start w:val="2"/>
      <w:numFmt w:val="decimal"/>
      <w:lvlText w:val="%1"/>
      <w:lvlJc w:val="left"/>
      <w:pPr>
        <w:ind w:left="360" w:hanging="360"/>
      </w:pPr>
      <w:rPr>
        <w:rFonts w:hint="default"/>
      </w:rPr>
    </w:lvl>
    <w:lvl w:ilvl="1">
      <w:start w:val="4"/>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136" w:hanging="1800"/>
      </w:pPr>
      <w:rPr>
        <w:rFonts w:hint="default"/>
      </w:rPr>
    </w:lvl>
  </w:abstractNum>
  <w:abstractNum w:abstractNumId="13" w15:restartNumberingAfterBreak="0">
    <w:nsid w:val="203B2DB9"/>
    <w:multiLevelType w:val="hybridMultilevel"/>
    <w:tmpl w:val="BA5C0B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2C0E39"/>
    <w:multiLevelType w:val="hybridMultilevel"/>
    <w:tmpl w:val="4692C7B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8E80B35"/>
    <w:multiLevelType w:val="hybridMultilevel"/>
    <w:tmpl w:val="2E3AF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0D10CD"/>
    <w:multiLevelType w:val="hybridMultilevel"/>
    <w:tmpl w:val="52D2B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7C14D2"/>
    <w:multiLevelType w:val="hybridMultilevel"/>
    <w:tmpl w:val="D2848A54"/>
    <w:lvl w:ilvl="0" w:tplc="0409000F">
      <w:start w:val="1"/>
      <w:numFmt w:val="decimal"/>
      <w:lvlText w:val="%1."/>
      <w:lvlJc w:val="left"/>
      <w:pPr>
        <w:ind w:left="360" w:hanging="360"/>
      </w:pPr>
    </w:lvl>
    <w:lvl w:ilvl="1" w:tplc="04090001">
      <w:start w:val="1"/>
      <w:numFmt w:val="bullet"/>
      <w:lvlText w:val=""/>
      <w:lvlJc w:val="left"/>
      <w:pPr>
        <w:ind w:left="36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B5908A7"/>
    <w:multiLevelType w:val="hybridMultilevel"/>
    <w:tmpl w:val="5C34D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4903DC"/>
    <w:multiLevelType w:val="multilevel"/>
    <w:tmpl w:val="65A84E04"/>
    <w:lvl w:ilvl="0">
      <w:start w:val="2"/>
      <w:numFmt w:val="decimal"/>
      <w:lvlText w:val="%1"/>
      <w:lvlJc w:val="left"/>
      <w:pPr>
        <w:ind w:left="360" w:hanging="360"/>
      </w:pPr>
      <w:rPr>
        <w:rFonts w:hint="default"/>
      </w:rPr>
    </w:lvl>
    <w:lvl w:ilvl="1">
      <w:start w:val="4"/>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136" w:hanging="1800"/>
      </w:pPr>
      <w:rPr>
        <w:rFonts w:hint="default"/>
      </w:rPr>
    </w:lvl>
  </w:abstractNum>
  <w:abstractNum w:abstractNumId="20" w15:restartNumberingAfterBreak="0">
    <w:nsid w:val="3C956491"/>
    <w:multiLevelType w:val="hybridMultilevel"/>
    <w:tmpl w:val="611003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CE600E3"/>
    <w:multiLevelType w:val="hybridMultilevel"/>
    <w:tmpl w:val="E198399C"/>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D7858D6"/>
    <w:multiLevelType w:val="hybridMultilevel"/>
    <w:tmpl w:val="FAC04A2E"/>
    <w:lvl w:ilvl="0" w:tplc="04090001">
      <w:start w:val="1"/>
      <w:numFmt w:val="bullet"/>
      <w:lvlText w:val=""/>
      <w:lvlJc w:val="left"/>
      <w:pPr>
        <w:ind w:left="360" w:hanging="360"/>
      </w:pPr>
      <w:rPr>
        <w:rFonts w:ascii="Symbol" w:hAnsi="Symbol" w:hint="default"/>
      </w:rPr>
    </w:lvl>
    <w:lvl w:ilvl="1" w:tplc="0C090003">
      <w:start w:val="1"/>
      <w:numFmt w:val="bullet"/>
      <w:lvlText w:val="o"/>
      <w:lvlJc w:val="left"/>
      <w:pPr>
        <w:ind w:left="0" w:hanging="360"/>
      </w:pPr>
      <w:rPr>
        <w:rFonts w:ascii="Courier New" w:hAnsi="Courier New" w:cs="Courier New" w:hint="default"/>
      </w:rPr>
    </w:lvl>
    <w:lvl w:ilvl="2" w:tplc="0C090005">
      <w:start w:val="1"/>
      <w:numFmt w:val="bullet"/>
      <w:lvlText w:val=""/>
      <w:lvlJc w:val="left"/>
      <w:pPr>
        <w:ind w:left="720" w:hanging="360"/>
      </w:pPr>
      <w:rPr>
        <w:rFonts w:ascii="Wingdings" w:hAnsi="Wingdings" w:hint="default"/>
      </w:rPr>
    </w:lvl>
    <w:lvl w:ilvl="3" w:tplc="0C090001" w:tentative="1">
      <w:start w:val="1"/>
      <w:numFmt w:val="bullet"/>
      <w:lvlText w:val=""/>
      <w:lvlJc w:val="left"/>
      <w:pPr>
        <w:ind w:left="1440" w:hanging="360"/>
      </w:pPr>
      <w:rPr>
        <w:rFonts w:ascii="Symbol" w:hAnsi="Symbol" w:hint="default"/>
      </w:rPr>
    </w:lvl>
    <w:lvl w:ilvl="4" w:tplc="0C090003" w:tentative="1">
      <w:start w:val="1"/>
      <w:numFmt w:val="bullet"/>
      <w:lvlText w:val="o"/>
      <w:lvlJc w:val="left"/>
      <w:pPr>
        <w:ind w:left="2160" w:hanging="360"/>
      </w:pPr>
      <w:rPr>
        <w:rFonts w:ascii="Courier New" w:hAnsi="Courier New" w:cs="Courier New" w:hint="default"/>
      </w:rPr>
    </w:lvl>
    <w:lvl w:ilvl="5" w:tplc="0C090005" w:tentative="1">
      <w:start w:val="1"/>
      <w:numFmt w:val="bullet"/>
      <w:lvlText w:val=""/>
      <w:lvlJc w:val="left"/>
      <w:pPr>
        <w:ind w:left="2880" w:hanging="360"/>
      </w:pPr>
      <w:rPr>
        <w:rFonts w:ascii="Wingdings" w:hAnsi="Wingdings" w:hint="default"/>
      </w:rPr>
    </w:lvl>
    <w:lvl w:ilvl="6" w:tplc="0C090001" w:tentative="1">
      <w:start w:val="1"/>
      <w:numFmt w:val="bullet"/>
      <w:lvlText w:val=""/>
      <w:lvlJc w:val="left"/>
      <w:pPr>
        <w:ind w:left="3600" w:hanging="360"/>
      </w:pPr>
      <w:rPr>
        <w:rFonts w:ascii="Symbol" w:hAnsi="Symbol" w:hint="default"/>
      </w:rPr>
    </w:lvl>
    <w:lvl w:ilvl="7" w:tplc="0C090003" w:tentative="1">
      <w:start w:val="1"/>
      <w:numFmt w:val="bullet"/>
      <w:lvlText w:val="o"/>
      <w:lvlJc w:val="left"/>
      <w:pPr>
        <w:ind w:left="4320" w:hanging="360"/>
      </w:pPr>
      <w:rPr>
        <w:rFonts w:ascii="Courier New" w:hAnsi="Courier New" w:cs="Courier New" w:hint="default"/>
      </w:rPr>
    </w:lvl>
    <w:lvl w:ilvl="8" w:tplc="0C090005" w:tentative="1">
      <w:start w:val="1"/>
      <w:numFmt w:val="bullet"/>
      <w:lvlText w:val=""/>
      <w:lvlJc w:val="left"/>
      <w:pPr>
        <w:ind w:left="5040" w:hanging="360"/>
      </w:pPr>
      <w:rPr>
        <w:rFonts w:ascii="Wingdings" w:hAnsi="Wingdings" w:hint="default"/>
      </w:rPr>
    </w:lvl>
  </w:abstractNum>
  <w:abstractNum w:abstractNumId="23" w15:restartNumberingAfterBreak="0">
    <w:nsid w:val="411334F7"/>
    <w:multiLevelType w:val="multilevel"/>
    <w:tmpl w:val="0C8CB86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5C728D7"/>
    <w:multiLevelType w:val="hybridMultilevel"/>
    <w:tmpl w:val="4A3EB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6415D2C"/>
    <w:multiLevelType w:val="hybridMultilevel"/>
    <w:tmpl w:val="C824A908"/>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474F77E0"/>
    <w:multiLevelType w:val="multilevel"/>
    <w:tmpl w:val="85A2FC6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87C110F"/>
    <w:multiLevelType w:val="multilevel"/>
    <w:tmpl w:val="499C56C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8" w15:restartNumberingAfterBreak="0">
    <w:nsid w:val="4A0B443D"/>
    <w:multiLevelType w:val="hybridMultilevel"/>
    <w:tmpl w:val="308E46E6"/>
    <w:lvl w:ilvl="0" w:tplc="7C6CC18A">
      <w:start w:val="8"/>
      <w:numFmt w:val="decimal"/>
      <w:lvlText w:val="%1."/>
      <w:lvlJc w:val="left"/>
      <w:pPr>
        <w:ind w:left="467" w:hanging="360"/>
      </w:pPr>
      <w:rPr>
        <w:rFonts w:ascii="Arial" w:eastAsia="Arial" w:hAnsi="Arial" w:cs="Arial" w:hint="default"/>
        <w:b w:val="0"/>
        <w:bCs w:val="0"/>
        <w:i w:val="0"/>
        <w:iCs w:val="0"/>
        <w:spacing w:val="0"/>
        <w:w w:val="100"/>
        <w:sz w:val="24"/>
        <w:szCs w:val="24"/>
        <w:lang w:val="en-US" w:eastAsia="en-US" w:bidi="ar-SA"/>
      </w:rPr>
    </w:lvl>
    <w:lvl w:ilvl="1" w:tplc="4E625370">
      <w:numFmt w:val="bullet"/>
      <w:lvlText w:val="•"/>
      <w:lvlJc w:val="left"/>
      <w:pPr>
        <w:ind w:left="1187" w:hanging="360"/>
      </w:pPr>
      <w:rPr>
        <w:rFonts w:ascii="Arial" w:eastAsia="Arial" w:hAnsi="Arial" w:cs="Arial" w:hint="default"/>
        <w:b w:val="0"/>
        <w:bCs w:val="0"/>
        <w:i w:val="0"/>
        <w:iCs w:val="0"/>
        <w:spacing w:val="0"/>
        <w:w w:val="131"/>
        <w:sz w:val="24"/>
        <w:szCs w:val="24"/>
        <w:lang w:val="en-US" w:eastAsia="en-US" w:bidi="ar-SA"/>
      </w:rPr>
    </w:lvl>
    <w:lvl w:ilvl="2" w:tplc="7284933E">
      <w:numFmt w:val="bullet"/>
      <w:lvlText w:val="•"/>
      <w:lvlJc w:val="left"/>
      <w:pPr>
        <w:ind w:left="2009" w:hanging="360"/>
      </w:pPr>
      <w:rPr>
        <w:rFonts w:hint="default"/>
        <w:lang w:val="en-US" w:eastAsia="en-US" w:bidi="ar-SA"/>
      </w:rPr>
    </w:lvl>
    <w:lvl w:ilvl="3" w:tplc="5BF2BE40">
      <w:numFmt w:val="bullet"/>
      <w:lvlText w:val="•"/>
      <w:lvlJc w:val="left"/>
      <w:pPr>
        <w:ind w:left="2839" w:hanging="360"/>
      </w:pPr>
      <w:rPr>
        <w:rFonts w:hint="default"/>
        <w:lang w:val="en-US" w:eastAsia="en-US" w:bidi="ar-SA"/>
      </w:rPr>
    </w:lvl>
    <w:lvl w:ilvl="4" w:tplc="5576EC9E">
      <w:numFmt w:val="bullet"/>
      <w:lvlText w:val="•"/>
      <w:lvlJc w:val="left"/>
      <w:pPr>
        <w:ind w:left="3668" w:hanging="360"/>
      </w:pPr>
      <w:rPr>
        <w:rFonts w:hint="default"/>
        <w:lang w:val="en-US" w:eastAsia="en-US" w:bidi="ar-SA"/>
      </w:rPr>
    </w:lvl>
    <w:lvl w:ilvl="5" w:tplc="0A523214">
      <w:numFmt w:val="bullet"/>
      <w:lvlText w:val="•"/>
      <w:lvlJc w:val="left"/>
      <w:pPr>
        <w:ind w:left="4498" w:hanging="360"/>
      </w:pPr>
      <w:rPr>
        <w:rFonts w:hint="default"/>
        <w:lang w:val="en-US" w:eastAsia="en-US" w:bidi="ar-SA"/>
      </w:rPr>
    </w:lvl>
    <w:lvl w:ilvl="6" w:tplc="9FC84A18">
      <w:numFmt w:val="bullet"/>
      <w:lvlText w:val="•"/>
      <w:lvlJc w:val="left"/>
      <w:pPr>
        <w:ind w:left="5327" w:hanging="360"/>
      </w:pPr>
      <w:rPr>
        <w:rFonts w:hint="default"/>
        <w:lang w:val="en-US" w:eastAsia="en-US" w:bidi="ar-SA"/>
      </w:rPr>
    </w:lvl>
    <w:lvl w:ilvl="7" w:tplc="E4288598">
      <w:numFmt w:val="bullet"/>
      <w:lvlText w:val="•"/>
      <w:lvlJc w:val="left"/>
      <w:pPr>
        <w:ind w:left="6157" w:hanging="360"/>
      </w:pPr>
      <w:rPr>
        <w:rFonts w:hint="default"/>
        <w:lang w:val="en-US" w:eastAsia="en-US" w:bidi="ar-SA"/>
      </w:rPr>
    </w:lvl>
    <w:lvl w:ilvl="8" w:tplc="943EB750">
      <w:numFmt w:val="bullet"/>
      <w:lvlText w:val="•"/>
      <w:lvlJc w:val="left"/>
      <w:pPr>
        <w:ind w:left="6986" w:hanging="360"/>
      </w:pPr>
      <w:rPr>
        <w:rFonts w:hint="default"/>
        <w:lang w:val="en-US" w:eastAsia="en-US" w:bidi="ar-SA"/>
      </w:rPr>
    </w:lvl>
  </w:abstractNum>
  <w:abstractNum w:abstractNumId="29" w15:restartNumberingAfterBreak="0">
    <w:nsid w:val="4C8F4CAB"/>
    <w:multiLevelType w:val="hybridMultilevel"/>
    <w:tmpl w:val="E82A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F75A1B"/>
    <w:multiLevelType w:val="hybridMultilevel"/>
    <w:tmpl w:val="6A920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CE2668"/>
    <w:multiLevelType w:val="multilevel"/>
    <w:tmpl w:val="C24A04CE"/>
    <w:lvl w:ilvl="0">
      <w:start w:val="1"/>
      <w:numFmt w:val="bullet"/>
      <w:lvlText w:val=""/>
      <w:lvlJc w:val="left"/>
      <w:pPr>
        <w:ind w:left="360" w:hanging="360"/>
      </w:pPr>
      <w:rPr>
        <w:rFonts w:ascii="Symbol" w:hAnsi="Symbol"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2" w15:restartNumberingAfterBreak="0">
    <w:nsid w:val="4F79160C"/>
    <w:multiLevelType w:val="hybridMultilevel"/>
    <w:tmpl w:val="188858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FD97CD7"/>
    <w:multiLevelType w:val="hybridMultilevel"/>
    <w:tmpl w:val="BD422A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51131ED5"/>
    <w:multiLevelType w:val="hybridMultilevel"/>
    <w:tmpl w:val="A406022E"/>
    <w:lvl w:ilvl="0" w:tplc="67FE1BB2">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93250C"/>
    <w:multiLevelType w:val="hybridMultilevel"/>
    <w:tmpl w:val="10BA0A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3F653DE"/>
    <w:multiLevelType w:val="hybridMultilevel"/>
    <w:tmpl w:val="A43ADB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6181F74"/>
    <w:multiLevelType w:val="hybridMultilevel"/>
    <w:tmpl w:val="B7CA4AF6"/>
    <w:lvl w:ilvl="0" w:tplc="07EADE0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9CA546E"/>
    <w:multiLevelType w:val="hybridMultilevel"/>
    <w:tmpl w:val="9C82A31A"/>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5AFC2E8C"/>
    <w:multiLevelType w:val="hybridMultilevel"/>
    <w:tmpl w:val="959E4C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5B13352B"/>
    <w:multiLevelType w:val="hybridMultilevel"/>
    <w:tmpl w:val="D6B2E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E2E429A"/>
    <w:multiLevelType w:val="hybridMultilevel"/>
    <w:tmpl w:val="7E6EE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03E016D"/>
    <w:multiLevelType w:val="hybridMultilevel"/>
    <w:tmpl w:val="B87626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1A258F1"/>
    <w:multiLevelType w:val="hybridMultilevel"/>
    <w:tmpl w:val="A4CE09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384094C"/>
    <w:multiLevelType w:val="hybridMultilevel"/>
    <w:tmpl w:val="EFB0F886"/>
    <w:lvl w:ilvl="0" w:tplc="08090003">
      <w:start w:val="1"/>
      <w:numFmt w:val="bullet"/>
      <w:lvlText w:val="o"/>
      <w:lvlJc w:val="left"/>
      <w:pPr>
        <w:ind w:left="720" w:hanging="360"/>
      </w:pPr>
      <w:rPr>
        <w:rFonts w:ascii="Courier New" w:hAnsi="Courier New" w:cs="Courier New" w:hint="default"/>
      </w:rPr>
    </w:lvl>
    <w:lvl w:ilvl="1" w:tplc="C3F054A6">
      <w:numFmt w:val="bullet"/>
      <w:lvlText w:val="•"/>
      <w:lvlJc w:val="left"/>
      <w:pPr>
        <w:ind w:left="1800" w:hanging="720"/>
      </w:pPr>
      <w:rPr>
        <w:rFonts w:ascii="Aptos" w:eastAsiaTheme="minorHAnsi" w:hAnsi="Aptos"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663398A"/>
    <w:multiLevelType w:val="hybridMultilevel"/>
    <w:tmpl w:val="264C88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8A67ECE"/>
    <w:multiLevelType w:val="hybridMultilevel"/>
    <w:tmpl w:val="272898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5EEDCA6">
      <w:start w:val="1"/>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F375B10"/>
    <w:multiLevelType w:val="hybridMultilevel"/>
    <w:tmpl w:val="04B2878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F5435F8"/>
    <w:multiLevelType w:val="hybridMultilevel"/>
    <w:tmpl w:val="48BEF1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04A1609"/>
    <w:multiLevelType w:val="hybridMultilevel"/>
    <w:tmpl w:val="F36AADE6"/>
    <w:lvl w:ilvl="0" w:tplc="67FE1BB2">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73333F54"/>
    <w:multiLevelType w:val="hybridMultilevel"/>
    <w:tmpl w:val="818EB9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735437AD"/>
    <w:multiLevelType w:val="hybridMultilevel"/>
    <w:tmpl w:val="B338DD40"/>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77443E89"/>
    <w:multiLevelType w:val="multilevel"/>
    <w:tmpl w:val="0600851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3" w15:restartNumberingAfterBreak="0">
    <w:nsid w:val="7BD329A6"/>
    <w:multiLevelType w:val="multilevel"/>
    <w:tmpl w:val="58E47826"/>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rPr>
        <w:i w:val="0"/>
        <w:iCs w:val="0"/>
        <w:sz w:val="22"/>
        <w:szCs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7C0B1601"/>
    <w:multiLevelType w:val="hybridMultilevel"/>
    <w:tmpl w:val="3A08A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C61677A"/>
    <w:multiLevelType w:val="hybridMultilevel"/>
    <w:tmpl w:val="0694AE48"/>
    <w:lvl w:ilvl="0" w:tplc="A2D07CF0">
      <w:start w:val="1"/>
      <w:numFmt w:val="bullet"/>
      <w:lvlText w:val=""/>
      <w:lvlJc w:val="left"/>
      <w:pPr>
        <w:ind w:left="720" w:hanging="360"/>
      </w:pPr>
      <w:rPr>
        <w:rFonts w:ascii="Symbol" w:hAnsi="Symbol"/>
      </w:rPr>
    </w:lvl>
    <w:lvl w:ilvl="1" w:tplc="751408FC">
      <w:start w:val="1"/>
      <w:numFmt w:val="bullet"/>
      <w:lvlText w:val=""/>
      <w:lvlJc w:val="left"/>
      <w:pPr>
        <w:ind w:left="720" w:hanging="360"/>
      </w:pPr>
      <w:rPr>
        <w:rFonts w:ascii="Symbol" w:hAnsi="Symbol"/>
      </w:rPr>
    </w:lvl>
    <w:lvl w:ilvl="2" w:tplc="21DEC5D2">
      <w:start w:val="1"/>
      <w:numFmt w:val="bullet"/>
      <w:lvlText w:val=""/>
      <w:lvlJc w:val="left"/>
      <w:pPr>
        <w:ind w:left="720" w:hanging="360"/>
      </w:pPr>
      <w:rPr>
        <w:rFonts w:ascii="Symbol" w:hAnsi="Symbol"/>
      </w:rPr>
    </w:lvl>
    <w:lvl w:ilvl="3" w:tplc="8FF2B452">
      <w:start w:val="1"/>
      <w:numFmt w:val="bullet"/>
      <w:lvlText w:val=""/>
      <w:lvlJc w:val="left"/>
      <w:pPr>
        <w:ind w:left="720" w:hanging="360"/>
      </w:pPr>
      <w:rPr>
        <w:rFonts w:ascii="Symbol" w:hAnsi="Symbol"/>
      </w:rPr>
    </w:lvl>
    <w:lvl w:ilvl="4" w:tplc="28A2375E">
      <w:start w:val="1"/>
      <w:numFmt w:val="bullet"/>
      <w:lvlText w:val=""/>
      <w:lvlJc w:val="left"/>
      <w:pPr>
        <w:ind w:left="720" w:hanging="360"/>
      </w:pPr>
      <w:rPr>
        <w:rFonts w:ascii="Symbol" w:hAnsi="Symbol"/>
      </w:rPr>
    </w:lvl>
    <w:lvl w:ilvl="5" w:tplc="863AD640">
      <w:start w:val="1"/>
      <w:numFmt w:val="bullet"/>
      <w:lvlText w:val=""/>
      <w:lvlJc w:val="left"/>
      <w:pPr>
        <w:ind w:left="720" w:hanging="360"/>
      </w:pPr>
      <w:rPr>
        <w:rFonts w:ascii="Symbol" w:hAnsi="Symbol"/>
      </w:rPr>
    </w:lvl>
    <w:lvl w:ilvl="6" w:tplc="DA06C558">
      <w:start w:val="1"/>
      <w:numFmt w:val="bullet"/>
      <w:lvlText w:val=""/>
      <w:lvlJc w:val="left"/>
      <w:pPr>
        <w:ind w:left="720" w:hanging="360"/>
      </w:pPr>
      <w:rPr>
        <w:rFonts w:ascii="Symbol" w:hAnsi="Symbol"/>
      </w:rPr>
    </w:lvl>
    <w:lvl w:ilvl="7" w:tplc="46989D9C">
      <w:start w:val="1"/>
      <w:numFmt w:val="bullet"/>
      <w:lvlText w:val=""/>
      <w:lvlJc w:val="left"/>
      <w:pPr>
        <w:ind w:left="720" w:hanging="360"/>
      </w:pPr>
      <w:rPr>
        <w:rFonts w:ascii="Symbol" w:hAnsi="Symbol"/>
      </w:rPr>
    </w:lvl>
    <w:lvl w:ilvl="8" w:tplc="F24035FA">
      <w:start w:val="1"/>
      <w:numFmt w:val="bullet"/>
      <w:lvlText w:val=""/>
      <w:lvlJc w:val="left"/>
      <w:pPr>
        <w:ind w:left="720" w:hanging="360"/>
      </w:pPr>
      <w:rPr>
        <w:rFonts w:ascii="Symbol" w:hAnsi="Symbol"/>
      </w:rPr>
    </w:lvl>
  </w:abstractNum>
  <w:abstractNum w:abstractNumId="56" w15:restartNumberingAfterBreak="0">
    <w:nsid w:val="7DD77FCB"/>
    <w:multiLevelType w:val="hybridMultilevel"/>
    <w:tmpl w:val="97F8A1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7F5A7A49"/>
    <w:multiLevelType w:val="hybridMultilevel"/>
    <w:tmpl w:val="AFDAD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F5C4A2B"/>
    <w:multiLevelType w:val="hybridMultilevel"/>
    <w:tmpl w:val="266C5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4107121">
    <w:abstractNumId w:val="41"/>
  </w:num>
  <w:num w:numId="2" w16cid:durableId="1592540509">
    <w:abstractNumId w:val="29"/>
  </w:num>
  <w:num w:numId="3" w16cid:durableId="110054736">
    <w:abstractNumId w:val="16"/>
  </w:num>
  <w:num w:numId="4" w16cid:durableId="177695327">
    <w:abstractNumId w:val="3"/>
  </w:num>
  <w:num w:numId="5" w16cid:durableId="1495140934">
    <w:abstractNumId w:val="40"/>
  </w:num>
  <w:num w:numId="6" w16cid:durableId="1908807231">
    <w:abstractNumId w:val="15"/>
  </w:num>
  <w:num w:numId="7" w16cid:durableId="2082294458">
    <w:abstractNumId w:val="5"/>
  </w:num>
  <w:num w:numId="8" w16cid:durableId="2097238905">
    <w:abstractNumId w:val="2"/>
  </w:num>
  <w:num w:numId="9" w16cid:durableId="1514883602">
    <w:abstractNumId w:val="30"/>
  </w:num>
  <w:num w:numId="10" w16cid:durableId="1256403554">
    <w:abstractNumId w:val="14"/>
  </w:num>
  <w:num w:numId="11" w16cid:durableId="1746075672">
    <w:abstractNumId w:val="20"/>
  </w:num>
  <w:num w:numId="12" w16cid:durableId="575555970">
    <w:abstractNumId w:val="33"/>
  </w:num>
  <w:num w:numId="13" w16cid:durableId="1990206231">
    <w:abstractNumId w:val="45"/>
  </w:num>
  <w:num w:numId="14" w16cid:durableId="754666292">
    <w:abstractNumId w:val="22"/>
  </w:num>
  <w:num w:numId="15" w16cid:durableId="1749690665">
    <w:abstractNumId w:val="23"/>
  </w:num>
  <w:num w:numId="16" w16cid:durableId="777137851">
    <w:abstractNumId w:val="46"/>
  </w:num>
  <w:num w:numId="17" w16cid:durableId="133453939">
    <w:abstractNumId w:val="54"/>
  </w:num>
  <w:num w:numId="18" w16cid:durableId="2040473335">
    <w:abstractNumId w:val="8"/>
  </w:num>
  <w:num w:numId="19" w16cid:durableId="1971592629">
    <w:abstractNumId w:val="34"/>
  </w:num>
  <w:num w:numId="20" w16cid:durableId="1649164685">
    <w:abstractNumId w:val="49"/>
  </w:num>
  <w:num w:numId="21" w16cid:durableId="639650716">
    <w:abstractNumId w:val="51"/>
  </w:num>
  <w:num w:numId="22" w16cid:durableId="1517573355">
    <w:abstractNumId w:val="6"/>
  </w:num>
  <w:num w:numId="23" w16cid:durableId="1233272653">
    <w:abstractNumId w:val="18"/>
  </w:num>
  <w:num w:numId="24" w16cid:durableId="604582244">
    <w:abstractNumId w:val="53"/>
  </w:num>
  <w:num w:numId="25" w16cid:durableId="623536875">
    <w:abstractNumId w:val="19"/>
  </w:num>
  <w:num w:numId="26" w16cid:durableId="670959239">
    <w:abstractNumId w:val="12"/>
  </w:num>
  <w:num w:numId="27" w16cid:durableId="1590428952">
    <w:abstractNumId w:val="11"/>
  </w:num>
  <w:num w:numId="28" w16cid:durableId="1535458467">
    <w:abstractNumId w:val="50"/>
  </w:num>
  <w:num w:numId="29" w16cid:durableId="1176265733">
    <w:abstractNumId w:val="47"/>
  </w:num>
  <w:num w:numId="30" w16cid:durableId="647514302">
    <w:abstractNumId w:val="25"/>
  </w:num>
  <w:num w:numId="31" w16cid:durableId="1175806304">
    <w:abstractNumId w:val="48"/>
  </w:num>
  <w:num w:numId="32" w16cid:durableId="1077630329">
    <w:abstractNumId w:val="38"/>
  </w:num>
  <w:num w:numId="33" w16cid:durableId="1433936790">
    <w:abstractNumId w:val="44"/>
  </w:num>
  <w:num w:numId="34" w16cid:durableId="649675060">
    <w:abstractNumId w:val="13"/>
  </w:num>
  <w:num w:numId="35" w16cid:durableId="1710379783">
    <w:abstractNumId w:val="57"/>
  </w:num>
  <w:num w:numId="36" w16cid:durableId="1410620070">
    <w:abstractNumId w:val="43"/>
  </w:num>
  <w:num w:numId="37" w16cid:durableId="1812937417">
    <w:abstractNumId w:val="42"/>
  </w:num>
  <w:num w:numId="38" w16cid:durableId="1466579716">
    <w:abstractNumId w:val="17"/>
  </w:num>
  <w:num w:numId="39" w16cid:durableId="631716785">
    <w:abstractNumId w:val="21"/>
  </w:num>
  <w:num w:numId="40" w16cid:durableId="835462061">
    <w:abstractNumId w:val="37"/>
  </w:num>
  <w:num w:numId="41" w16cid:durableId="1311133887">
    <w:abstractNumId w:val="58"/>
  </w:num>
  <w:num w:numId="42" w16cid:durableId="1087768585">
    <w:abstractNumId w:val="56"/>
  </w:num>
  <w:num w:numId="43" w16cid:durableId="366489243">
    <w:abstractNumId w:val="9"/>
  </w:num>
  <w:num w:numId="44" w16cid:durableId="5795222">
    <w:abstractNumId w:val="39"/>
  </w:num>
  <w:num w:numId="45" w16cid:durableId="1102071105">
    <w:abstractNumId w:val="4"/>
  </w:num>
  <w:num w:numId="46" w16cid:durableId="826626295">
    <w:abstractNumId w:val="36"/>
  </w:num>
  <w:num w:numId="47" w16cid:durableId="1456294181">
    <w:abstractNumId w:val="24"/>
  </w:num>
  <w:num w:numId="48" w16cid:durableId="1738474996">
    <w:abstractNumId w:val="10"/>
  </w:num>
  <w:num w:numId="49" w16cid:durableId="1728260720">
    <w:abstractNumId w:val="26"/>
  </w:num>
  <w:num w:numId="50" w16cid:durableId="236132723">
    <w:abstractNumId w:val="1"/>
  </w:num>
  <w:num w:numId="51" w16cid:durableId="849221173">
    <w:abstractNumId w:val="7"/>
  </w:num>
  <w:num w:numId="52" w16cid:durableId="1603412879">
    <w:abstractNumId w:val="0"/>
  </w:num>
  <w:num w:numId="53" w16cid:durableId="1571232611">
    <w:abstractNumId w:val="32"/>
  </w:num>
  <w:num w:numId="54" w16cid:durableId="710567761">
    <w:abstractNumId w:val="27"/>
  </w:num>
  <w:num w:numId="55" w16cid:durableId="361980573">
    <w:abstractNumId w:val="31"/>
  </w:num>
  <w:num w:numId="56" w16cid:durableId="795873884">
    <w:abstractNumId w:val="52"/>
  </w:num>
  <w:num w:numId="57" w16cid:durableId="287125281">
    <w:abstractNumId w:val="55"/>
  </w:num>
  <w:num w:numId="58" w16cid:durableId="1432046907">
    <w:abstractNumId w:val="28"/>
  </w:num>
  <w:num w:numId="59" w16cid:durableId="133989249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1266"/>
    <w:rsid w:val="0002284B"/>
    <w:rsid w:val="00030AD3"/>
    <w:rsid w:val="00036090"/>
    <w:rsid w:val="0004641D"/>
    <w:rsid w:val="00055317"/>
    <w:rsid w:val="000578C2"/>
    <w:rsid w:val="00077324"/>
    <w:rsid w:val="00086966"/>
    <w:rsid w:val="000A491D"/>
    <w:rsid w:val="000D41B4"/>
    <w:rsid w:val="00107308"/>
    <w:rsid w:val="00127572"/>
    <w:rsid w:val="00157161"/>
    <w:rsid w:val="00174BC6"/>
    <w:rsid w:val="001831D8"/>
    <w:rsid w:val="0019656C"/>
    <w:rsid w:val="001B37A8"/>
    <w:rsid w:val="001E67F3"/>
    <w:rsid w:val="00201241"/>
    <w:rsid w:val="00201E72"/>
    <w:rsid w:val="00227EC3"/>
    <w:rsid w:val="00237F48"/>
    <w:rsid w:val="002762E5"/>
    <w:rsid w:val="00293265"/>
    <w:rsid w:val="00295434"/>
    <w:rsid w:val="002960B6"/>
    <w:rsid w:val="002A2C69"/>
    <w:rsid w:val="002B6F24"/>
    <w:rsid w:val="002C3B18"/>
    <w:rsid w:val="002D24EC"/>
    <w:rsid w:val="002D6387"/>
    <w:rsid w:val="00322480"/>
    <w:rsid w:val="00332636"/>
    <w:rsid w:val="003532EA"/>
    <w:rsid w:val="003610C0"/>
    <w:rsid w:val="003901D3"/>
    <w:rsid w:val="00391AEE"/>
    <w:rsid w:val="0039559F"/>
    <w:rsid w:val="003B41B7"/>
    <w:rsid w:val="003D5F6F"/>
    <w:rsid w:val="004173FD"/>
    <w:rsid w:val="004B1137"/>
    <w:rsid w:val="004C6841"/>
    <w:rsid w:val="004E0A98"/>
    <w:rsid w:val="004F33D5"/>
    <w:rsid w:val="004F4820"/>
    <w:rsid w:val="00545909"/>
    <w:rsid w:val="00554AD8"/>
    <w:rsid w:val="00582ACB"/>
    <w:rsid w:val="005B74DB"/>
    <w:rsid w:val="00620E27"/>
    <w:rsid w:val="00653BF2"/>
    <w:rsid w:val="00661DE4"/>
    <w:rsid w:val="0067600E"/>
    <w:rsid w:val="00696285"/>
    <w:rsid w:val="006A252C"/>
    <w:rsid w:val="006B1C6C"/>
    <w:rsid w:val="006B7749"/>
    <w:rsid w:val="0072314E"/>
    <w:rsid w:val="00734F52"/>
    <w:rsid w:val="007475DB"/>
    <w:rsid w:val="007568F6"/>
    <w:rsid w:val="00756E30"/>
    <w:rsid w:val="007600C3"/>
    <w:rsid w:val="00774A3C"/>
    <w:rsid w:val="00783C1F"/>
    <w:rsid w:val="00786CA9"/>
    <w:rsid w:val="007C3607"/>
    <w:rsid w:val="007E1846"/>
    <w:rsid w:val="007E33C9"/>
    <w:rsid w:val="007E6E58"/>
    <w:rsid w:val="007F0451"/>
    <w:rsid w:val="00810E01"/>
    <w:rsid w:val="00820C74"/>
    <w:rsid w:val="00826C84"/>
    <w:rsid w:val="008363C0"/>
    <w:rsid w:val="00841CBB"/>
    <w:rsid w:val="00862A7E"/>
    <w:rsid w:val="00887197"/>
    <w:rsid w:val="008A1468"/>
    <w:rsid w:val="008B14FE"/>
    <w:rsid w:val="008E015A"/>
    <w:rsid w:val="008F51CD"/>
    <w:rsid w:val="00910AAC"/>
    <w:rsid w:val="00916D67"/>
    <w:rsid w:val="009349BA"/>
    <w:rsid w:val="00961ECB"/>
    <w:rsid w:val="00965844"/>
    <w:rsid w:val="0097218A"/>
    <w:rsid w:val="0097725F"/>
    <w:rsid w:val="009A03C2"/>
    <w:rsid w:val="009D35C3"/>
    <w:rsid w:val="009E3347"/>
    <w:rsid w:val="00A00541"/>
    <w:rsid w:val="00A25FFA"/>
    <w:rsid w:val="00A8430A"/>
    <w:rsid w:val="00AA0C70"/>
    <w:rsid w:val="00AD1495"/>
    <w:rsid w:val="00AE2AAD"/>
    <w:rsid w:val="00AF5CD3"/>
    <w:rsid w:val="00B12CDC"/>
    <w:rsid w:val="00B14949"/>
    <w:rsid w:val="00B342AA"/>
    <w:rsid w:val="00B64396"/>
    <w:rsid w:val="00B654E3"/>
    <w:rsid w:val="00B95000"/>
    <w:rsid w:val="00BA7AF3"/>
    <w:rsid w:val="00BE273F"/>
    <w:rsid w:val="00C42944"/>
    <w:rsid w:val="00CC1D35"/>
    <w:rsid w:val="00D07981"/>
    <w:rsid w:val="00D142AF"/>
    <w:rsid w:val="00D15341"/>
    <w:rsid w:val="00D51266"/>
    <w:rsid w:val="00D80C5C"/>
    <w:rsid w:val="00DB74DB"/>
    <w:rsid w:val="00DC2F7F"/>
    <w:rsid w:val="00DE227A"/>
    <w:rsid w:val="00E21409"/>
    <w:rsid w:val="00E43B92"/>
    <w:rsid w:val="00E462FA"/>
    <w:rsid w:val="00E64C75"/>
    <w:rsid w:val="00E83442"/>
    <w:rsid w:val="00E91EB3"/>
    <w:rsid w:val="00EA4DA8"/>
    <w:rsid w:val="00ED3A31"/>
    <w:rsid w:val="00EF7DF2"/>
    <w:rsid w:val="00F21803"/>
    <w:rsid w:val="00F4201B"/>
    <w:rsid w:val="00F46F38"/>
    <w:rsid w:val="00FA3DF8"/>
    <w:rsid w:val="00FD3F4B"/>
    <w:rsid w:val="00FF27B4"/>
    <w:rsid w:val="00FF72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B7205F"/>
  <w15:chartTrackingRefBased/>
  <w15:docId w15:val="{2F0166BF-927B-954F-8083-6F2103065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252C"/>
    <w:rPr>
      <w:rFonts w:ascii="Aptos" w:eastAsia="Times New Roman" w:hAnsi="Aptos" w:cs="Aptos"/>
      <w:kern w:val="0"/>
      <w:lang w:eastAsia="en-GB"/>
      <w14:ligatures w14:val="none"/>
    </w:rPr>
  </w:style>
  <w:style w:type="paragraph" w:styleId="Heading1">
    <w:name w:val="heading 1"/>
    <w:basedOn w:val="Normal"/>
    <w:next w:val="Normal"/>
    <w:link w:val="Heading1Char"/>
    <w:uiPriority w:val="9"/>
    <w:qFormat/>
    <w:rsid w:val="00D51266"/>
    <w:pPr>
      <w:keepNext/>
      <w:keepLines/>
      <w:spacing w:before="360" w:after="80"/>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Heading2">
    <w:name w:val="heading 2"/>
    <w:basedOn w:val="Normal"/>
    <w:next w:val="Normal"/>
    <w:link w:val="Heading2Char"/>
    <w:uiPriority w:val="9"/>
    <w:unhideWhenUsed/>
    <w:qFormat/>
    <w:rsid w:val="00D51266"/>
    <w:pPr>
      <w:keepNext/>
      <w:keepLines/>
      <w:spacing w:before="160" w:after="80"/>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Heading3">
    <w:name w:val="heading 3"/>
    <w:basedOn w:val="Normal"/>
    <w:next w:val="Normal"/>
    <w:link w:val="Heading3Char"/>
    <w:uiPriority w:val="9"/>
    <w:unhideWhenUsed/>
    <w:qFormat/>
    <w:rsid w:val="00D51266"/>
    <w:pPr>
      <w:keepNext/>
      <w:keepLines/>
      <w:spacing w:before="160" w:after="80"/>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Heading4">
    <w:name w:val="heading 4"/>
    <w:basedOn w:val="Normal"/>
    <w:next w:val="Normal"/>
    <w:link w:val="Heading4Char"/>
    <w:uiPriority w:val="9"/>
    <w:unhideWhenUsed/>
    <w:qFormat/>
    <w:rsid w:val="00D51266"/>
    <w:pPr>
      <w:keepNext/>
      <w:keepLines/>
      <w:spacing w:before="80" w:after="40"/>
      <w:outlineLvl w:val="3"/>
    </w:pPr>
    <w:rPr>
      <w:rFonts w:asciiTheme="minorHAnsi" w:eastAsiaTheme="majorEastAsia" w:hAnsiTheme="minorHAnsi" w:cstheme="majorBidi"/>
      <w:i/>
      <w:iCs/>
      <w:color w:val="0F4761" w:themeColor="accent1" w:themeShade="BF"/>
      <w:kern w:val="2"/>
      <w:lang w:eastAsia="en-US"/>
      <w14:ligatures w14:val="standardContextual"/>
    </w:rPr>
  </w:style>
  <w:style w:type="paragraph" w:styleId="Heading5">
    <w:name w:val="heading 5"/>
    <w:basedOn w:val="Normal"/>
    <w:next w:val="Normal"/>
    <w:link w:val="Heading5Char"/>
    <w:uiPriority w:val="9"/>
    <w:semiHidden/>
    <w:unhideWhenUsed/>
    <w:qFormat/>
    <w:rsid w:val="00D51266"/>
    <w:pPr>
      <w:keepNext/>
      <w:keepLines/>
      <w:spacing w:before="80" w:after="40"/>
      <w:outlineLvl w:val="4"/>
    </w:pPr>
    <w:rPr>
      <w:rFonts w:asciiTheme="minorHAnsi" w:eastAsiaTheme="majorEastAsia" w:hAnsiTheme="minorHAnsi" w:cstheme="majorBidi"/>
      <w:color w:val="0F4761" w:themeColor="accent1" w:themeShade="BF"/>
      <w:kern w:val="2"/>
      <w:lang w:eastAsia="en-US"/>
      <w14:ligatures w14:val="standardContextual"/>
    </w:rPr>
  </w:style>
  <w:style w:type="paragraph" w:styleId="Heading6">
    <w:name w:val="heading 6"/>
    <w:basedOn w:val="Normal"/>
    <w:next w:val="Normal"/>
    <w:link w:val="Heading6Char"/>
    <w:semiHidden/>
    <w:unhideWhenUsed/>
    <w:qFormat/>
    <w:rsid w:val="00D5126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5126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5126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5126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Header">
    <w:name w:val="Section Header"/>
    <w:basedOn w:val="Normal"/>
    <w:qFormat/>
    <w:rsid w:val="007568F6"/>
    <w:pPr>
      <w:spacing w:line="360" w:lineRule="auto"/>
    </w:pPr>
    <w:rPr>
      <w:rFonts w:asciiTheme="minorHAnsi" w:eastAsiaTheme="minorEastAsia" w:hAnsiTheme="minorHAnsi" w:cstheme="minorBidi"/>
      <w:b/>
      <w:color w:val="0E2841" w:themeColor="text2"/>
      <w:sz w:val="32"/>
      <w:lang w:val="en-US" w:eastAsia="en-US"/>
    </w:rPr>
  </w:style>
  <w:style w:type="character" w:customStyle="1" w:styleId="Heading1Char">
    <w:name w:val="Heading 1 Char"/>
    <w:basedOn w:val="DefaultParagraphFont"/>
    <w:link w:val="Heading1"/>
    <w:uiPriority w:val="9"/>
    <w:rsid w:val="00D5126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5126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5126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5126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51266"/>
    <w:rPr>
      <w:rFonts w:eastAsiaTheme="majorEastAsia" w:cstheme="majorBidi"/>
      <w:color w:val="0F4761" w:themeColor="accent1" w:themeShade="BF"/>
    </w:rPr>
  </w:style>
  <w:style w:type="character" w:customStyle="1" w:styleId="Heading6Char">
    <w:name w:val="Heading 6 Char"/>
    <w:basedOn w:val="DefaultParagraphFont"/>
    <w:link w:val="Heading6"/>
    <w:rsid w:val="00D512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512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512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51266"/>
    <w:rPr>
      <w:rFonts w:eastAsiaTheme="majorEastAsia" w:cstheme="majorBidi"/>
      <w:color w:val="272727" w:themeColor="text1" w:themeTint="D8"/>
    </w:rPr>
  </w:style>
  <w:style w:type="paragraph" w:styleId="Title">
    <w:name w:val="Title"/>
    <w:basedOn w:val="Normal"/>
    <w:next w:val="Normal"/>
    <w:link w:val="TitleChar"/>
    <w:uiPriority w:val="10"/>
    <w:qFormat/>
    <w:rsid w:val="00D51266"/>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D512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51266"/>
    <w:pPr>
      <w:numPr>
        <w:ilvl w:val="1"/>
      </w:numPr>
      <w:spacing w:after="160"/>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D512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51266"/>
    <w:pPr>
      <w:spacing w:before="160" w:after="160"/>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QuoteChar">
    <w:name w:val="Quote Char"/>
    <w:basedOn w:val="DefaultParagraphFont"/>
    <w:link w:val="Quote"/>
    <w:uiPriority w:val="29"/>
    <w:rsid w:val="00D51266"/>
    <w:rPr>
      <w:i/>
      <w:iCs/>
      <w:color w:val="404040" w:themeColor="text1" w:themeTint="BF"/>
    </w:rPr>
  </w:style>
  <w:style w:type="paragraph" w:styleId="ListParagraph">
    <w:name w:val="List Paragraph"/>
    <w:basedOn w:val="Normal"/>
    <w:uiPriority w:val="34"/>
    <w:qFormat/>
    <w:rsid w:val="00D51266"/>
    <w:pPr>
      <w:ind w:left="720"/>
      <w:contextualSpacing/>
    </w:pPr>
    <w:rPr>
      <w:rFonts w:asciiTheme="minorHAnsi" w:eastAsiaTheme="minorHAnsi" w:hAnsiTheme="minorHAnsi" w:cstheme="minorBidi"/>
      <w:kern w:val="2"/>
      <w:lang w:eastAsia="en-US"/>
      <w14:ligatures w14:val="standardContextual"/>
    </w:rPr>
  </w:style>
  <w:style w:type="character" w:styleId="IntenseEmphasis">
    <w:name w:val="Intense Emphasis"/>
    <w:basedOn w:val="DefaultParagraphFont"/>
    <w:uiPriority w:val="21"/>
    <w:qFormat/>
    <w:rsid w:val="00D51266"/>
    <w:rPr>
      <w:i/>
      <w:iCs/>
      <w:color w:val="0F4761" w:themeColor="accent1" w:themeShade="BF"/>
    </w:rPr>
  </w:style>
  <w:style w:type="paragraph" w:styleId="IntenseQuote">
    <w:name w:val="Intense Quote"/>
    <w:basedOn w:val="Normal"/>
    <w:next w:val="Normal"/>
    <w:link w:val="IntenseQuoteChar"/>
    <w:uiPriority w:val="30"/>
    <w:qFormat/>
    <w:rsid w:val="00D51266"/>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HAnsi" w:hAnsiTheme="minorHAnsi" w:cstheme="minorBidi"/>
      <w:i/>
      <w:iCs/>
      <w:color w:val="0F4761" w:themeColor="accent1" w:themeShade="BF"/>
      <w:kern w:val="2"/>
      <w:lang w:eastAsia="en-US"/>
      <w14:ligatures w14:val="standardContextual"/>
    </w:rPr>
  </w:style>
  <w:style w:type="character" w:customStyle="1" w:styleId="IntenseQuoteChar">
    <w:name w:val="Intense Quote Char"/>
    <w:basedOn w:val="DefaultParagraphFont"/>
    <w:link w:val="IntenseQuote"/>
    <w:uiPriority w:val="30"/>
    <w:rsid w:val="00D51266"/>
    <w:rPr>
      <w:i/>
      <w:iCs/>
      <w:color w:val="0F4761" w:themeColor="accent1" w:themeShade="BF"/>
    </w:rPr>
  </w:style>
  <w:style w:type="character" w:styleId="IntenseReference">
    <w:name w:val="Intense Reference"/>
    <w:basedOn w:val="DefaultParagraphFont"/>
    <w:uiPriority w:val="32"/>
    <w:qFormat/>
    <w:rsid w:val="00D51266"/>
    <w:rPr>
      <w:b/>
      <w:bCs/>
      <w:smallCaps/>
      <w:color w:val="0F4761" w:themeColor="accent1" w:themeShade="BF"/>
      <w:spacing w:val="5"/>
    </w:rPr>
  </w:style>
  <w:style w:type="character" w:styleId="Hyperlink">
    <w:name w:val="Hyperlink"/>
    <w:basedOn w:val="DefaultParagraphFont"/>
    <w:uiPriority w:val="99"/>
    <w:unhideWhenUsed/>
    <w:rsid w:val="00A25FFA"/>
    <w:rPr>
      <w:color w:val="467886" w:themeColor="hyperlink"/>
      <w:u w:val="single"/>
    </w:rPr>
  </w:style>
  <w:style w:type="paragraph" w:styleId="Header">
    <w:name w:val="header"/>
    <w:basedOn w:val="Normal"/>
    <w:link w:val="HeaderChar"/>
    <w:uiPriority w:val="99"/>
    <w:unhideWhenUsed/>
    <w:rsid w:val="00A25FFA"/>
    <w:pPr>
      <w:tabs>
        <w:tab w:val="center" w:pos="4513"/>
        <w:tab w:val="right" w:pos="9026"/>
      </w:tabs>
    </w:pPr>
    <w:rPr>
      <w:rFonts w:asciiTheme="minorHAnsi" w:eastAsiaTheme="minorHAnsi" w:hAnsiTheme="minorHAnsi" w:cstheme="minorBidi"/>
      <w:kern w:val="2"/>
      <w:lang w:eastAsia="en-US"/>
      <w14:ligatures w14:val="standardContextual"/>
    </w:rPr>
  </w:style>
  <w:style w:type="character" w:customStyle="1" w:styleId="HeaderChar">
    <w:name w:val="Header Char"/>
    <w:basedOn w:val="DefaultParagraphFont"/>
    <w:link w:val="Header"/>
    <w:uiPriority w:val="99"/>
    <w:rsid w:val="00A25FFA"/>
  </w:style>
  <w:style w:type="paragraph" w:styleId="Footer">
    <w:name w:val="footer"/>
    <w:basedOn w:val="Normal"/>
    <w:link w:val="FooterChar"/>
    <w:uiPriority w:val="99"/>
    <w:unhideWhenUsed/>
    <w:rsid w:val="00A25FFA"/>
    <w:pPr>
      <w:tabs>
        <w:tab w:val="center" w:pos="4513"/>
        <w:tab w:val="right" w:pos="9026"/>
      </w:tabs>
    </w:pPr>
    <w:rPr>
      <w:rFonts w:asciiTheme="minorHAnsi" w:eastAsiaTheme="minorHAnsi" w:hAnsiTheme="minorHAnsi" w:cstheme="minorBidi"/>
      <w:kern w:val="2"/>
      <w:lang w:eastAsia="en-US"/>
      <w14:ligatures w14:val="standardContextual"/>
    </w:rPr>
  </w:style>
  <w:style w:type="character" w:customStyle="1" w:styleId="FooterChar">
    <w:name w:val="Footer Char"/>
    <w:basedOn w:val="DefaultParagraphFont"/>
    <w:link w:val="Footer"/>
    <w:uiPriority w:val="99"/>
    <w:rsid w:val="00A25FFA"/>
  </w:style>
  <w:style w:type="character" w:styleId="PageNumber">
    <w:name w:val="page number"/>
    <w:basedOn w:val="DefaultParagraphFont"/>
    <w:uiPriority w:val="99"/>
    <w:semiHidden/>
    <w:unhideWhenUsed/>
    <w:rsid w:val="00A25FFA"/>
  </w:style>
  <w:style w:type="paragraph" w:styleId="TOCHeading">
    <w:name w:val="TOC Heading"/>
    <w:basedOn w:val="Heading1"/>
    <w:next w:val="Normal"/>
    <w:uiPriority w:val="39"/>
    <w:unhideWhenUsed/>
    <w:qFormat/>
    <w:rsid w:val="001831D8"/>
    <w:pPr>
      <w:spacing w:before="480" w:after="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1831D8"/>
    <w:pPr>
      <w:spacing w:before="120"/>
    </w:pPr>
    <w:rPr>
      <w:rFonts w:asciiTheme="minorHAnsi" w:eastAsiaTheme="minorHAnsi" w:hAnsiTheme="minorHAnsi" w:cstheme="minorBidi"/>
      <w:b/>
      <w:bCs/>
      <w:i/>
      <w:iCs/>
      <w:kern w:val="2"/>
      <w:lang w:eastAsia="en-US"/>
      <w14:ligatures w14:val="standardContextual"/>
    </w:rPr>
  </w:style>
  <w:style w:type="paragraph" w:styleId="TOC2">
    <w:name w:val="toc 2"/>
    <w:basedOn w:val="Normal"/>
    <w:next w:val="Normal"/>
    <w:autoRedefine/>
    <w:uiPriority w:val="39"/>
    <w:unhideWhenUsed/>
    <w:rsid w:val="001831D8"/>
    <w:pPr>
      <w:spacing w:before="120"/>
      <w:ind w:left="240"/>
    </w:pPr>
    <w:rPr>
      <w:rFonts w:asciiTheme="minorHAnsi" w:eastAsiaTheme="minorHAnsi" w:hAnsiTheme="minorHAnsi" w:cstheme="minorBidi"/>
      <w:b/>
      <w:bCs/>
      <w:kern w:val="2"/>
      <w:sz w:val="22"/>
      <w:szCs w:val="22"/>
      <w:lang w:eastAsia="en-US"/>
      <w14:ligatures w14:val="standardContextual"/>
    </w:rPr>
  </w:style>
  <w:style w:type="paragraph" w:styleId="TOC3">
    <w:name w:val="toc 3"/>
    <w:basedOn w:val="Normal"/>
    <w:next w:val="Normal"/>
    <w:autoRedefine/>
    <w:uiPriority w:val="39"/>
    <w:unhideWhenUsed/>
    <w:rsid w:val="001831D8"/>
    <w:pPr>
      <w:ind w:left="480"/>
    </w:pPr>
    <w:rPr>
      <w:rFonts w:asciiTheme="minorHAnsi" w:eastAsiaTheme="minorHAnsi" w:hAnsiTheme="minorHAnsi" w:cstheme="minorBidi"/>
      <w:kern w:val="2"/>
      <w:sz w:val="20"/>
      <w:szCs w:val="20"/>
      <w:lang w:eastAsia="en-US"/>
      <w14:ligatures w14:val="standardContextual"/>
    </w:rPr>
  </w:style>
  <w:style w:type="paragraph" w:styleId="TOC4">
    <w:name w:val="toc 4"/>
    <w:basedOn w:val="Normal"/>
    <w:next w:val="Normal"/>
    <w:autoRedefine/>
    <w:uiPriority w:val="39"/>
    <w:semiHidden/>
    <w:unhideWhenUsed/>
    <w:rsid w:val="001831D8"/>
    <w:pPr>
      <w:ind w:left="720"/>
    </w:pPr>
    <w:rPr>
      <w:sz w:val="20"/>
      <w:szCs w:val="20"/>
    </w:rPr>
  </w:style>
  <w:style w:type="paragraph" w:styleId="TOC5">
    <w:name w:val="toc 5"/>
    <w:basedOn w:val="Normal"/>
    <w:next w:val="Normal"/>
    <w:autoRedefine/>
    <w:uiPriority w:val="39"/>
    <w:semiHidden/>
    <w:unhideWhenUsed/>
    <w:rsid w:val="001831D8"/>
    <w:pPr>
      <w:ind w:left="960"/>
    </w:pPr>
    <w:rPr>
      <w:sz w:val="20"/>
      <w:szCs w:val="20"/>
    </w:rPr>
  </w:style>
  <w:style w:type="paragraph" w:styleId="TOC6">
    <w:name w:val="toc 6"/>
    <w:basedOn w:val="Normal"/>
    <w:next w:val="Normal"/>
    <w:autoRedefine/>
    <w:uiPriority w:val="39"/>
    <w:semiHidden/>
    <w:unhideWhenUsed/>
    <w:rsid w:val="001831D8"/>
    <w:pPr>
      <w:ind w:left="1200"/>
    </w:pPr>
    <w:rPr>
      <w:sz w:val="20"/>
      <w:szCs w:val="20"/>
    </w:rPr>
  </w:style>
  <w:style w:type="paragraph" w:styleId="TOC7">
    <w:name w:val="toc 7"/>
    <w:basedOn w:val="Normal"/>
    <w:next w:val="Normal"/>
    <w:autoRedefine/>
    <w:uiPriority w:val="39"/>
    <w:semiHidden/>
    <w:unhideWhenUsed/>
    <w:rsid w:val="001831D8"/>
    <w:pPr>
      <w:ind w:left="1440"/>
    </w:pPr>
    <w:rPr>
      <w:sz w:val="20"/>
      <w:szCs w:val="20"/>
    </w:rPr>
  </w:style>
  <w:style w:type="paragraph" w:styleId="TOC8">
    <w:name w:val="toc 8"/>
    <w:basedOn w:val="Normal"/>
    <w:next w:val="Normal"/>
    <w:autoRedefine/>
    <w:uiPriority w:val="39"/>
    <w:semiHidden/>
    <w:unhideWhenUsed/>
    <w:rsid w:val="001831D8"/>
    <w:pPr>
      <w:ind w:left="1680"/>
    </w:pPr>
    <w:rPr>
      <w:sz w:val="20"/>
      <w:szCs w:val="20"/>
    </w:rPr>
  </w:style>
  <w:style w:type="paragraph" w:styleId="TOC9">
    <w:name w:val="toc 9"/>
    <w:basedOn w:val="Normal"/>
    <w:next w:val="Normal"/>
    <w:autoRedefine/>
    <w:uiPriority w:val="39"/>
    <w:semiHidden/>
    <w:unhideWhenUsed/>
    <w:rsid w:val="001831D8"/>
    <w:pPr>
      <w:ind w:left="1920"/>
    </w:pPr>
    <w:rPr>
      <w:sz w:val="20"/>
      <w:szCs w:val="20"/>
    </w:rPr>
  </w:style>
  <w:style w:type="table" w:styleId="TableGrid">
    <w:name w:val="Table Grid"/>
    <w:basedOn w:val="TableNormal"/>
    <w:uiPriority w:val="39"/>
    <w:rsid w:val="007475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363C0"/>
    <w:pPr>
      <w:spacing w:after="200"/>
    </w:pPr>
    <w:rPr>
      <w:rFonts w:asciiTheme="minorHAnsi" w:eastAsiaTheme="minorHAnsi" w:hAnsiTheme="minorHAnsi" w:cstheme="minorBidi"/>
      <w:i/>
      <w:iCs/>
      <w:color w:val="0E2841" w:themeColor="text2"/>
      <w:kern w:val="2"/>
      <w:sz w:val="18"/>
      <w:szCs w:val="18"/>
      <w:lang w:eastAsia="en-US"/>
      <w14:ligatures w14:val="standardContextual"/>
    </w:rPr>
  </w:style>
  <w:style w:type="character" w:styleId="UnresolvedMention">
    <w:name w:val="Unresolved Mention"/>
    <w:basedOn w:val="DefaultParagraphFont"/>
    <w:uiPriority w:val="99"/>
    <w:semiHidden/>
    <w:unhideWhenUsed/>
    <w:rsid w:val="00756E30"/>
    <w:rPr>
      <w:color w:val="605E5C"/>
      <w:shd w:val="clear" w:color="auto" w:fill="E1DFDD"/>
    </w:rPr>
  </w:style>
  <w:style w:type="paragraph" w:styleId="TableofFigures">
    <w:name w:val="table of figures"/>
    <w:basedOn w:val="Normal"/>
    <w:next w:val="Normal"/>
    <w:uiPriority w:val="99"/>
    <w:unhideWhenUsed/>
    <w:rsid w:val="001B37A8"/>
    <w:rPr>
      <w:rFonts w:asciiTheme="minorHAnsi" w:eastAsiaTheme="minorHAnsi" w:hAnsiTheme="minorHAnsi" w:cstheme="minorBidi"/>
      <w:kern w:val="2"/>
      <w:lang w:eastAsia="en-US"/>
      <w14:ligatures w14:val="standardContextual"/>
    </w:rPr>
  </w:style>
  <w:style w:type="character" w:customStyle="1" w:styleId="Hyperlink1">
    <w:name w:val="Hyperlink1"/>
    <w:basedOn w:val="DefaultParagraphFont"/>
    <w:uiPriority w:val="99"/>
    <w:unhideWhenUsed/>
    <w:rsid w:val="00BE273F"/>
    <w:rPr>
      <w:color w:val="0563C1"/>
      <w:u w:val="single"/>
    </w:rPr>
  </w:style>
  <w:style w:type="paragraph" w:styleId="FootnoteText">
    <w:name w:val="footnote text"/>
    <w:basedOn w:val="Normal"/>
    <w:link w:val="FootnoteTextChar"/>
    <w:uiPriority w:val="99"/>
    <w:semiHidden/>
    <w:unhideWhenUsed/>
    <w:rsid w:val="00BE273F"/>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BE273F"/>
    <w:rPr>
      <w:kern w:val="0"/>
      <w:sz w:val="20"/>
      <w:szCs w:val="20"/>
      <w14:ligatures w14:val="none"/>
    </w:rPr>
  </w:style>
  <w:style w:type="character" w:styleId="FootnoteReference">
    <w:name w:val="footnote reference"/>
    <w:basedOn w:val="DefaultParagraphFont"/>
    <w:uiPriority w:val="99"/>
    <w:semiHidden/>
    <w:unhideWhenUsed/>
    <w:rsid w:val="00BE273F"/>
    <w:rPr>
      <w:vertAlign w:val="superscript"/>
    </w:rPr>
  </w:style>
  <w:style w:type="paragraph" w:styleId="NormalWeb">
    <w:name w:val="Normal (Web)"/>
    <w:basedOn w:val="Normal"/>
    <w:uiPriority w:val="99"/>
    <w:unhideWhenUsed/>
    <w:rsid w:val="00BE273F"/>
    <w:pPr>
      <w:spacing w:before="100" w:beforeAutospacing="1" w:after="100" w:afterAutospacing="1"/>
    </w:pPr>
    <w:rPr>
      <w:rFonts w:ascii="Times New Roman" w:hAnsi="Times New Roman" w:cs="Times New Roman"/>
    </w:rPr>
  </w:style>
  <w:style w:type="character" w:styleId="FollowedHyperlink">
    <w:name w:val="FollowedHyperlink"/>
    <w:basedOn w:val="DefaultParagraphFont"/>
    <w:uiPriority w:val="99"/>
    <w:semiHidden/>
    <w:unhideWhenUsed/>
    <w:rsid w:val="00BE273F"/>
    <w:rPr>
      <w:color w:val="96607D" w:themeColor="followedHyperlink"/>
      <w:u w:val="single"/>
    </w:rPr>
  </w:style>
  <w:style w:type="character" w:styleId="CommentReference">
    <w:name w:val="annotation reference"/>
    <w:basedOn w:val="DefaultParagraphFont"/>
    <w:uiPriority w:val="99"/>
    <w:semiHidden/>
    <w:unhideWhenUsed/>
    <w:rsid w:val="00BE273F"/>
    <w:rPr>
      <w:sz w:val="16"/>
      <w:szCs w:val="16"/>
    </w:rPr>
  </w:style>
  <w:style w:type="paragraph" w:styleId="CommentText">
    <w:name w:val="annotation text"/>
    <w:basedOn w:val="Normal"/>
    <w:link w:val="CommentTextChar"/>
    <w:uiPriority w:val="99"/>
    <w:unhideWhenUsed/>
    <w:rsid w:val="00BE273F"/>
    <w:pPr>
      <w:spacing w:after="160"/>
    </w:pPr>
    <w:rPr>
      <w:rFonts w:asciiTheme="minorHAnsi" w:eastAsiaTheme="minorHAnsi" w:hAnsiTheme="minorHAnsi" w:cstheme="minorBidi"/>
      <w:kern w:val="2"/>
      <w:sz w:val="20"/>
      <w:szCs w:val="20"/>
      <w:lang w:val="en-US" w:eastAsia="en-US"/>
      <w14:ligatures w14:val="standardContextual"/>
    </w:rPr>
  </w:style>
  <w:style w:type="character" w:customStyle="1" w:styleId="CommentTextChar">
    <w:name w:val="Comment Text Char"/>
    <w:basedOn w:val="DefaultParagraphFont"/>
    <w:link w:val="CommentText"/>
    <w:uiPriority w:val="99"/>
    <w:rsid w:val="00BE273F"/>
    <w:rPr>
      <w:sz w:val="20"/>
      <w:szCs w:val="20"/>
      <w:lang w:val="en-US"/>
    </w:rPr>
  </w:style>
  <w:style w:type="paragraph" w:styleId="CommentSubject">
    <w:name w:val="annotation subject"/>
    <w:basedOn w:val="CommentText"/>
    <w:next w:val="CommentText"/>
    <w:link w:val="CommentSubjectChar"/>
    <w:uiPriority w:val="99"/>
    <w:semiHidden/>
    <w:unhideWhenUsed/>
    <w:rsid w:val="00BE273F"/>
    <w:rPr>
      <w:b/>
      <w:bCs/>
    </w:rPr>
  </w:style>
  <w:style w:type="character" w:customStyle="1" w:styleId="CommentSubjectChar">
    <w:name w:val="Comment Subject Char"/>
    <w:basedOn w:val="CommentTextChar"/>
    <w:link w:val="CommentSubject"/>
    <w:uiPriority w:val="99"/>
    <w:semiHidden/>
    <w:rsid w:val="00BE273F"/>
    <w:rPr>
      <w:b/>
      <w:bCs/>
      <w:sz w:val="20"/>
      <w:szCs w:val="20"/>
      <w:lang w:val="en-US"/>
    </w:rPr>
  </w:style>
  <w:style w:type="character" w:styleId="PlaceholderText">
    <w:name w:val="Placeholder Text"/>
    <w:basedOn w:val="DefaultParagraphFont"/>
    <w:uiPriority w:val="99"/>
    <w:semiHidden/>
    <w:rsid w:val="00BE273F"/>
    <w:rPr>
      <w:color w:val="666666"/>
    </w:rPr>
  </w:style>
  <w:style w:type="table" w:customStyle="1" w:styleId="TableGrid1">
    <w:name w:val="Table Grid1"/>
    <w:basedOn w:val="TableNormal"/>
    <w:next w:val="TableGrid"/>
    <w:uiPriority w:val="39"/>
    <w:rsid w:val="00BE273F"/>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basedOn w:val="Normal"/>
    <w:next w:val="Normal"/>
    <w:uiPriority w:val="9"/>
    <w:qFormat/>
    <w:rsid w:val="00BE273F"/>
    <w:pPr>
      <w:keepNext/>
      <w:keepLines/>
      <w:spacing w:before="360" w:after="80" w:line="259" w:lineRule="auto"/>
      <w:outlineLvl w:val="0"/>
    </w:pPr>
    <w:rPr>
      <w:rFonts w:ascii="Aptos Display" w:hAnsi="Aptos Display" w:cs="Times New Roman"/>
      <w:color w:val="0F4761"/>
      <w:kern w:val="2"/>
      <w:sz w:val="40"/>
      <w:szCs w:val="40"/>
      <w:lang w:eastAsia="en-US"/>
      <w14:ligatures w14:val="standardContextual"/>
    </w:rPr>
  </w:style>
  <w:style w:type="paragraph" w:customStyle="1" w:styleId="Heading21">
    <w:name w:val="Heading 21"/>
    <w:basedOn w:val="Normal"/>
    <w:next w:val="Normal"/>
    <w:uiPriority w:val="9"/>
    <w:semiHidden/>
    <w:unhideWhenUsed/>
    <w:qFormat/>
    <w:rsid w:val="00BE273F"/>
    <w:pPr>
      <w:keepNext/>
      <w:keepLines/>
      <w:spacing w:before="160" w:after="80" w:line="259" w:lineRule="auto"/>
      <w:outlineLvl w:val="1"/>
    </w:pPr>
    <w:rPr>
      <w:rFonts w:ascii="Aptos Display" w:hAnsi="Aptos Display" w:cs="Times New Roman"/>
      <w:color w:val="0F4761"/>
      <w:sz w:val="32"/>
      <w:szCs w:val="32"/>
    </w:rPr>
  </w:style>
  <w:style w:type="paragraph" w:customStyle="1" w:styleId="Heading31">
    <w:name w:val="Heading 31"/>
    <w:basedOn w:val="Normal"/>
    <w:next w:val="Normal"/>
    <w:uiPriority w:val="9"/>
    <w:semiHidden/>
    <w:unhideWhenUsed/>
    <w:qFormat/>
    <w:rsid w:val="00BE273F"/>
    <w:pPr>
      <w:keepNext/>
      <w:keepLines/>
      <w:spacing w:before="160" w:after="80" w:line="259" w:lineRule="auto"/>
      <w:outlineLvl w:val="2"/>
    </w:pPr>
    <w:rPr>
      <w:rFonts w:cs="Times New Roman"/>
      <w:color w:val="0F4761"/>
      <w:sz w:val="28"/>
      <w:szCs w:val="28"/>
    </w:rPr>
  </w:style>
  <w:style w:type="paragraph" w:customStyle="1" w:styleId="Heading41">
    <w:name w:val="Heading 41"/>
    <w:basedOn w:val="Normal"/>
    <w:next w:val="Normal"/>
    <w:uiPriority w:val="9"/>
    <w:semiHidden/>
    <w:unhideWhenUsed/>
    <w:qFormat/>
    <w:rsid w:val="00BE273F"/>
    <w:pPr>
      <w:keepNext/>
      <w:keepLines/>
      <w:spacing w:before="80" w:after="40" w:line="259" w:lineRule="auto"/>
      <w:outlineLvl w:val="3"/>
    </w:pPr>
    <w:rPr>
      <w:rFonts w:cs="Times New Roman"/>
      <w:i/>
      <w:iCs/>
      <w:color w:val="0F4761"/>
      <w:sz w:val="22"/>
      <w:szCs w:val="22"/>
    </w:rPr>
  </w:style>
  <w:style w:type="paragraph" w:customStyle="1" w:styleId="Heading51">
    <w:name w:val="Heading 51"/>
    <w:basedOn w:val="Normal"/>
    <w:next w:val="Normal"/>
    <w:uiPriority w:val="9"/>
    <w:semiHidden/>
    <w:unhideWhenUsed/>
    <w:qFormat/>
    <w:rsid w:val="00BE273F"/>
    <w:pPr>
      <w:keepNext/>
      <w:keepLines/>
      <w:spacing w:before="80" w:after="40" w:line="259" w:lineRule="auto"/>
      <w:outlineLvl w:val="4"/>
    </w:pPr>
    <w:rPr>
      <w:rFonts w:cs="Times New Roman"/>
      <w:color w:val="0F4761"/>
      <w:sz w:val="22"/>
      <w:szCs w:val="22"/>
    </w:rPr>
  </w:style>
  <w:style w:type="paragraph" w:customStyle="1" w:styleId="Heading61">
    <w:name w:val="Heading 61"/>
    <w:basedOn w:val="Normal"/>
    <w:next w:val="Normal"/>
    <w:unhideWhenUsed/>
    <w:qFormat/>
    <w:rsid w:val="00BE273F"/>
    <w:pPr>
      <w:keepNext/>
      <w:keepLines/>
      <w:spacing w:before="40" w:line="259" w:lineRule="auto"/>
      <w:outlineLvl w:val="5"/>
    </w:pPr>
    <w:rPr>
      <w:rFonts w:asciiTheme="minorHAnsi" w:hAnsiTheme="minorHAnsi" w:cs="Times New Roman"/>
      <w:i/>
      <w:iCs/>
      <w:color w:val="595959"/>
      <w:kern w:val="2"/>
      <w:sz w:val="22"/>
      <w:szCs w:val="22"/>
      <w:lang w:eastAsia="en-US"/>
      <w14:ligatures w14:val="standardContextual"/>
    </w:rPr>
  </w:style>
  <w:style w:type="paragraph" w:customStyle="1" w:styleId="Heading71">
    <w:name w:val="Heading 71"/>
    <w:basedOn w:val="Normal"/>
    <w:next w:val="Normal"/>
    <w:uiPriority w:val="9"/>
    <w:semiHidden/>
    <w:unhideWhenUsed/>
    <w:qFormat/>
    <w:rsid w:val="00BE273F"/>
    <w:pPr>
      <w:keepNext/>
      <w:keepLines/>
      <w:spacing w:before="40" w:line="259" w:lineRule="auto"/>
      <w:outlineLvl w:val="6"/>
    </w:pPr>
    <w:rPr>
      <w:rFonts w:cs="Times New Roman"/>
      <w:color w:val="595959"/>
      <w:sz w:val="22"/>
      <w:szCs w:val="22"/>
    </w:rPr>
  </w:style>
  <w:style w:type="paragraph" w:customStyle="1" w:styleId="Heading81">
    <w:name w:val="Heading 81"/>
    <w:basedOn w:val="Normal"/>
    <w:next w:val="Normal"/>
    <w:uiPriority w:val="9"/>
    <w:semiHidden/>
    <w:unhideWhenUsed/>
    <w:qFormat/>
    <w:rsid w:val="00BE273F"/>
    <w:pPr>
      <w:keepNext/>
      <w:keepLines/>
      <w:spacing w:line="259" w:lineRule="auto"/>
      <w:outlineLvl w:val="7"/>
    </w:pPr>
    <w:rPr>
      <w:rFonts w:cs="Times New Roman"/>
      <w:i/>
      <w:iCs/>
      <w:color w:val="272727"/>
      <w:sz w:val="22"/>
      <w:szCs w:val="22"/>
    </w:rPr>
  </w:style>
  <w:style w:type="paragraph" w:customStyle="1" w:styleId="Heading91">
    <w:name w:val="Heading 91"/>
    <w:basedOn w:val="Normal"/>
    <w:next w:val="Normal"/>
    <w:uiPriority w:val="9"/>
    <w:semiHidden/>
    <w:unhideWhenUsed/>
    <w:qFormat/>
    <w:rsid w:val="00BE273F"/>
    <w:pPr>
      <w:keepNext/>
      <w:keepLines/>
      <w:spacing w:line="259" w:lineRule="auto"/>
      <w:outlineLvl w:val="8"/>
    </w:pPr>
    <w:rPr>
      <w:rFonts w:cs="Times New Roman"/>
      <w:color w:val="272727"/>
      <w:sz w:val="22"/>
      <w:szCs w:val="22"/>
    </w:rPr>
  </w:style>
  <w:style w:type="paragraph" w:customStyle="1" w:styleId="Title1">
    <w:name w:val="Title1"/>
    <w:basedOn w:val="Normal"/>
    <w:next w:val="Normal"/>
    <w:uiPriority w:val="10"/>
    <w:qFormat/>
    <w:rsid w:val="00BE273F"/>
    <w:pPr>
      <w:spacing w:after="80"/>
      <w:contextualSpacing/>
    </w:pPr>
    <w:rPr>
      <w:rFonts w:ascii="Aptos Display" w:hAnsi="Aptos Display" w:cs="Times New Roman"/>
      <w:spacing w:val="-10"/>
      <w:kern w:val="28"/>
      <w:sz w:val="56"/>
      <w:szCs w:val="56"/>
      <w:lang w:eastAsia="en-US"/>
      <w14:ligatures w14:val="standardContextual"/>
    </w:rPr>
  </w:style>
  <w:style w:type="paragraph" w:customStyle="1" w:styleId="Subtitle1">
    <w:name w:val="Subtitle1"/>
    <w:basedOn w:val="Normal"/>
    <w:next w:val="Normal"/>
    <w:uiPriority w:val="11"/>
    <w:qFormat/>
    <w:rsid w:val="00BE273F"/>
    <w:pPr>
      <w:numPr>
        <w:ilvl w:val="1"/>
      </w:numPr>
      <w:spacing w:after="160" w:line="259" w:lineRule="auto"/>
    </w:pPr>
    <w:rPr>
      <w:rFonts w:asciiTheme="minorHAnsi" w:hAnsiTheme="minorHAnsi" w:cs="Times New Roman"/>
      <w:color w:val="595959"/>
      <w:spacing w:val="15"/>
      <w:kern w:val="2"/>
      <w:sz w:val="28"/>
      <w:szCs w:val="28"/>
      <w:lang w:eastAsia="en-US"/>
      <w14:ligatures w14:val="standardContextual"/>
    </w:rPr>
  </w:style>
  <w:style w:type="paragraph" w:customStyle="1" w:styleId="Quote1">
    <w:name w:val="Quote1"/>
    <w:basedOn w:val="Normal"/>
    <w:next w:val="Normal"/>
    <w:uiPriority w:val="29"/>
    <w:qFormat/>
    <w:rsid w:val="00BE273F"/>
    <w:pPr>
      <w:spacing w:before="160" w:after="160" w:line="259" w:lineRule="auto"/>
      <w:jc w:val="center"/>
    </w:pPr>
    <w:rPr>
      <w:rFonts w:asciiTheme="minorHAnsi" w:eastAsiaTheme="minorHAnsi" w:hAnsiTheme="minorHAnsi" w:cstheme="minorBidi"/>
      <w:i/>
      <w:iCs/>
      <w:color w:val="404040"/>
      <w:kern w:val="2"/>
      <w:sz w:val="22"/>
      <w:szCs w:val="22"/>
      <w:lang w:eastAsia="en-US"/>
      <w14:ligatures w14:val="standardContextual"/>
    </w:rPr>
  </w:style>
  <w:style w:type="character" w:customStyle="1" w:styleId="IntenseEmphasis1">
    <w:name w:val="Intense Emphasis1"/>
    <w:basedOn w:val="DefaultParagraphFont"/>
    <w:uiPriority w:val="21"/>
    <w:qFormat/>
    <w:rsid w:val="00BE273F"/>
    <w:rPr>
      <w:i/>
      <w:iCs/>
      <w:color w:val="0F4761"/>
    </w:rPr>
  </w:style>
  <w:style w:type="paragraph" w:customStyle="1" w:styleId="IntenseQuote1">
    <w:name w:val="Intense Quote1"/>
    <w:basedOn w:val="Normal"/>
    <w:next w:val="Normal"/>
    <w:uiPriority w:val="30"/>
    <w:qFormat/>
    <w:rsid w:val="00BE273F"/>
    <w:pPr>
      <w:pBdr>
        <w:top w:val="single" w:sz="4" w:space="10" w:color="0F4761"/>
        <w:bottom w:val="single" w:sz="4" w:space="10" w:color="0F4761"/>
      </w:pBdr>
      <w:spacing w:before="360" w:after="360" w:line="259" w:lineRule="auto"/>
      <w:ind w:left="864" w:right="864"/>
      <w:jc w:val="center"/>
    </w:pPr>
    <w:rPr>
      <w:rFonts w:asciiTheme="minorHAnsi" w:eastAsiaTheme="minorHAnsi" w:hAnsiTheme="minorHAnsi" w:cstheme="minorBidi"/>
      <w:i/>
      <w:iCs/>
      <w:color w:val="0F4761"/>
      <w:kern w:val="2"/>
      <w:sz w:val="22"/>
      <w:szCs w:val="22"/>
      <w:lang w:eastAsia="en-US"/>
      <w14:ligatures w14:val="standardContextual"/>
    </w:rPr>
  </w:style>
  <w:style w:type="character" w:customStyle="1" w:styleId="IntenseReference1">
    <w:name w:val="Intense Reference1"/>
    <w:basedOn w:val="DefaultParagraphFont"/>
    <w:uiPriority w:val="32"/>
    <w:qFormat/>
    <w:rsid w:val="00BE273F"/>
    <w:rPr>
      <w:b/>
      <w:bCs/>
      <w:smallCaps/>
      <w:color w:val="0F4761"/>
      <w:spacing w:val="5"/>
    </w:rPr>
  </w:style>
  <w:style w:type="table" w:customStyle="1" w:styleId="PlainTable21">
    <w:name w:val="Plain Table 21"/>
    <w:basedOn w:val="TableNormal"/>
    <w:next w:val="PlainTable2"/>
    <w:uiPriority w:val="42"/>
    <w:rsid w:val="00BE273F"/>
    <w:rPr>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
    <w:name w:val="No List1"/>
    <w:next w:val="NoList"/>
    <w:uiPriority w:val="99"/>
    <w:semiHidden/>
    <w:unhideWhenUsed/>
    <w:rsid w:val="00BE273F"/>
  </w:style>
  <w:style w:type="character" w:customStyle="1" w:styleId="Heading1Char1">
    <w:name w:val="Heading 1 Char1"/>
    <w:basedOn w:val="DefaultParagraphFont"/>
    <w:uiPriority w:val="9"/>
    <w:rsid w:val="00BE273F"/>
    <w:rPr>
      <w:rFonts w:asciiTheme="majorHAnsi" w:eastAsiaTheme="majorEastAsia" w:hAnsiTheme="majorHAnsi" w:cstheme="majorBidi"/>
      <w:color w:val="0F4761" w:themeColor="accent1" w:themeShade="BF"/>
      <w:sz w:val="32"/>
      <w:szCs w:val="32"/>
    </w:rPr>
  </w:style>
  <w:style w:type="character" w:customStyle="1" w:styleId="Heading2Char1">
    <w:name w:val="Heading 2 Char1"/>
    <w:basedOn w:val="DefaultParagraphFont"/>
    <w:uiPriority w:val="9"/>
    <w:semiHidden/>
    <w:rsid w:val="00BE273F"/>
    <w:rPr>
      <w:rFonts w:asciiTheme="majorHAnsi" w:eastAsiaTheme="majorEastAsia" w:hAnsiTheme="majorHAnsi" w:cstheme="majorBidi"/>
      <w:color w:val="0F4761" w:themeColor="accent1" w:themeShade="BF"/>
      <w:sz w:val="26"/>
      <w:szCs w:val="26"/>
    </w:rPr>
  </w:style>
  <w:style w:type="character" w:customStyle="1" w:styleId="Heading3Char1">
    <w:name w:val="Heading 3 Char1"/>
    <w:basedOn w:val="DefaultParagraphFont"/>
    <w:uiPriority w:val="9"/>
    <w:semiHidden/>
    <w:rsid w:val="00BE273F"/>
    <w:rPr>
      <w:rFonts w:asciiTheme="majorHAnsi" w:eastAsiaTheme="majorEastAsia" w:hAnsiTheme="majorHAnsi" w:cstheme="majorBidi"/>
      <w:color w:val="0A2F40" w:themeColor="accent1" w:themeShade="7F"/>
      <w:sz w:val="24"/>
      <w:szCs w:val="24"/>
    </w:rPr>
  </w:style>
  <w:style w:type="character" w:customStyle="1" w:styleId="Heading4Char1">
    <w:name w:val="Heading 4 Char1"/>
    <w:basedOn w:val="DefaultParagraphFont"/>
    <w:uiPriority w:val="9"/>
    <w:semiHidden/>
    <w:rsid w:val="00BE273F"/>
    <w:rPr>
      <w:rFonts w:asciiTheme="majorHAnsi" w:eastAsiaTheme="majorEastAsia" w:hAnsiTheme="majorHAnsi" w:cstheme="majorBidi"/>
      <w:i/>
      <w:iCs/>
      <w:color w:val="0F4761" w:themeColor="accent1" w:themeShade="BF"/>
    </w:rPr>
  </w:style>
  <w:style w:type="character" w:customStyle="1" w:styleId="Heading5Char1">
    <w:name w:val="Heading 5 Char1"/>
    <w:basedOn w:val="DefaultParagraphFont"/>
    <w:uiPriority w:val="9"/>
    <w:semiHidden/>
    <w:rsid w:val="00BE273F"/>
    <w:rPr>
      <w:rFonts w:asciiTheme="majorHAnsi" w:eastAsiaTheme="majorEastAsia" w:hAnsiTheme="majorHAnsi" w:cstheme="majorBidi"/>
      <w:color w:val="0F4761" w:themeColor="accent1" w:themeShade="BF"/>
    </w:rPr>
  </w:style>
  <w:style w:type="character" w:customStyle="1" w:styleId="Heading6Char1">
    <w:name w:val="Heading 6 Char1"/>
    <w:basedOn w:val="DefaultParagraphFont"/>
    <w:uiPriority w:val="9"/>
    <w:semiHidden/>
    <w:rsid w:val="00BE273F"/>
    <w:rPr>
      <w:rFonts w:asciiTheme="majorHAnsi" w:eastAsiaTheme="majorEastAsia" w:hAnsiTheme="majorHAnsi" w:cstheme="majorBidi"/>
      <w:color w:val="0A2F40" w:themeColor="accent1" w:themeShade="7F"/>
    </w:rPr>
  </w:style>
  <w:style w:type="character" w:customStyle="1" w:styleId="Heading7Char1">
    <w:name w:val="Heading 7 Char1"/>
    <w:basedOn w:val="DefaultParagraphFont"/>
    <w:uiPriority w:val="9"/>
    <w:semiHidden/>
    <w:rsid w:val="00BE273F"/>
    <w:rPr>
      <w:rFonts w:asciiTheme="majorHAnsi" w:eastAsiaTheme="majorEastAsia" w:hAnsiTheme="majorHAnsi" w:cstheme="majorBidi"/>
      <w:i/>
      <w:iCs/>
      <w:color w:val="0A2F40" w:themeColor="accent1" w:themeShade="7F"/>
    </w:rPr>
  </w:style>
  <w:style w:type="character" w:customStyle="1" w:styleId="Heading8Char1">
    <w:name w:val="Heading 8 Char1"/>
    <w:basedOn w:val="DefaultParagraphFont"/>
    <w:uiPriority w:val="9"/>
    <w:semiHidden/>
    <w:rsid w:val="00BE273F"/>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BE273F"/>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BE273F"/>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BE273F"/>
    <w:rPr>
      <w:rFonts w:eastAsiaTheme="minorEastAsia"/>
      <w:color w:val="5A5A5A" w:themeColor="text1" w:themeTint="A5"/>
      <w:spacing w:val="15"/>
    </w:rPr>
  </w:style>
  <w:style w:type="character" w:customStyle="1" w:styleId="QuoteChar1">
    <w:name w:val="Quote Char1"/>
    <w:basedOn w:val="DefaultParagraphFont"/>
    <w:uiPriority w:val="29"/>
    <w:rsid w:val="00BE273F"/>
    <w:rPr>
      <w:i/>
      <w:iCs/>
      <w:color w:val="404040" w:themeColor="text1" w:themeTint="BF"/>
    </w:rPr>
  </w:style>
  <w:style w:type="character" w:customStyle="1" w:styleId="IntenseQuoteChar1">
    <w:name w:val="Intense Quote Char1"/>
    <w:basedOn w:val="DefaultParagraphFont"/>
    <w:uiPriority w:val="30"/>
    <w:rsid w:val="00BE273F"/>
    <w:rPr>
      <w:i/>
      <w:iCs/>
      <w:color w:val="156082" w:themeColor="accent1"/>
    </w:rPr>
  </w:style>
  <w:style w:type="table" w:styleId="PlainTable2">
    <w:name w:val="Plain Table 2"/>
    <w:basedOn w:val="TableNormal"/>
    <w:uiPriority w:val="42"/>
    <w:rsid w:val="00BE273F"/>
    <w:rPr>
      <w:sz w:val="22"/>
      <w:szCs w:val="22"/>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on">
    <w:name w:val="Revision"/>
    <w:hidden/>
    <w:uiPriority w:val="99"/>
    <w:semiHidden/>
    <w:rsid w:val="00BE273F"/>
    <w:rPr>
      <w:sz w:val="22"/>
      <w:szCs w:val="22"/>
      <w:lang w:val="en-US"/>
    </w:rPr>
  </w:style>
  <w:style w:type="paragraph" w:styleId="NoSpacing">
    <w:name w:val="No Spacing"/>
    <w:link w:val="NoSpacingChar"/>
    <w:uiPriority w:val="1"/>
    <w:qFormat/>
    <w:rsid w:val="00BE273F"/>
    <w:rPr>
      <w:rFonts w:eastAsiaTheme="minorEastAsia"/>
      <w:kern w:val="0"/>
      <w:sz w:val="22"/>
      <w:szCs w:val="22"/>
      <w:lang w:val="en-US"/>
      <w14:ligatures w14:val="none"/>
    </w:rPr>
  </w:style>
  <w:style w:type="character" w:customStyle="1" w:styleId="NoSpacingChar">
    <w:name w:val="No Spacing Char"/>
    <w:basedOn w:val="DefaultParagraphFont"/>
    <w:link w:val="NoSpacing"/>
    <w:uiPriority w:val="1"/>
    <w:rsid w:val="00BE273F"/>
    <w:rPr>
      <w:rFonts w:eastAsiaTheme="minorEastAsia"/>
      <w:kern w:val="0"/>
      <w:sz w:val="22"/>
      <w:szCs w:val="22"/>
      <w:lang w:val="en-US"/>
      <w14:ligatures w14:val="none"/>
    </w:rPr>
  </w:style>
  <w:style w:type="character" w:customStyle="1" w:styleId="apple-converted-space">
    <w:name w:val="apple-converted-space"/>
    <w:basedOn w:val="DefaultParagraphFont"/>
    <w:rsid w:val="007E1846"/>
  </w:style>
  <w:style w:type="paragraph" w:styleId="BodyText">
    <w:name w:val="Body Text"/>
    <w:basedOn w:val="Normal"/>
    <w:link w:val="BodyTextChar"/>
    <w:uiPriority w:val="1"/>
    <w:qFormat/>
    <w:rsid w:val="00B342AA"/>
    <w:pPr>
      <w:widowControl w:val="0"/>
      <w:autoSpaceDE w:val="0"/>
      <w:autoSpaceDN w:val="0"/>
      <w:ind w:left="100"/>
    </w:pPr>
    <w:rPr>
      <w:rFonts w:ascii="Arial" w:eastAsia="Arial" w:hAnsi="Arial" w:cs="Arial"/>
      <w:sz w:val="20"/>
      <w:szCs w:val="20"/>
      <w:lang w:val="en-US" w:eastAsia="en-US"/>
    </w:rPr>
  </w:style>
  <w:style w:type="character" w:customStyle="1" w:styleId="BodyTextChar">
    <w:name w:val="Body Text Char"/>
    <w:basedOn w:val="DefaultParagraphFont"/>
    <w:link w:val="BodyText"/>
    <w:uiPriority w:val="1"/>
    <w:rsid w:val="00B342AA"/>
    <w:rPr>
      <w:rFonts w:ascii="Arial" w:eastAsia="Arial" w:hAnsi="Arial" w:cs="Arial"/>
      <w:kern w:val="0"/>
      <w:sz w:val="20"/>
      <w:szCs w:val="20"/>
      <w:lang w:val="en-US"/>
      <w14:ligatures w14:val="none"/>
    </w:rPr>
  </w:style>
  <w:style w:type="paragraph" w:customStyle="1" w:styleId="TableParagraph">
    <w:name w:val="Table Paragraph"/>
    <w:basedOn w:val="Normal"/>
    <w:uiPriority w:val="1"/>
    <w:qFormat/>
    <w:rsid w:val="00B342AA"/>
    <w:pPr>
      <w:widowControl w:val="0"/>
      <w:autoSpaceDE w:val="0"/>
      <w:autoSpaceDN w:val="0"/>
    </w:pPr>
    <w:rPr>
      <w:rFonts w:ascii="Arial" w:eastAsia="Arial" w:hAnsi="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2584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mailto:heidibutler@glenparkcc.com.au" TargetMode="External"/><Relationship Id="rId39" Type="http://schemas.openxmlformats.org/officeDocument/2006/relationships/hyperlink" Target="mailto:alexandra.devine@unimelb.edu.au" TargetMode="External"/><Relationship Id="rId21" Type="http://schemas.openxmlformats.org/officeDocument/2006/relationships/image" Target="media/image9.png"/><Relationship Id="rId34" Type="http://schemas.openxmlformats.org/officeDocument/2006/relationships/hyperlink" Target="mailto:marie.huska@unimelb.edu.au" TargetMode="External"/><Relationship Id="rId42" Type="http://schemas.openxmlformats.org/officeDocument/2006/relationships/hyperlink" Target="mailto:jemimah.ride@monash.edu" TargetMode="External"/><Relationship Id="rId47" Type="http://schemas.openxmlformats.org/officeDocument/2006/relationships/hyperlink" Target="mailto:Chris.Riseley@maroondah.vic.gov.au" TargetMode="External"/><Relationship Id="rId50" Type="http://schemas.openxmlformats.org/officeDocument/2006/relationships/hyperlink" Target="mailto:s.olney@unimelb.edu.au" TargetMode="External"/><Relationship Id="rId55" Type="http://schemas.openxmlformats.org/officeDocument/2006/relationships/image" Target="media/image1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yperlink" Target="mailto:alexandra.devine@unimelb.edu.au" TargetMode="External"/><Relationship Id="rId11" Type="http://schemas.openxmlformats.org/officeDocument/2006/relationships/image" Target="media/image2.png"/><Relationship Id="rId24" Type="http://schemas.openxmlformats.org/officeDocument/2006/relationships/hyperlink" Target="mailto:marie.huska@unimelb.edu.au" TargetMode="External"/><Relationship Id="rId32" Type="http://schemas.openxmlformats.org/officeDocument/2006/relationships/hyperlink" Target="mailto:jemimah.ride@monash.edu" TargetMode="External"/><Relationship Id="rId37" Type="http://schemas.openxmlformats.org/officeDocument/2006/relationships/hyperlink" Target="mailto:Chris.Riseley@maroondah.vic.gov.au" TargetMode="External"/><Relationship Id="rId40" Type="http://schemas.openxmlformats.org/officeDocument/2006/relationships/hyperlink" Target="mailto:s.olney@unimelb.edu.au" TargetMode="External"/><Relationship Id="rId45" Type="http://schemas.openxmlformats.org/officeDocument/2006/relationships/hyperlink" Target="mailto:jessica.rowlings@unimelb.edu.au" TargetMode="External"/><Relationship Id="rId53" Type="http://schemas.openxmlformats.org/officeDocument/2006/relationships/image" Target="media/image11.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seedkit.com.au/" TargetMode="External"/><Relationship Id="rId4" Type="http://schemas.openxmlformats.org/officeDocument/2006/relationships/settings" Target="settings.xml"/><Relationship Id="rId9" Type="http://schemas.openxmlformats.org/officeDocument/2006/relationships/hyperlink" Target="https://doi.org/10.17613/sg102-bxg77" TargetMode="External"/><Relationship Id="rId14" Type="http://schemas.openxmlformats.org/officeDocument/2006/relationships/image" Target="media/image5.emf"/><Relationship Id="rId22" Type="http://schemas.openxmlformats.org/officeDocument/2006/relationships/image" Target="media/image10.png"/><Relationship Id="rId27" Type="http://schemas.openxmlformats.org/officeDocument/2006/relationships/hyperlink" Target="mailto:Chris.Riseley@maroondah.vic.gov.au" TargetMode="External"/><Relationship Id="rId30" Type="http://schemas.openxmlformats.org/officeDocument/2006/relationships/hyperlink" Target="mailto:s.olney@unimelb.edu.au" TargetMode="External"/><Relationship Id="rId35" Type="http://schemas.openxmlformats.org/officeDocument/2006/relationships/hyperlink" Target="mailto:jessica.rowlings@unimelb.edu.au" TargetMode="External"/><Relationship Id="rId43" Type="http://schemas.openxmlformats.org/officeDocument/2006/relationships/hyperlink" Target="mailto:l.naccarella@unimelb.edu.au" TargetMode="External"/><Relationship Id="rId48" Type="http://schemas.openxmlformats.org/officeDocument/2006/relationships/hyperlink" Target="mailto:suelee@socialfoundry.org.au" TargetMode="External"/><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mailto:matthew.harrison@unimelb.edu.au"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mailto:jessica.rowlings@unimelb.edu.au" TargetMode="External"/><Relationship Id="rId33" Type="http://schemas.openxmlformats.org/officeDocument/2006/relationships/hyperlink" Target="mailto:l.naccarella@unimelb.edu.au" TargetMode="External"/><Relationship Id="rId38" Type="http://schemas.openxmlformats.org/officeDocument/2006/relationships/hyperlink" Target="mailto:suelee@socialfoundry.org.au" TargetMode="External"/><Relationship Id="rId46" Type="http://schemas.openxmlformats.org/officeDocument/2006/relationships/hyperlink" Target="mailto:heidibutler@glenparkcc.com.au" TargetMode="External"/><Relationship Id="rId59" Type="http://schemas.openxmlformats.org/officeDocument/2006/relationships/glossaryDocument" Target="glossary/document.xml"/><Relationship Id="rId20" Type="http://schemas.openxmlformats.org/officeDocument/2006/relationships/image" Target="media/image8.png"/><Relationship Id="rId41" Type="http://schemas.openxmlformats.org/officeDocument/2006/relationships/hyperlink" Target="mailto:matthew.harrison@unimelb.edu.au" TargetMode="External"/><Relationship Id="rId54"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mailto:l.naccarella@unimelb.edu.au" TargetMode="External"/><Relationship Id="rId28" Type="http://schemas.openxmlformats.org/officeDocument/2006/relationships/hyperlink" Target="mailto:suelee@socialfoundry.org.au" TargetMode="External"/><Relationship Id="rId36" Type="http://schemas.openxmlformats.org/officeDocument/2006/relationships/hyperlink" Target="mailto:heidibutler@glenparkcc.com.au" TargetMode="External"/><Relationship Id="rId49" Type="http://schemas.openxmlformats.org/officeDocument/2006/relationships/hyperlink" Target="mailto:alexandra.devine@unimelb.edu.au" TargetMode="External"/><Relationship Id="rId57" Type="http://schemas.openxmlformats.org/officeDocument/2006/relationships/footer" Target="footer3.xml"/><Relationship Id="rId10" Type="http://schemas.openxmlformats.org/officeDocument/2006/relationships/hyperlink" Target="mailto:l.naccarella@unimelb.edu.au" TargetMode="External"/><Relationship Id="rId31" Type="http://schemas.openxmlformats.org/officeDocument/2006/relationships/hyperlink" Target="mailto:matthew.harrison@unimelb.edu.au" TargetMode="External"/><Relationship Id="rId44" Type="http://schemas.openxmlformats.org/officeDocument/2006/relationships/hyperlink" Target="mailto:marie.huska@unimelb.edu.au" TargetMode="External"/><Relationship Id="rId52" Type="http://schemas.openxmlformats.org/officeDocument/2006/relationships/hyperlink" Target="mailto:jemimah.ride@monash.edu" TargetMode="External"/><Relationship Id="rId6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508A2E72830084DAED3BE509EC8BC4C"/>
        <w:category>
          <w:name w:val="General"/>
          <w:gallery w:val="placeholder"/>
        </w:category>
        <w:types>
          <w:type w:val="bbPlcHdr"/>
        </w:types>
        <w:behaviors>
          <w:behavior w:val="content"/>
        </w:behaviors>
        <w:guid w:val="{3539B938-78BF-0943-92C4-41F76F271A60}"/>
      </w:docPartPr>
      <w:docPartBody>
        <w:p w:rsidR="0014182F" w:rsidRDefault="00F04622" w:rsidP="00F04622">
          <w:pPr>
            <w:pStyle w:val="4508A2E72830084DAED3BE509EC8BC4C"/>
          </w:pPr>
          <w:r w:rsidRPr="0058761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4622"/>
    <w:rsid w:val="000578C2"/>
    <w:rsid w:val="0014182F"/>
    <w:rsid w:val="00444E39"/>
    <w:rsid w:val="004477FB"/>
    <w:rsid w:val="006B7749"/>
    <w:rsid w:val="007A60C3"/>
    <w:rsid w:val="00841CBB"/>
    <w:rsid w:val="00910AAC"/>
    <w:rsid w:val="00990068"/>
    <w:rsid w:val="00AF4540"/>
    <w:rsid w:val="00AF5CD3"/>
    <w:rsid w:val="00B04F1A"/>
    <w:rsid w:val="00B56ADD"/>
    <w:rsid w:val="00BA7AF3"/>
    <w:rsid w:val="00DE77F3"/>
    <w:rsid w:val="00EA4DA8"/>
    <w:rsid w:val="00EE3B66"/>
    <w:rsid w:val="00F04622"/>
    <w:rsid w:val="00FF1D2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4622"/>
    <w:rPr>
      <w:color w:val="666666"/>
    </w:rPr>
  </w:style>
  <w:style w:type="paragraph" w:customStyle="1" w:styleId="4508A2E72830084DAED3BE509EC8BC4C">
    <w:name w:val="4508A2E72830084DAED3BE509EC8BC4C"/>
    <w:rsid w:val="00F046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8E89DB-909A-3240-890D-9B7FAAFDD8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19751</Words>
  <Characters>112587</Characters>
  <Application>Microsoft Office Word</Application>
  <DocSecurity>0</DocSecurity>
  <Lines>938</Lines>
  <Paragraphs>264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Donaldson</dc:creator>
  <cp:keywords/>
  <dc:description/>
  <cp:lastModifiedBy>Sara Donaldson</cp:lastModifiedBy>
  <cp:revision>2</cp:revision>
  <dcterms:created xsi:type="dcterms:W3CDTF">2025-04-29T03:13:00Z</dcterms:created>
  <dcterms:modified xsi:type="dcterms:W3CDTF">2025-04-29T03:13:00Z</dcterms:modified>
</cp:coreProperties>
</file>