
<file path=[Content_Types].xml><?xml version="1.0" encoding="utf-8"?>
<Types xmlns="http://schemas.openxmlformats.org/package/2006/content-types">
  <Default Extension="xml" ContentType="application/xml"/>
  <Default Extension="6D811800"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18111695"/>
        <w:docPartObj>
          <w:docPartGallery w:val="Cover Pages"/>
          <w:docPartUnique/>
        </w:docPartObj>
      </w:sdtPr>
      <w:sdtEndPr>
        <w:rPr>
          <w:b/>
        </w:rPr>
      </w:sdtEndPr>
      <w:sdtContent>
        <w:p w14:paraId="7E162C14" w14:textId="541ACE6F" w:rsidR="00180C91" w:rsidRPr="00150E48" w:rsidRDefault="005770C9" w:rsidP="00D258EC">
          <w:pPr>
            <w:pStyle w:val="Logo"/>
          </w:pPr>
          <w:r w:rsidRPr="00150E48">
            <w:rPr>
              <w:noProof/>
              <w:lang w:val="en-US" w:eastAsia="en-US"/>
            </w:rPr>
            <w:drawing>
              <wp:inline distT="0" distB="0" distL="0" distR="0" wp14:anchorId="236E64AC" wp14:editId="5D18E6FC">
                <wp:extent cx="1992253" cy="587487"/>
                <wp:effectExtent l="0" t="0" r="0" b="0"/>
                <wp:docPr id="3" name="Picture_x005f_x005f_x005f_x005f_x005f_x005f_x005f_x005f_x005f_x005f_x005f_x005f_x005f_x005f_x005f_x005f_x005f_x005f_x005f_x005f_x005f_x005f_x005f_x005f_x005f_x005f_x005f_x005f_x005f_x005f_x005f_x0020_1" descr="logo colour_2017_PublicServiceRe"/>
                <wp:cNvGraphicFramePr/>
                <a:graphic xmlns:a="http://schemas.openxmlformats.org/drawingml/2006/main">
                  <a:graphicData uri="http://schemas.openxmlformats.org/drawingml/2006/picture">
                    <pic:pic xmlns:pic="http://schemas.openxmlformats.org/drawingml/2006/picture">
                      <pic:nvPicPr>
                        <pic:cNvPr id="1" name="Picture_x005f_x005f_x005f_x005f_x005f_x005f_x005f_x005f_x005f_x005f_x005f_x005f_x005f_x005f_x005f_x005f_x005f_x005f_x005f_x005f_x005f_x005f_x005f_x005f_x005f_x005f_x005f_x005f_x005f_x005f_x005f_x0020_1" descr="logo colour_2017_PublicServiceR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056" cy="589198"/>
                        </a:xfrm>
                        <a:prstGeom prst="rect">
                          <a:avLst/>
                        </a:prstGeom>
                        <a:noFill/>
                        <a:ln>
                          <a:noFill/>
                        </a:ln>
                      </pic:spPr>
                    </pic:pic>
                  </a:graphicData>
                </a:graphic>
              </wp:inline>
            </w:drawing>
          </w:r>
          <w:r w:rsidR="00180C91" w:rsidRPr="00150E48">
            <w:rPr>
              <w:noProof/>
              <w:lang w:val="en-US" w:eastAsia="en-US"/>
            </w:rPr>
            <mc:AlternateContent>
              <mc:Choice Requires="wps">
                <w:drawing>
                  <wp:anchor distT="0" distB="0" distL="114300" distR="114300" simplePos="0" relativeHeight="251701248" behindDoc="1" locked="0" layoutInCell="1" allowOverlap="1" wp14:anchorId="1A3D8E6C" wp14:editId="2B26AF4C">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F25BD4" w14:textId="2906451C" w:rsidR="0082214B" w:rsidRDefault="0082214B" w:rsidP="005770C9">
                                <w:pPr>
                                  <w:jc w:val="center"/>
                                </w:pPr>
                                <w:r>
                                  <w:t>Pp</w:t>
                                </w:r>
                              </w:p>
                              <w:p w14:paraId="7096142B" w14:textId="48909D06" w:rsidR="0082214B" w:rsidRDefault="0082214B" w:rsidP="005770C9">
                                <w:pPr>
                                  <w:jc w:val="center"/>
                                </w:pPr>
                              </w:p>
                              <w:p w14:paraId="6EE4BC21" w14:textId="58122CBB" w:rsidR="0082214B" w:rsidRDefault="0082214B" w:rsidP="005770C9">
                                <w:pPr>
                                  <w:jc w:val="center"/>
                                </w:pPr>
                              </w:p>
                              <w:p w14:paraId="4C4AEDC1" w14:textId="718FED90" w:rsidR="0082214B" w:rsidRDefault="0082214B" w:rsidP="005770C9">
                                <w:pPr>
                                  <w:jc w:val="center"/>
                                </w:pPr>
                              </w:p>
                              <w:p w14:paraId="39998F18" w14:textId="0F626CFF" w:rsidR="0082214B" w:rsidRPr="00834E62" w:rsidRDefault="0082214B" w:rsidP="005770C9">
                                <w:r>
                                  <w:t>P   pre</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8E6C" id="Rectangle 16" o:spid="_x0000_s1026" style="position:absolute;margin-left:-11.6pt;margin-top:-7.95pt;width:614.5pt;height:855.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" fillcolor="white [3212]" strokecolor="#042041 [1604]" strokeweight="1pt">
                    <v:textbox>
                      <w:txbxContent>
                        <w:p w14:paraId="07F25BD4" w14:textId="2906451C" w:rsidR="0082214B" w:rsidRDefault="0082214B" w:rsidP="005770C9">
                          <w:pPr>
                            <w:jc w:val="center"/>
                          </w:pPr>
                          <w:r>
                            <w:t>Pp</w:t>
                          </w:r>
                        </w:p>
                        <w:p w14:paraId="7096142B" w14:textId="48909D06" w:rsidR="0082214B" w:rsidRDefault="0082214B" w:rsidP="005770C9">
                          <w:pPr>
                            <w:jc w:val="center"/>
                          </w:pPr>
                        </w:p>
                        <w:p w14:paraId="6EE4BC21" w14:textId="58122CBB" w:rsidR="0082214B" w:rsidRDefault="0082214B" w:rsidP="005770C9">
                          <w:pPr>
                            <w:jc w:val="center"/>
                          </w:pPr>
                        </w:p>
                        <w:p w14:paraId="4C4AEDC1" w14:textId="718FED90" w:rsidR="0082214B" w:rsidRDefault="0082214B" w:rsidP="005770C9">
                          <w:pPr>
                            <w:jc w:val="center"/>
                          </w:pPr>
                        </w:p>
                        <w:p w14:paraId="39998F18" w14:textId="0F626CFF" w:rsidR="0082214B" w:rsidRPr="00834E62" w:rsidRDefault="0082214B" w:rsidP="005770C9">
                          <w:r>
                            <w:t>P   pre</w:t>
                          </w:r>
                          <w:r>
                            <w:tab/>
                          </w:r>
                        </w:p>
                      </w:txbxContent>
                    </v:textbox>
                    <w10:wrap anchorx="page" anchory="page"/>
                  </v:rect>
                </w:pict>
              </mc:Fallback>
            </mc:AlternateContent>
          </w:r>
        </w:p>
        <w:p w14:paraId="33A608E2" w14:textId="5955649C" w:rsidR="00180C91" w:rsidRPr="00150E48" w:rsidRDefault="00180C91" w:rsidP="00FF27CC">
          <w:pPr>
            <w:pStyle w:val="IdentifierDash-Blue"/>
          </w:pPr>
        </w:p>
        <w:p w14:paraId="03AF8545" w14:textId="6D6A81C3" w:rsidR="00180C91" w:rsidRPr="00150E48" w:rsidRDefault="00FE4C25" w:rsidP="00D258EC">
          <w:pPr>
            <w:pStyle w:val="Identifier"/>
            <w:rPr>
              <w:b/>
              <w:bCs/>
              <w:color w:val="auto"/>
            </w:rPr>
          </w:pPr>
          <w:sdt>
            <w:sdtPr>
              <w:rPr>
                <w:color w:val="auto"/>
              </w:rPr>
              <w:alias w:val="Identifier-first line"/>
              <w:tag w:val=""/>
              <w:id w:val="297040423"/>
              <w:placeholder>
                <w:docPart w:val="D8DDE6B7A6A84DE999C416D026251E10"/>
              </w:placeholder>
              <w:dataBinding w:prefixMappings="xmlns:ns0='http://purl.org/dc/elements/1.1/' xmlns:ns1='http://schemas.openxmlformats.org/package/2006/metadata/core-properties' " w:xpath="/ns1:coreProperties[1]/ns1:category[1]" w:storeItemID="{6C3C8BC8-F283-45AE-878A-BAB7291924A1}"/>
              <w:text/>
            </w:sdtPr>
            <w:sdtEndPr/>
            <w:sdtContent>
              <w:r w:rsidR="005770C9" w:rsidRPr="00150E48">
                <w:rPr>
                  <w:color w:val="auto"/>
                </w:rPr>
                <w:t>UNSW Public Service Research Group</w:t>
              </w:r>
            </w:sdtContent>
          </w:sdt>
        </w:p>
        <w:p w14:paraId="7F986042" w14:textId="23438393" w:rsidR="00180C91" w:rsidRPr="00150E48" w:rsidRDefault="00FE4C25" w:rsidP="00D258EC">
          <w:pPr>
            <w:pStyle w:val="Identifier"/>
          </w:pPr>
          <w:sdt>
            <w:sdtPr>
              <w:alias w:val="Identifier-second line"/>
              <w:tag w:val=""/>
              <w:id w:val="-1732147119"/>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A361A" w:rsidRPr="00150E48">
                <w:rPr>
                  <w:color w:val="FFFFFF" w:themeColor="background1"/>
                </w:rPr>
                <w:t>[Identifier-second line]</w:t>
              </w:r>
            </w:sdtContent>
          </w:sdt>
        </w:p>
        <w:p w14:paraId="13B1CD06" w14:textId="77777777" w:rsidR="00180C91" w:rsidRPr="00150E48" w:rsidRDefault="00180C91" w:rsidP="00D258EC">
          <w:pPr>
            <w:pStyle w:val="Identifier"/>
          </w:pPr>
        </w:p>
        <w:p w14:paraId="27131B33" w14:textId="77777777" w:rsidR="00180C91" w:rsidRPr="00150E48" w:rsidRDefault="00180C91" w:rsidP="00D258EC"/>
        <w:p w14:paraId="230739F6" w14:textId="1A31D84C" w:rsidR="00180C91" w:rsidRPr="00150E48" w:rsidRDefault="00FE4C25" w:rsidP="004F457D">
          <w:pPr>
            <w:pStyle w:val="Title"/>
            <w:framePr w:w="7921" w:wrap="around"/>
            <w:rPr>
              <w:rFonts w:asciiTheme="minorHAnsi" w:hAnsiTheme="minorHAnsi"/>
              <w:color w:val="496D8B"/>
            </w:rPr>
          </w:pPr>
          <w:sdt>
            <w:sdtPr>
              <w:rPr>
                <w:rFonts w:asciiTheme="minorHAnsi" w:hAnsiTheme="minorHAnsi"/>
                <w:color w:val="496D8B"/>
              </w:rPr>
              <w:alias w:val="Title"/>
              <w:tag w:val=""/>
              <w:id w:val="-76902034"/>
              <w:dataBinding w:prefixMappings="xmlns:ns0='http://purl.org/dc/elements/1.1/' xmlns:ns1='http://schemas.openxmlformats.org/package/2006/metadata/core-properties' " w:xpath="/ns1:coreProperties[1]/ns0:title[1]" w:storeItemID="{6C3C8BC8-F283-45AE-878A-BAB7291924A1}"/>
              <w:text/>
            </w:sdtPr>
            <w:sdtEndPr/>
            <w:sdtContent>
              <w:r w:rsidR="005F432B" w:rsidRPr="00150E48">
                <w:rPr>
                  <w:rFonts w:asciiTheme="minorHAnsi" w:hAnsiTheme="minorHAnsi"/>
                  <w:color w:val="496D8B"/>
                </w:rPr>
                <w:t>Comparative analysis of budget utilisation in individualised funding models</w:t>
              </w:r>
            </w:sdtContent>
          </w:sdt>
        </w:p>
        <w:p w14:paraId="67476250" w14:textId="170F855A" w:rsidR="00180C91" w:rsidRPr="00150E48" w:rsidRDefault="00FE4C25" w:rsidP="004F457D">
          <w:pPr>
            <w:pStyle w:val="Subtitle"/>
            <w:framePr w:w="7921" w:wrap="around"/>
          </w:pPr>
          <w:sdt>
            <w:sdtPr>
              <w:alias w:val="Subtitle"/>
              <w:tag w:val=""/>
              <w:id w:val="-1972971646"/>
              <w:dataBinding w:prefixMappings="xmlns:ns0='http://purl.org/dc/elements/1.1/' xmlns:ns1='http://schemas.openxmlformats.org/package/2006/metadata/core-properties' " w:xpath="/ns1:coreProperties[1]/ns0:subject[1]" w:storeItemID="{6C3C8BC8-F283-45AE-878A-BAB7291924A1}"/>
              <w:text/>
            </w:sdtPr>
            <w:sdtEndPr/>
            <w:sdtContent>
              <w:r w:rsidR="000B0CA7">
                <w:t>Report C</w:t>
              </w:r>
            </w:sdtContent>
          </w:sdt>
        </w:p>
        <w:sdt>
          <w:sdtPr>
            <w:rPr>
              <w:sz w:val="32"/>
              <w:vertAlign w:val="superscript"/>
            </w:rPr>
            <w:id w:val="155271618"/>
            <w:date w:fullDate="2021-04-20T00:00:00Z">
              <w:dateFormat w:val="d MMMM yyyy"/>
              <w:lid w:val="en-AU"/>
              <w:storeMappedDataAs w:val="dateTime"/>
              <w:calendar w:val="gregorian"/>
            </w:date>
          </w:sdtPr>
          <w:sdtEndPr/>
          <w:sdtContent>
            <w:p w14:paraId="38938FFF" w14:textId="7EBCA4DE" w:rsidR="00180C91" w:rsidRPr="000B0CA7" w:rsidRDefault="007E03FA" w:rsidP="004F457D">
              <w:pPr>
                <w:pStyle w:val="Date"/>
                <w:framePr w:w="7921" w:wrap="around"/>
                <w:rPr>
                  <w:sz w:val="32"/>
                </w:rPr>
              </w:pPr>
              <w:r>
                <w:rPr>
                  <w:sz w:val="32"/>
                  <w:vertAlign w:val="superscript"/>
                </w:rPr>
                <w:t>20 April 2021</w:t>
              </w:r>
            </w:p>
          </w:sdtContent>
        </w:sdt>
        <w:p w14:paraId="100809EC" w14:textId="77777777" w:rsidR="00180C91" w:rsidRPr="00150E48" w:rsidRDefault="00180C91" w:rsidP="00D258EC">
          <w:pPr>
            <w:pStyle w:val="Cornergraphic"/>
            <w:framePr w:wrap="around"/>
          </w:pPr>
        </w:p>
        <w:p w14:paraId="1F7165DF" w14:textId="4055F4DB" w:rsidR="00180C91" w:rsidRPr="00150E48" w:rsidRDefault="00180C91" w:rsidP="00D258EC">
          <w:pPr>
            <w:pStyle w:val="Cornergraphic"/>
            <w:framePr w:wrap="around"/>
          </w:pPr>
        </w:p>
        <w:p w14:paraId="5C5DEC42" w14:textId="77777777" w:rsidR="00180C91" w:rsidRPr="00150E48" w:rsidRDefault="00180C91"/>
        <w:p w14:paraId="45984830" w14:textId="26DE1B90" w:rsidR="00180C91" w:rsidRPr="00150E48" w:rsidRDefault="00834E62">
          <w:pPr>
            <w:spacing w:after="160" w:line="259" w:lineRule="auto"/>
          </w:pPr>
          <w:r w:rsidRPr="00150E48">
            <w:rPr>
              <w:b/>
              <w:noProof/>
              <w:lang w:val="en-US" w:eastAsia="en-US"/>
            </w:rPr>
            <mc:AlternateContent>
              <mc:Choice Requires="wps">
                <w:drawing>
                  <wp:anchor distT="0" distB="0" distL="114300" distR="114300" simplePos="0" relativeHeight="251702272" behindDoc="0" locked="0" layoutInCell="1" allowOverlap="1" wp14:anchorId="31D4362F" wp14:editId="15C6576A">
                    <wp:simplePos x="0" y="0"/>
                    <wp:positionH relativeFrom="margin">
                      <wp:align>left</wp:align>
                    </wp:positionH>
                    <wp:positionV relativeFrom="paragraph">
                      <wp:posOffset>4262755</wp:posOffset>
                    </wp:positionV>
                    <wp:extent cx="5095875" cy="1533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095875" cy="1533525"/>
                            </a:xfrm>
                            <a:prstGeom prst="rect">
                              <a:avLst/>
                            </a:prstGeom>
                            <a:solidFill>
                              <a:schemeClr val="lt1"/>
                            </a:solidFill>
                            <a:ln w="6350">
                              <a:noFill/>
                            </a:ln>
                          </wps:spPr>
                          <wps:txbx>
                            <w:txbxContent>
                              <w:p w14:paraId="2784C282" w14:textId="7A915E09" w:rsidR="0082214B" w:rsidRPr="00834E62" w:rsidRDefault="0082214B">
                                <w:pPr>
                                  <w:rPr>
                                    <w:rFonts w:ascii="Arial Nova" w:hAnsi="Arial Nova"/>
                                  </w:rPr>
                                </w:pPr>
                                <w:r w:rsidRPr="00834E62">
                                  <w:rPr>
                                    <w:rFonts w:ascii="Arial Nova" w:hAnsi="Arial Nova"/>
                                  </w:rPr>
                                  <w:t>Prepared by Helen Dickinson and Alison Brown</w:t>
                                </w:r>
                              </w:p>
                              <w:p w14:paraId="35D17AC1" w14:textId="405EFEC7" w:rsidR="0082214B" w:rsidRPr="00834E62" w:rsidRDefault="0082214B">
                                <w:pPr>
                                  <w:rPr>
                                    <w:rFonts w:ascii="Arial Nova" w:hAnsi="Arial Nova"/>
                                    <w:sz w:val="18"/>
                                    <w:szCs w:val="18"/>
                                  </w:rPr>
                                </w:pPr>
                                <w:r w:rsidRPr="00834E62">
                                  <w:rPr>
                                    <w:rFonts w:ascii="Arial Nova" w:hAnsi="Arial Nova" w:cs="HelveticaNeue-Light"/>
                                    <w:color w:val="1A1A1A"/>
                                    <w:sz w:val="18"/>
                                    <w:szCs w:val="18"/>
                                  </w:rPr>
                                  <w:t>Public Service Research Group, School of Business, University of New South Wales, Canberra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4362F" id="_x0000_t202" coordsize="21600,21600" o:spt="202" path="m0,0l0,21600,21600,21600,21600,0xe">
                    <v:stroke joinstyle="miter"/>
                    <v:path gradientshapeok="t" o:connecttype="rect"/>
                  </v:shapetype>
                  <v:shape id="Text Box 7" o:spid="_x0000_s1027" type="#_x0000_t202" style="position:absolute;margin-left:0;margin-top:335.65pt;width:401.25pt;height:120.75pt;z-index:2517022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" fillcolor="white [3201]" stroked="f" strokeweight=".5pt">
                    <v:textbox>
                      <w:txbxContent>
                        <w:p w14:paraId="2784C282" w14:textId="7A915E09" w:rsidR="0082214B" w:rsidRPr="00834E62" w:rsidRDefault="0082214B">
                          <w:pPr>
                            <w:rPr>
                              <w:rFonts w:ascii="Arial Nova" w:hAnsi="Arial Nova"/>
                            </w:rPr>
                          </w:pPr>
                          <w:r w:rsidRPr="00834E62">
                            <w:rPr>
                              <w:rFonts w:ascii="Arial Nova" w:hAnsi="Arial Nova"/>
                            </w:rPr>
                            <w:t>Prepared by Helen Dickinson and Alison Brown</w:t>
                          </w:r>
                        </w:p>
                        <w:p w14:paraId="35D17AC1" w14:textId="405EFEC7" w:rsidR="0082214B" w:rsidRPr="00834E62" w:rsidRDefault="0082214B">
                          <w:pPr>
                            <w:rPr>
                              <w:rFonts w:ascii="Arial Nova" w:hAnsi="Arial Nova"/>
                              <w:sz w:val="18"/>
                              <w:szCs w:val="18"/>
                            </w:rPr>
                          </w:pPr>
                          <w:r w:rsidRPr="00834E62">
                            <w:rPr>
                              <w:rFonts w:ascii="Arial Nova" w:hAnsi="Arial Nova" w:cs="HelveticaNeue-Light"/>
                              <w:color w:val="1A1A1A"/>
                              <w:sz w:val="18"/>
                              <w:szCs w:val="18"/>
                            </w:rPr>
                            <w:t>Public Service Research Group, School of Business, University of New South Wales, Canberra</w:t>
                          </w:r>
                        </w:p>
                      </w:txbxContent>
                    </v:textbox>
                    <w10:wrap anchorx="margin"/>
                  </v:shape>
                </w:pict>
              </mc:Fallback>
            </mc:AlternateContent>
          </w:r>
          <w:r w:rsidR="00180C91" w:rsidRPr="00150E48">
            <w:rPr>
              <w:b/>
            </w:rPr>
            <w:br w:type="page"/>
          </w:r>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5C0F778A" w14:textId="6FB9CA71" w:rsidR="001D0D30" w:rsidRPr="00150E48" w:rsidRDefault="001D0D30" w:rsidP="001D0D30">
          <w:pPr>
            <w:pStyle w:val="TOCHeading"/>
            <w:rPr>
              <w:rFonts w:asciiTheme="minorHAnsi" w:hAnsiTheme="minorHAnsi"/>
            </w:rPr>
          </w:pPr>
          <w:r w:rsidRPr="00150E48">
            <w:rPr>
              <w:rFonts w:asciiTheme="minorHAnsi" w:hAnsiTheme="minorHAnsi"/>
            </w:rPr>
            <w:t>Table of Contents</w:t>
          </w:r>
        </w:p>
        <w:p w14:paraId="2D5858E8" w14:textId="3D4D6F76" w:rsidR="000D475D" w:rsidRDefault="001D0D30">
          <w:pPr>
            <w:pStyle w:val="TOC1"/>
            <w:rPr>
              <w:b w:val="0"/>
              <w:noProof/>
              <w:color w:val="auto"/>
              <w:sz w:val="22"/>
              <w:lang w:eastAsia="en-AU"/>
            </w:rPr>
          </w:pPr>
          <w:r w:rsidRPr="00150E48">
            <w:rPr>
              <w:color w:val="496D8B"/>
            </w:rPr>
            <w:fldChar w:fldCharType="begin"/>
          </w:r>
          <w:r w:rsidRPr="00150E48">
            <w:rPr>
              <w:color w:val="496D8B"/>
            </w:rPr>
            <w:instrText xml:space="preserve"> TOC \o "1-2" \h \z \u </w:instrText>
          </w:r>
          <w:r w:rsidRPr="00150E48">
            <w:rPr>
              <w:color w:val="496D8B"/>
            </w:rPr>
            <w:fldChar w:fldCharType="separate"/>
          </w:r>
          <w:hyperlink w:anchor="_Toc50718711" w:history="1">
            <w:r w:rsidR="000D475D" w:rsidRPr="009269BF">
              <w:rPr>
                <w:rStyle w:val="Hyperlink"/>
                <w:noProof/>
              </w:rPr>
              <w:t>Executive summary</w:t>
            </w:r>
            <w:r w:rsidR="000D475D">
              <w:rPr>
                <w:noProof/>
                <w:webHidden/>
              </w:rPr>
              <w:tab/>
            </w:r>
            <w:r w:rsidR="000D475D">
              <w:rPr>
                <w:noProof/>
                <w:webHidden/>
              </w:rPr>
              <w:fldChar w:fldCharType="begin"/>
            </w:r>
            <w:r w:rsidR="000D475D">
              <w:rPr>
                <w:noProof/>
                <w:webHidden/>
              </w:rPr>
              <w:instrText xml:space="preserve"> PAGEREF _Toc50718711 \h </w:instrText>
            </w:r>
            <w:r w:rsidR="000D475D">
              <w:rPr>
                <w:noProof/>
                <w:webHidden/>
              </w:rPr>
            </w:r>
            <w:r w:rsidR="000D475D">
              <w:rPr>
                <w:noProof/>
                <w:webHidden/>
              </w:rPr>
              <w:fldChar w:fldCharType="separate"/>
            </w:r>
            <w:r w:rsidR="009953EA">
              <w:rPr>
                <w:noProof/>
                <w:webHidden/>
              </w:rPr>
              <w:t>5</w:t>
            </w:r>
            <w:r w:rsidR="000D475D">
              <w:rPr>
                <w:noProof/>
                <w:webHidden/>
              </w:rPr>
              <w:fldChar w:fldCharType="end"/>
            </w:r>
          </w:hyperlink>
        </w:p>
        <w:p w14:paraId="315782DD" w14:textId="1803E4E6" w:rsidR="000D475D" w:rsidRDefault="00FE4C25">
          <w:pPr>
            <w:pStyle w:val="TOC1"/>
            <w:tabs>
              <w:tab w:val="left" w:pos="567"/>
            </w:tabs>
            <w:rPr>
              <w:b w:val="0"/>
              <w:noProof/>
              <w:color w:val="auto"/>
              <w:sz w:val="22"/>
              <w:lang w:eastAsia="en-AU"/>
            </w:rPr>
          </w:pPr>
          <w:hyperlink w:anchor="_Toc50718712" w:history="1">
            <w:r w:rsidR="000D475D" w:rsidRPr="009269BF">
              <w:rPr>
                <w:rStyle w:val="Hyperlink"/>
                <w:noProof/>
              </w:rPr>
              <w:t>1.</w:t>
            </w:r>
            <w:r w:rsidR="000D475D">
              <w:rPr>
                <w:b w:val="0"/>
                <w:noProof/>
                <w:color w:val="auto"/>
                <w:sz w:val="22"/>
                <w:lang w:eastAsia="en-AU"/>
              </w:rPr>
              <w:tab/>
            </w:r>
            <w:r w:rsidR="000D475D" w:rsidRPr="009269BF">
              <w:rPr>
                <w:rStyle w:val="Hyperlink"/>
                <w:noProof/>
              </w:rPr>
              <w:t>Introduction</w:t>
            </w:r>
            <w:r w:rsidR="000D475D">
              <w:rPr>
                <w:noProof/>
                <w:webHidden/>
              </w:rPr>
              <w:tab/>
            </w:r>
            <w:r w:rsidR="000D475D">
              <w:rPr>
                <w:noProof/>
                <w:webHidden/>
              </w:rPr>
              <w:fldChar w:fldCharType="begin"/>
            </w:r>
            <w:r w:rsidR="000D475D">
              <w:rPr>
                <w:noProof/>
                <w:webHidden/>
              </w:rPr>
              <w:instrText xml:space="preserve"> PAGEREF _Toc50718712 \h </w:instrText>
            </w:r>
            <w:r w:rsidR="000D475D">
              <w:rPr>
                <w:noProof/>
                <w:webHidden/>
              </w:rPr>
            </w:r>
            <w:r w:rsidR="000D475D">
              <w:rPr>
                <w:noProof/>
                <w:webHidden/>
              </w:rPr>
              <w:fldChar w:fldCharType="separate"/>
            </w:r>
            <w:r w:rsidR="009953EA">
              <w:rPr>
                <w:noProof/>
                <w:webHidden/>
              </w:rPr>
              <w:t>8</w:t>
            </w:r>
            <w:r w:rsidR="000D475D">
              <w:rPr>
                <w:noProof/>
                <w:webHidden/>
              </w:rPr>
              <w:fldChar w:fldCharType="end"/>
            </w:r>
          </w:hyperlink>
        </w:p>
        <w:p w14:paraId="0544362D" w14:textId="539294F4" w:rsidR="000D475D" w:rsidRDefault="00FE4C25">
          <w:pPr>
            <w:pStyle w:val="TOC1"/>
            <w:tabs>
              <w:tab w:val="left" w:pos="567"/>
            </w:tabs>
            <w:rPr>
              <w:b w:val="0"/>
              <w:noProof/>
              <w:color w:val="auto"/>
              <w:sz w:val="22"/>
              <w:lang w:eastAsia="en-AU"/>
            </w:rPr>
          </w:pPr>
          <w:hyperlink w:anchor="_Toc50718713" w:history="1">
            <w:r w:rsidR="000D475D" w:rsidRPr="009269BF">
              <w:rPr>
                <w:rStyle w:val="Hyperlink"/>
                <w:noProof/>
              </w:rPr>
              <w:t>2.</w:t>
            </w:r>
            <w:r w:rsidR="000D475D">
              <w:rPr>
                <w:b w:val="0"/>
                <w:noProof/>
                <w:color w:val="auto"/>
                <w:sz w:val="22"/>
                <w:lang w:eastAsia="en-AU"/>
              </w:rPr>
              <w:tab/>
            </w:r>
            <w:r w:rsidR="000D475D" w:rsidRPr="009269BF">
              <w:rPr>
                <w:rStyle w:val="Hyperlink"/>
                <w:noProof/>
              </w:rPr>
              <w:t>Methods</w:t>
            </w:r>
            <w:r w:rsidR="000D475D">
              <w:rPr>
                <w:noProof/>
                <w:webHidden/>
              </w:rPr>
              <w:tab/>
            </w:r>
            <w:r w:rsidR="000D475D">
              <w:rPr>
                <w:noProof/>
                <w:webHidden/>
              </w:rPr>
              <w:fldChar w:fldCharType="begin"/>
            </w:r>
            <w:r w:rsidR="000D475D">
              <w:rPr>
                <w:noProof/>
                <w:webHidden/>
              </w:rPr>
              <w:instrText xml:space="preserve"> PAGEREF _Toc50718713 \h </w:instrText>
            </w:r>
            <w:r w:rsidR="000D475D">
              <w:rPr>
                <w:noProof/>
                <w:webHidden/>
              </w:rPr>
            </w:r>
            <w:r w:rsidR="000D475D">
              <w:rPr>
                <w:noProof/>
                <w:webHidden/>
              </w:rPr>
              <w:fldChar w:fldCharType="separate"/>
            </w:r>
            <w:r w:rsidR="009953EA">
              <w:rPr>
                <w:noProof/>
                <w:webHidden/>
              </w:rPr>
              <w:t>9</w:t>
            </w:r>
            <w:r w:rsidR="000D475D">
              <w:rPr>
                <w:noProof/>
                <w:webHidden/>
              </w:rPr>
              <w:fldChar w:fldCharType="end"/>
            </w:r>
          </w:hyperlink>
        </w:p>
        <w:p w14:paraId="24DF0051" w14:textId="162593F5" w:rsidR="000D475D" w:rsidRDefault="00FE4C25">
          <w:pPr>
            <w:pStyle w:val="TOC1"/>
            <w:tabs>
              <w:tab w:val="left" w:pos="567"/>
            </w:tabs>
            <w:rPr>
              <w:b w:val="0"/>
              <w:noProof/>
              <w:color w:val="auto"/>
              <w:sz w:val="22"/>
              <w:lang w:eastAsia="en-AU"/>
            </w:rPr>
          </w:pPr>
          <w:hyperlink w:anchor="_Toc50718714" w:history="1">
            <w:r w:rsidR="000D475D" w:rsidRPr="009269BF">
              <w:rPr>
                <w:rStyle w:val="Hyperlink"/>
                <w:noProof/>
              </w:rPr>
              <w:t>3.</w:t>
            </w:r>
            <w:r w:rsidR="000D475D">
              <w:rPr>
                <w:b w:val="0"/>
                <w:noProof/>
                <w:color w:val="auto"/>
                <w:sz w:val="22"/>
                <w:lang w:eastAsia="en-AU"/>
              </w:rPr>
              <w:tab/>
            </w:r>
            <w:r w:rsidR="000D475D" w:rsidRPr="009269BF">
              <w:rPr>
                <w:rStyle w:val="Hyperlink"/>
                <w:noProof/>
              </w:rPr>
              <w:t>Individualised Funding</w:t>
            </w:r>
            <w:r w:rsidR="000D475D">
              <w:rPr>
                <w:noProof/>
                <w:webHidden/>
              </w:rPr>
              <w:tab/>
            </w:r>
            <w:r w:rsidR="000D475D">
              <w:rPr>
                <w:noProof/>
                <w:webHidden/>
              </w:rPr>
              <w:fldChar w:fldCharType="begin"/>
            </w:r>
            <w:r w:rsidR="000D475D">
              <w:rPr>
                <w:noProof/>
                <w:webHidden/>
              </w:rPr>
              <w:instrText xml:space="preserve"> PAGEREF _Toc50718714 \h </w:instrText>
            </w:r>
            <w:r w:rsidR="000D475D">
              <w:rPr>
                <w:noProof/>
                <w:webHidden/>
              </w:rPr>
            </w:r>
            <w:r w:rsidR="000D475D">
              <w:rPr>
                <w:noProof/>
                <w:webHidden/>
              </w:rPr>
              <w:fldChar w:fldCharType="separate"/>
            </w:r>
            <w:r w:rsidR="009953EA">
              <w:rPr>
                <w:noProof/>
                <w:webHidden/>
              </w:rPr>
              <w:t>11</w:t>
            </w:r>
            <w:r w:rsidR="000D475D">
              <w:rPr>
                <w:noProof/>
                <w:webHidden/>
              </w:rPr>
              <w:fldChar w:fldCharType="end"/>
            </w:r>
          </w:hyperlink>
        </w:p>
        <w:p w14:paraId="1A1BDE19" w14:textId="223791F1" w:rsidR="000D475D" w:rsidRDefault="00FE4C25">
          <w:pPr>
            <w:pStyle w:val="TOC1"/>
            <w:tabs>
              <w:tab w:val="left" w:pos="567"/>
            </w:tabs>
            <w:rPr>
              <w:b w:val="0"/>
              <w:noProof/>
              <w:color w:val="auto"/>
              <w:sz w:val="22"/>
              <w:lang w:eastAsia="en-AU"/>
            </w:rPr>
          </w:pPr>
          <w:hyperlink w:anchor="_Toc50718715" w:history="1">
            <w:r w:rsidR="000D475D" w:rsidRPr="009269BF">
              <w:rPr>
                <w:rStyle w:val="Hyperlink"/>
                <w:noProof/>
              </w:rPr>
              <w:t>4.</w:t>
            </w:r>
            <w:r w:rsidR="000D475D">
              <w:rPr>
                <w:b w:val="0"/>
                <w:noProof/>
                <w:color w:val="auto"/>
                <w:sz w:val="22"/>
                <w:lang w:eastAsia="en-AU"/>
              </w:rPr>
              <w:tab/>
            </w:r>
            <w:r w:rsidR="000D475D" w:rsidRPr="009269BF">
              <w:rPr>
                <w:rStyle w:val="Hyperlink"/>
                <w:noProof/>
              </w:rPr>
              <w:t>Budget utilisation</w:t>
            </w:r>
            <w:r w:rsidR="000D475D">
              <w:rPr>
                <w:noProof/>
                <w:webHidden/>
              </w:rPr>
              <w:tab/>
            </w:r>
            <w:r w:rsidR="000D475D">
              <w:rPr>
                <w:noProof/>
                <w:webHidden/>
              </w:rPr>
              <w:fldChar w:fldCharType="begin"/>
            </w:r>
            <w:r w:rsidR="000D475D">
              <w:rPr>
                <w:noProof/>
                <w:webHidden/>
              </w:rPr>
              <w:instrText xml:space="preserve"> PAGEREF _Toc50718715 \h </w:instrText>
            </w:r>
            <w:r w:rsidR="000D475D">
              <w:rPr>
                <w:noProof/>
                <w:webHidden/>
              </w:rPr>
            </w:r>
            <w:r w:rsidR="000D475D">
              <w:rPr>
                <w:noProof/>
                <w:webHidden/>
              </w:rPr>
              <w:fldChar w:fldCharType="separate"/>
            </w:r>
            <w:r w:rsidR="009953EA">
              <w:rPr>
                <w:noProof/>
                <w:webHidden/>
              </w:rPr>
              <w:t>20</w:t>
            </w:r>
            <w:r w:rsidR="000D475D">
              <w:rPr>
                <w:noProof/>
                <w:webHidden/>
              </w:rPr>
              <w:fldChar w:fldCharType="end"/>
            </w:r>
          </w:hyperlink>
        </w:p>
        <w:p w14:paraId="3A24212D" w14:textId="4EB9D5FD" w:rsidR="000D475D" w:rsidRDefault="00FE4C25">
          <w:pPr>
            <w:pStyle w:val="TOC2"/>
            <w:rPr>
              <w:noProof/>
              <w:color w:val="auto"/>
              <w:sz w:val="22"/>
              <w:lang w:eastAsia="en-AU"/>
            </w:rPr>
          </w:pPr>
          <w:hyperlink w:anchor="_Toc50718716" w:history="1">
            <w:r w:rsidR="000D475D" w:rsidRPr="009269BF">
              <w:rPr>
                <w:rStyle w:val="Hyperlink"/>
                <w:noProof/>
              </w:rPr>
              <w:t>4.1.</w:t>
            </w:r>
            <w:r w:rsidR="000D475D">
              <w:rPr>
                <w:noProof/>
                <w:color w:val="auto"/>
                <w:sz w:val="22"/>
                <w:lang w:eastAsia="en-AU"/>
              </w:rPr>
              <w:tab/>
            </w:r>
            <w:r w:rsidR="000D475D" w:rsidRPr="009269BF">
              <w:rPr>
                <w:rStyle w:val="Hyperlink"/>
                <w:noProof/>
              </w:rPr>
              <w:t>US Cash and Counseling</w:t>
            </w:r>
            <w:r w:rsidR="000D475D">
              <w:rPr>
                <w:noProof/>
                <w:webHidden/>
              </w:rPr>
              <w:tab/>
            </w:r>
            <w:r w:rsidR="000D475D">
              <w:rPr>
                <w:noProof/>
                <w:webHidden/>
              </w:rPr>
              <w:fldChar w:fldCharType="begin"/>
            </w:r>
            <w:r w:rsidR="000D475D">
              <w:rPr>
                <w:noProof/>
                <w:webHidden/>
              </w:rPr>
              <w:instrText xml:space="preserve"> PAGEREF _Toc50718716 \h </w:instrText>
            </w:r>
            <w:r w:rsidR="000D475D">
              <w:rPr>
                <w:noProof/>
                <w:webHidden/>
              </w:rPr>
            </w:r>
            <w:r w:rsidR="000D475D">
              <w:rPr>
                <w:noProof/>
                <w:webHidden/>
              </w:rPr>
              <w:fldChar w:fldCharType="separate"/>
            </w:r>
            <w:r w:rsidR="009953EA">
              <w:rPr>
                <w:noProof/>
                <w:webHidden/>
              </w:rPr>
              <w:t>20</w:t>
            </w:r>
            <w:r w:rsidR="000D475D">
              <w:rPr>
                <w:noProof/>
                <w:webHidden/>
              </w:rPr>
              <w:fldChar w:fldCharType="end"/>
            </w:r>
          </w:hyperlink>
        </w:p>
        <w:p w14:paraId="171988C0" w14:textId="73B2A00A" w:rsidR="000D475D" w:rsidRDefault="00FE4C25">
          <w:pPr>
            <w:pStyle w:val="TOC2"/>
            <w:rPr>
              <w:noProof/>
              <w:color w:val="auto"/>
              <w:sz w:val="22"/>
              <w:lang w:eastAsia="en-AU"/>
            </w:rPr>
          </w:pPr>
          <w:hyperlink w:anchor="_Toc50718717" w:history="1">
            <w:r w:rsidR="000D475D" w:rsidRPr="009269BF">
              <w:rPr>
                <w:rStyle w:val="Hyperlink"/>
                <w:noProof/>
              </w:rPr>
              <w:t>4.2.</w:t>
            </w:r>
            <w:r w:rsidR="000D475D">
              <w:rPr>
                <w:noProof/>
                <w:color w:val="auto"/>
                <w:sz w:val="22"/>
                <w:lang w:eastAsia="en-AU"/>
              </w:rPr>
              <w:tab/>
            </w:r>
            <w:r w:rsidR="000D475D" w:rsidRPr="009269BF">
              <w:rPr>
                <w:rStyle w:val="Hyperlink"/>
                <w:noProof/>
              </w:rPr>
              <w:t>WLZ Long Term Care, the Netherlands</w:t>
            </w:r>
            <w:r w:rsidR="000D475D">
              <w:rPr>
                <w:noProof/>
                <w:webHidden/>
              </w:rPr>
              <w:tab/>
            </w:r>
            <w:r w:rsidR="000D475D">
              <w:rPr>
                <w:noProof/>
                <w:webHidden/>
              </w:rPr>
              <w:fldChar w:fldCharType="begin"/>
            </w:r>
            <w:r w:rsidR="000D475D">
              <w:rPr>
                <w:noProof/>
                <w:webHidden/>
              </w:rPr>
              <w:instrText xml:space="preserve"> PAGEREF _Toc50718717 \h </w:instrText>
            </w:r>
            <w:r w:rsidR="000D475D">
              <w:rPr>
                <w:noProof/>
                <w:webHidden/>
              </w:rPr>
            </w:r>
            <w:r w:rsidR="000D475D">
              <w:rPr>
                <w:noProof/>
                <w:webHidden/>
              </w:rPr>
              <w:fldChar w:fldCharType="separate"/>
            </w:r>
            <w:r w:rsidR="009953EA">
              <w:rPr>
                <w:noProof/>
                <w:webHidden/>
              </w:rPr>
              <w:t>22</w:t>
            </w:r>
            <w:r w:rsidR="000D475D">
              <w:rPr>
                <w:noProof/>
                <w:webHidden/>
              </w:rPr>
              <w:fldChar w:fldCharType="end"/>
            </w:r>
          </w:hyperlink>
        </w:p>
        <w:p w14:paraId="499FF994" w14:textId="2AFE8545" w:rsidR="000D475D" w:rsidRDefault="00FE4C25">
          <w:pPr>
            <w:pStyle w:val="TOC2"/>
            <w:rPr>
              <w:noProof/>
              <w:color w:val="auto"/>
              <w:sz w:val="22"/>
              <w:lang w:eastAsia="en-AU"/>
            </w:rPr>
          </w:pPr>
          <w:hyperlink w:anchor="_Toc50718718" w:history="1">
            <w:r w:rsidR="000D475D" w:rsidRPr="009269BF">
              <w:rPr>
                <w:rStyle w:val="Hyperlink"/>
                <w:noProof/>
              </w:rPr>
              <w:t>4.3.</w:t>
            </w:r>
            <w:r w:rsidR="000D475D">
              <w:rPr>
                <w:noProof/>
                <w:color w:val="auto"/>
                <w:sz w:val="22"/>
                <w:lang w:eastAsia="en-AU"/>
              </w:rPr>
              <w:tab/>
            </w:r>
            <w:r w:rsidR="000D475D" w:rsidRPr="009269BF">
              <w:rPr>
                <w:rStyle w:val="Hyperlink"/>
                <w:noProof/>
              </w:rPr>
              <w:t>Victorian Direct Payments project (2006-2007)</w:t>
            </w:r>
            <w:r w:rsidR="000D475D">
              <w:rPr>
                <w:noProof/>
                <w:webHidden/>
              </w:rPr>
              <w:tab/>
            </w:r>
            <w:r w:rsidR="000D475D">
              <w:rPr>
                <w:noProof/>
                <w:webHidden/>
              </w:rPr>
              <w:fldChar w:fldCharType="begin"/>
            </w:r>
            <w:r w:rsidR="000D475D">
              <w:rPr>
                <w:noProof/>
                <w:webHidden/>
              </w:rPr>
              <w:instrText xml:space="preserve"> PAGEREF _Toc50718718 \h </w:instrText>
            </w:r>
            <w:r w:rsidR="000D475D">
              <w:rPr>
                <w:noProof/>
                <w:webHidden/>
              </w:rPr>
            </w:r>
            <w:r w:rsidR="000D475D">
              <w:rPr>
                <w:noProof/>
                <w:webHidden/>
              </w:rPr>
              <w:fldChar w:fldCharType="separate"/>
            </w:r>
            <w:r w:rsidR="009953EA">
              <w:rPr>
                <w:noProof/>
                <w:webHidden/>
              </w:rPr>
              <w:t>23</w:t>
            </w:r>
            <w:r w:rsidR="000D475D">
              <w:rPr>
                <w:noProof/>
                <w:webHidden/>
              </w:rPr>
              <w:fldChar w:fldCharType="end"/>
            </w:r>
          </w:hyperlink>
        </w:p>
        <w:p w14:paraId="193675B7" w14:textId="473F6469" w:rsidR="000D475D" w:rsidRDefault="00FE4C25">
          <w:pPr>
            <w:pStyle w:val="TOC2"/>
            <w:rPr>
              <w:noProof/>
              <w:color w:val="auto"/>
              <w:sz w:val="22"/>
              <w:lang w:eastAsia="en-AU"/>
            </w:rPr>
          </w:pPr>
          <w:hyperlink w:anchor="_Toc50718719" w:history="1">
            <w:r w:rsidR="000D475D" w:rsidRPr="009269BF">
              <w:rPr>
                <w:rStyle w:val="Hyperlink"/>
                <w:noProof/>
              </w:rPr>
              <w:t xml:space="preserve">4.4 </w:t>
            </w:r>
            <w:r w:rsidR="000D475D">
              <w:rPr>
                <w:rStyle w:val="Hyperlink"/>
                <w:noProof/>
              </w:rPr>
              <w:t xml:space="preserve">    </w:t>
            </w:r>
            <w:r w:rsidR="000D475D" w:rsidRPr="009269BF">
              <w:rPr>
                <w:rStyle w:val="Hyperlink"/>
                <w:noProof/>
              </w:rPr>
              <w:t>Victorian Individual Support Packages (2008-2018)</w:t>
            </w:r>
            <w:r w:rsidR="000D475D">
              <w:rPr>
                <w:noProof/>
                <w:webHidden/>
              </w:rPr>
              <w:tab/>
            </w:r>
            <w:r w:rsidR="000D475D">
              <w:rPr>
                <w:noProof/>
                <w:webHidden/>
              </w:rPr>
              <w:fldChar w:fldCharType="begin"/>
            </w:r>
            <w:r w:rsidR="000D475D">
              <w:rPr>
                <w:noProof/>
                <w:webHidden/>
              </w:rPr>
              <w:instrText xml:space="preserve"> PAGEREF _Toc50718719 \h </w:instrText>
            </w:r>
            <w:r w:rsidR="000D475D">
              <w:rPr>
                <w:noProof/>
                <w:webHidden/>
              </w:rPr>
            </w:r>
            <w:r w:rsidR="000D475D">
              <w:rPr>
                <w:noProof/>
                <w:webHidden/>
              </w:rPr>
              <w:fldChar w:fldCharType="separate"/>
            </w:r>
            <w:r w:rsidR="009953EA">
              <w:rPr>
                <w:noProof/>
                <w:webHidden/>
              </w:rPr>
              <w:t>24</w:t>
            </w:r>
            <w:r w:rsidR="000D475D">
              <w:rPr>
                <w:noProof/>
                <w:webHidden/>
              </w:rPr>
              <w:fldChar w:fldCharType="end"/>
            </w:r>
          </w:hyperlink>
        </w:p>
        <w:p w14:paraId="594EA3E1" w14:textId="0F1DC53A" w:rsidR="000D475D" w:rsidRDefault="00FE4C25">
          <w:pPr>
            <w:pStyle w:val="TOC2"/>
            <w:rPr>
              <w:noProof/>
              <w:color w:val="auto"/>
              <w:sz w:val="22"/>
              <w:lang w:eastAsia="en-AU"/>
            </w:rPr>
          </w:pPr>
          <w:hyperlink w:anchor="_Toc50718720" w:history="1">
            <w:r w:rsidR="000D475D" w:rsidRPr="009269BF">
              <w:rPr>
                <w:rStyle w:val="Hyperlink"/>
                <w:noProof/>
              </w:rPr>
              <w:t>4.4.</w:t>
            </w:r>
            <w:r w:rsidR="000D475D">
              <w:rPr>
                <w:noProof/>
                <w:color w:val="auto"/>
                <w:sz w:val="22"/>
                <w:lang w:eastAsia="en-AU"/>
              </w:rPr>
              <w:tab/>
            </w:r>
            <w:r w:rsidR="000D475D" w:rsidRPr="009269BF">
              <w:rPr>
                <w:rStyle w:val="Hyperlink"/>
                <w:noProof/>
              </w:rPr>
              <w:t>Victorian Transport Accident Commission</w:t>
            </w:r>
            <w:r w:rsidR="000D475D">
              <w:rPr>
                <w:noProof/>
                <w:webHidden/>
              </w:rPr>
              <w:tab/>
            </w:r>
            <w:r w:rsidR="000D475D">
              <w:rPr>
                <w:noProof/>
                <w:webHidden/>
              </w:rPr>
              <w:fldChar w:fldCharType="begin"/>
            </w:r>
            <w:r w:rsidR="000D475D">
              <w:rPr>
                <w:noProof/>
                <w:webHidden/>
              </w:rPr>
              <w:instrText xml:space="preserve"> PAGEREF _Toc50718720 \h </w:instrText>
            </w:r>
            <w:r w:rsidR="000D475D">
              <w:rPr>
                <w:noProof/>
                <w:webHidden/>
              </w:rPr>
            </w:r>
            <w:r w:rsidR="000D475D">
              <w:rPr>
                <w:noProof/>
                <w:webHidden/>
              </w:rPr>
              <w:fldChar w:fldCharType="separate"/>
            </w:r>
            <w:r w:rsidR="009953EA">
              <w:rPr>
                <w:noProof/>
                <w:webHidden/>
              </w:rPr>
              <w:t>25</w:t>
            </w:r>
            <w:r w:rsidR="000D475D">
              <w:rPr>
                <w:noProof/>
                <w:webHidden/>
              </w:rPr>
              <w:fldChar w:fldCharType="end"/>
            </w:r>
          </w:hyperlink>
        </w:p>
        <w:p w14:paraId="38F1C3A2" w14:textId="718199AF" w:rsidR="000D475D" w:rsidRDefault="00FE4C25">
          <w:pPr>
            <w:pStyle w:val="TOC2"/>
            <w:rPr>
              <w:noProof/>
              <w:color w:val="auto"/>
              <w:sz w:val="22"/>
              <w:lang w:eastAsia="en-AU"/>
            </w:rPr>
          </w:pPr>
          <w:hyperlink w:anchor="_Toc50718721" w:history="1">
            <w:r w:rsidR="000D475D" w:rsidRPr="009269BF">
              <w:rPr>
                <w:rStyle w:val="Hyperlink"/>
                <w:noProof/>
              </w:rPr>
              <w:t>4.5.</w:t>
            </w:r>
            <w:r w:rsidR="000D475D">
              <w:rPr>
                <w:noProof/>
                <w:color w:val="auto"/>
                <w:sz w:val="22"/>
                <w:lang w:eastAsia="en-AU"/>
              </w:rPr>
              <w:tab/>
            </w:r>
            <w:r w:rsidR="000D475D" w:rsidRPr="009269BF">
              <w:rPr>
                <w:rStyle w:val="Hyperlink"/>
                <w:noProof/>
              </w:rPr>
              <w:t>Manawanui, New Zealand</w:t>
            </w:r>
            <w:r w:rsidR="000D475D">
              <w:rPr>
                <w:noProof/>
                <w:webHidden/>
              </w:rPr>
              <w:tab/>
            </w:r>
            <w:r w:rsidR="000D475D">
              <w:rPr>
                <w:noProof/>
                <w:webHidden/>
              </w:rPr>
              <w:fldChar w:fldCharType="begin"/>
            </w:r>
            <w:r w:rsidR="000D475D">
              <w:rPr>
                <w:noProof/>
                <w:webHidden/>
              </w:rPr>
              <w:instrText xml:space="preserve"> PAGEREF _Toc50718721 \h </w:instrText>
            </w:r>
            <w:r w:rsidR="000D475D">
              <w:rPr>
                <w:noProof/>
                <w:webHidden/>
              </w:rPr>
            </w:r>
            <w:r w:rsidR="000D475D">
              <w:rPr>
                <w:noProof/>
                <w:webHidden/>
              </w:rPr>
              <w:fldChar w:fldCharType="separate"/>
            </w:r>
            <w:r w:rsidR="009953EA">
              <w:rPr>
                <w:noProof/>
                <w:webHidden/>
              </w:rPr>
              <w:t>26</w:t>
            </w:r>
            <w:r w:rsidR="000D475D">
              <w:rPr>
                <w:noProof/>
                <w:webHidden/>
              </w:rPr>
              <w:fldChar w:fldCharType="end"/>
            </w:r>
          </w:hyperlink>
        </w:p>
        <w:p w14:paraId="2DEAEFF9" w14:textId="3F14F45A" w:rsidR="000D475D" w:rsidRDefault="00FE4C25">
          <w:pPr>
            <w:pStyle w:val="TOC2"/>
            <w:rPr>
              <w:noProof/>
              <w:color w:val="auto"/>
              <w:sz w:val="22"/>
              <w:lang w:eastAsia="en-AU"/>
            </w:rPr>
          </w:pPr>
          <w:hyperlink w:anchor="_Toc50718722" w:history="1">
            <w:r w:rsidR="000D475D" w:rsidRPr="009269BF">
              <w:rPr>
                <w:rStyle w:val="Hyperlink"/>
                <w:noProof/>
              </w:rPr>
              <w:t>4.6.</w:t>
            </w:r>
            <w:r w:rsidR="000D475D">
              <w:rPr>
                <w:noProof/>
                <w:color w:val="auto"/>
                <w:sz w:val="22"/>
                <w:lang w:eastAsia="en-AU"/>
              </w:rPr>
              <w:tab/>
            </w:r>
            <w:r w:rsidR="000D475D" w:rsidRPr="009269BF">
              <w:rPr>
                <w:rStyle w:val="Hyperlink"/>
                <w:noProof/>
              </w:rPr>
              <w:t>Other</w:t>
            </w:r>
            <w:r w:rsidR="000D475D">
              <w:rPr>
                <w:noProof/>
                <w:webHidden/>
              </w:rPr>
              <w:tab/>
            </w:r>
            <w:r w:rsidR="000D475D">
              <w:rPr>
                <w:noProof/>
                <w:webHidden/>
              </w:rPr>
              <w:fldChar w:fldCharType="begin"/>
            </w:r>
            <w:r w:rsidR="000D475D">
              <w:rPr>
                <w:noProof/>
                <w:webHidden/>
              </w:rPr>
              <w:instrText xml:space="preserve"> PAGEREF _Toc50718722 \h </w:instrText>
            </w:r>
            <w:r w:rsidR="000D475D">
              <w:rPr>
                <w:noProof/>
                <w:webHidden/>
              </w:rPr>
            </w:r>
            <w:r w:rsidR="000D475D">
              <w:rPr>
                <w:noProof/>
                <w:webHidden/>
              </w:rPr>
              <w:fldChar w:fldCharType="separate"/>
            </w:r>
            <w:r w:rsidR="009953EA">
              <w:rPr>
                <w:noProof/>
                <w:webHidden/>
              </w:rPr>
              <w:t>29</w:t>
            </w:r>
            <w:r w:rsidR="000D475D">
              <w:rPr>
                <w:noProof/>
                <w:webHidden/>
              </w:rPr>
              <w:fldChar w:fldCharType="end"/>
            </w:r>
          </w:hyperlink>
        </w:p>
        <w:p w14:paraId="2905004B" w14:textId="64DAF04C" w:rsidR="000D475D" w:rsidRDefault="00FE4C25">
          <w:pPr>
            <w:pStyle w:val="TOC1"/>
            <w:tabs>
              <w:tab w:val="left" w:pos="567"/>
            </w:tabs>
            <w:rPr>
              <w:b w:val="0"/>
              <w:noProof/>
              <w:color w:val="auto"/>
              <w:sz w:val="22"/>
              <w:lang w:eastAsia="en-AU"/>
            </w:rPr>
          </w:pPr>
          <w:hyperlink w:anchor="_Toc50718723" w:history="1">
            <w:r w:rsidR="000D475D" w:rsidRPr="009269BF">
              <w:rPr>
                <w:rStyle w:val="Hyperlink"/>
                <w:noProof/>
              </w:rPr>
              <w:t>5.</w:t>
            </w:r>
            <w:r w:rsidR="000D475D">
              <w:rPr>
                <w:b w:val="0"/>
                <w:noProof/>
                <w:color w:val="auto"/>
                <w:sz w:val="22"/>
                <w:lang w:eastAsia="en-AU"/>
              </w:rPr>
              <w:tab/>
            </w:r>
            <w:r w:rsidR="000D475D" w:rsidRPr="009269BF">
              <w:rPr>
                <w:rStyle w:val="Hyperlink"/>
                <w:noProof/>
              </w:rPr>
              <w:t>Areas of expenditure</w:t>
            </w:r>
            <w:r w:rsidR="000D475D">
              <w:rPr>
                <w:noProof/>
                <w:webHidden/>
              </w:rPr>
              <w:tab/>
            </w:r>
            <w:r w:rsidR="000D475D">
              <w:rPr>
                <w:noProof/>
                <w:webHidden/>
              </w:rPr>
              <w:fldChar w:fldCharType="begin"/>
            </w:r>
            <w:r w:rsidR="000D475D">
              <w:rPr>
                <w:noProof/>
                <w:webHidden/>
              </w:rPr>
              <w:instrText xml:space="preserve"> PAGEREF _Toc50718723 \h </w:instrText>
            </w:r>
            <w:r w:rsidR="000D475D">
              <w:rPr>
                <w:noProof/>
                <w:webHidden/>
              </w:rPr>
            </w:r>
            <w:r w:rsidR="000D475D">
              <w:rPr>
                <w:noProof/>
                <w:webHidden/>
              </w:rPr>
              <w:fldChar w:fldCharType="separate"/>
            </w:r>
            <w:r w:rsidR="009953EA">
              <w:rPr>
                <w:noProof/>
                <w:webHidden/>
              </w:rPr>
              <w:t>29</w:t>
            </w:r>
            <w:r w:rsidR="000D475D">
              <w:rPr>
                <w:noProof/>
                <w:webHidden/>
              </w:rPr>
              <w:fldChar w:fldCharType="end"/>
            </w:r>
          </w:hyperlink>
        </w:p>
        <w:p w14:paraId="3FE9191C" w14:textId="7288DE7C" w:rsidR="000D475D" w:rsidRDefault="00FE4C25">
          <w:pPr>
            <w:pStyle w:val="TOC2"/>
            <w:rPr>
              <w:noProof/>
              <w:color w:val="auto"/>
              <w:sz w:val="22"/>
              <w:lang w:eastAsia="en-AU"/>
            </w:rPr>
          </w:pPr>
          <w:hyperlink w:anchor="_Toc50718724" w:history="1">
            <w:r w:rsidR="000D475D" w:rsidRPr="009269BF">
              <w:rPr>
                <w:rStyle w:val="Hyperlink"/>
                <w:noProof/>
              </w:rPr>
              <w:t>5.1.</w:t>
            </w:r>
            <w:r w:rsidR="000D475D">
              <w:rPr>
                <w:noProof/>
                <w:color w:val="auto"/>
                <w:sz w:val="22"/>
                <w:lang w:eastAsia="en-AU"/>
              </w:rPr>
              <w:tab/>
            </w:r>
            <w:r w:rsidR="000D475D" w:rsidRPr="009269BF">
              <w:rPr>
                <w:rStyle w:val="Hyperlink"/>
                <w:noProof/>
              </w:rPr>
              <w:t>Individual budgets pilot 2006-2008, England</w:t>
            </w:r>
            <w:r w:rsidR="000D475D">
              <w:rPr>
                <w:noProof/>
                <w:webHidden/>
              </w:rPr>
              <w:tab/>
            </w:r>
            <w:r w:rsidR="000D475D">
              <w:rPr>
                <w:noProof/>
                <w:webHidden/>
              </w:rPr>
              <w:fldChar w:fldCharType="begin"/>
            </w:r>
            <w:r w:rsidR="000D475D">
              <w:rPr>
                <w:noProof/>
                <w:webHidden/>
              </w:rPr>
              <w:instrText xml:space="preserve"> PAGEREF _Toc50718724 \h </w:instrText>
            </w:r>
            <w:r w:rsidR="000D475D">
              <w:rPr>
                <w:noProof/>
                <w:webHidden/>
              </w:rPr>
            </w:r>
            <w:r w:rsidR="000D475D">
              <w:rPr>
                <w:noProof/>
                <w:webHidden/>
              </w:rPr>
              <w:fldChar w:fldCharType="separate"/>
            </w:r>
            <w:r w:rsidR="009953EA">
              <w:rPr>
                <w:noProof/>
                <w:webHidden/>
              </w:rPr>
              <w:t>29</w:t>
            </w:r>
            <w:r w:rsidR="000D475D">
              <w:rPr>
                <w:noProof/>
                <w:webHidden/>
              </w:rPr>
              <w:fldChar w:fldCharType="end"/>
            </w:r>
          </w:hyperlink>
        </w:p>
        <w:p w14:paraId="6C75152B" w14:textId="3FDC05A7" w:rsidR="000D475D" w:rsidRDefault="00FE4C25">
          <w:pPr>
            <w:pStyle w:val="TOC2"/>
            <w:rPr>
              <w:noProof/>
              <w:color w:val="auto"/>
              <w:sz w:val="22"/>
              <w:lang w:eastAsia="en-AU"/>
            </w:rPr>
          </w:pPr>
          <w:hyperlink w:anchor="_Toc50718725" w:history="1">
            <w:r w:rsidR="000D475D" w:rsidRPr="009269BF">
              <w:rPr>
                <w:rStyle w:val="Hyperlink"/>
                <w:noProof/>
              </w:rPr>
              <w:t>5.2.</w:t>
            </w:r>
            <w:r w:rsidR="000D475D">
              <w:rPr>
                <w:noProof/>
                <w:color w:val="auto"/>
                <w:sz w:val="22"/>
                <w:lang w:eastAsia="en-AU"/>
              </w:rPr>
              <w:tab/>
            </w:r>
            <w:r w:rsidR="000D475D" w:rsidRPr="009269BF">
              <w:rPr>
                <w:rStyle w:val="Hyperlink"/>
                <w:noProof/>
              </w:rPr>
              <w:t>Adult social care, England</w:t>
            </w:r>
            <w:r w:rsidR="000D475D">
              <w:rPr>
                <w:noProof/>
                <w:webHidden/>
              </w:rPr>
              <w:tab/>
            </w:r>
            <w:r w:rsidR="000D475D">
              <w:rPr>
                <w:noProof/>
                <w:webHidden/>
              </w:rPr>
              <w:fldChar w:fldCharType="begin"/>
            </w:r>
            <w:r w:rsidR="000D475D">
              <w:rPr>
                <w:noProof/>
                <w:webHidden/>
              </w:rPr>
              <w:instrText xml:space="preserve"> PAGEREF _Toc50718725 \h </w:instrText>
            </w:r>
            <w:r w:rsidR="000D475D">
              <w:rPr>
                <w:noProof/>
                <w:webHidden/>
              </w:rPr>
            </w:r>
            <w:r w:rsidR="000D475D">
              <w:rPr>
                <w:noProof/>
                <w:webHidden/>
              </w:rPr>
              <w:fldChar w:fldCharType="separate"/>
            </w:r>
            <w:r w:rsidR="009953EA">
              <w:rPr>
                <w:noProof/>
                <w:webHidden/>
              </w:rPr>
              <w:t>30</w:t>
            </w:r>
            <w:r w:rsidR="000D475D">
              <w:rPr>
                <w:noProof/>
                <w:webHidden/>
              </w:rPr>
              <w:fldChar w:fldCharType="end"/>
            </w:r>
          </w:hyperlink>
        </w:p>
        <w:p w14:paraId="62BA1632" w14:textId="63745257" w:rsidR="000D475D" w:rsidRDefault="00FE4C25">
          <w:pPr>
            <w:pStyle w:val="TOC2"/>
            <w:rPr>
              <w:noProof/>
              <w:color w:val="auto"/>
              <w:sz w:val="22"/>
              <w:lang w:eastAsia="en-AU"/>
            </w:rPr>
          </w:pPr>
          <w:hyperlink w:anchor="_Toc50718726" w:history="1">
            <w:r w:rsidR="000D475D" w:rsidRPr="009269BF">
              <w:rPr>
                <w:rStyle w:val="Hyperlink"/>
                <w:noProof/>
              </w:rPr>
              <w:t>5.3.</w:t>
            </w:r>
            <w:r w:rsidR="000D475D">
              <w:rPr>
                <w:noProof/>
                <w:color w:val="auto"/>
                <w:sz w:val="22"/>
                <w:lang w:eastAsia="en-AU"/>
              </w:rPr>
              <w:tab/>
            </w:r>
            <w:r w:rsidR="000D475D" w:rsidRPr="009269BF">
              <w:rPr>
                <w:rStyle w:val="Hyperlink"/>
                <w:noProof/>
              </w:rPr>
              <w:t>Persons with Developmental Disabilities (PDD), Alberta, Canada</w:t>
            </w:r>
            <w:r w:rsidR="000D475D">
              <w:rPr>
                <w:noProof/>
                <w:webHidden/>
              </w:rPr>
              <w:tab/>
            </w:r>
            <w:r w:rsidR="000D475D">
              <w:rPr>
                <w:noProof/>
                <w:webHidden/>
              </w:rPr>
              <w:fldChar w:fldCharType="begin"/>
            </w:r>
            <w:r w:rsidR="000D475D">
              <w:rPr>
                <w:noProof/>
                <w:webHidden/>
              </w:rPr>
              <w:instrText xml:space="preserve"> PAGEREF _Toc50718726 \h </w:instrText>
            </w:r>
            <w:r w:rsidR="000D475D">
              <w:rPr>
                <w:noProof/>
                <w:webHidden/>
              </w:rPr>
            </w:r>
            <w:r w:rsidR="000D475D">
              <w:rPr>
                <w:noProof/>
                <w:webHidden/>
              </w:rPr>
              <w:fldChar w:fldCharType="separate"/>
            </w:r>
            <w:r w:rsidR="009953EA">
              <w:rPr>
                <w:noProof/>
                <w:webHidden/>
              </w:rPr>
              <w:t>31</w:t>
            </w:r>
            <w:r w:rsidR="000D475D">
              <w:rPr>
                <w:noProof/>
                <w:webHidden/>
              </w:rPr>
              <w:fldChar w:fldCharType="end"/>
            </w:r>
          </w:hyperlink>
        </w:p>
        <w:p w14:paraId="17F25482" w14:textId="71C4ECAF" w:rsidR="000D475D" w:rsidRDefault="00FE4C25">
          <w:pPr>
            <w:pStyle w:val="TOC2"/>
            <w:rPr>
              <w:noProof/>
              <w:color w:val="auto"/>
              <w:sz w:val="22"/>
              <w:lang w:eastAsia="en-AU"/>
            </w:rPr>
          </w:pPr>
          <w:hyperlink w:anchor="_Toc50718727" w:history="1">
            <w:r w:rsidR="000D475D" w:rsidRPr="009269BF">
              <w:rPr>
                <w:rStyle w:val="Hyperlink"/>
                <w:noProof/>
              </w:rPr>
              <w:t>5.4.</w:t>
            </w:r>
            <w:r w:rsidR="000D475D">
              <w:rPr>
                <w:noProof/>
                <w:color w:val="auto"/>
                <w:sz w:val="22"/>
                <w:lang w:eastAsia="en-AU"/>
              </w:rPr>
              <w:tab/>
            </w:r>
            <w:r w:rsidR="000D475D" w:rsidRPr="009269BF">
              <w:rPr>
                <w:rStyle w:val="Hyperlink"/>
                <w:noProof/>
              </w:rPr>
              <w:t>Community Living British Columbia</w:t>
            </w:r>
            <w:r w:rsidR="000D475D">
              <w:rPr>
                <w:noProof/>
                <w:webHidden/>
              </w:rPr>
              <w:tab/>
            </w:r>
            <w:r w:rsidR="000D475D">
              <w:rPr>
                <w:noProof/>
                <w:webHidden/>
              </w:rPr>
              <w:fldChar w:fldCharType="begin"/>
            </w:r>
            <w:r w:rsidR="000D475D">
              <w:rPr>
                <w:noProof/>
                <w:webHidden/>
              </w:rPr>
              <w:instrText xml:space="preserve"> PAGEREF _Toc50718727 \h </w:instrText>
            </w:r>
            <w:r w:rsidR="000D475D">
              <w:rPr>
                <w:noProof/>
                <w:webHidden/>
              </w:rPr>
            </w:r>
            <w:r w:rsidR="000D475D">
              <w:rPr>
                <w:noProof/>
                <w:webHidden/>
              </w:rPr>
              <w:fldChar w:fldCharType="separate"/>
            </w:r>
            <w:r w:rsidR="009953EA">
              <w:rPr>
                <w:noProof/>
                <w:webHidden/>
              </w:rPr>
              <w:t>32</w:t>
            </w:r>
            <w:r w:rsidR="000D475D">
              <w:rPr>
                <w:noProof/>
                <w:webHidden/>
              </w:rPr>
              <w:fldChar w:fldCharType="end"/>
            </w:r>
          </w:hyperlink>
        </w:p>
        <w:p w14:paraId="46A0B89F" w14:textId="1401B8DC" w:rsidR="000D475D" w:rsidRDefault="00FE4C25">
          <w:pPr>
            <w:pStyle w:val="TOC2"/>
            <w:rPr>
              <w:noProof/>
              <w:color w:val="auto"/>
              <w:sz w:val="22"/>
              <w:lang w:eastAsia="en-AU"/>
            </w:rPr>
          </w:pPr>
          <w:hyperlink w:anchor="_Toc50718728" w:history="1">
            <w:r w:rsidR="000D475D" w:rsidRPr="009269BF">
              <w:rPr>
                <w:rStyle w:val="Hyperlink"/>
                <w:noProof/>
              </w:rPr>
              <w:t>5.5.</w:t>
            </w:r>
            <w:r w:rsidR="000D475D">
              <w:rPr>
                <w:noProof/>
                <w:color w:val="auto"/>
                <w:sz w:val="22"/>
                <w:lang w:eastAsia="en-AU"/>
              </w:rPr>
              <w:tab/>
            </w:r>
            <w:r w:rsidR="000D475D" w:rsidRPr="009269BF">
              <w:rPr>
                <w:rStyle w:val="Hyperlink"/>
                <w:noProof/>
              </w:rPr>
              <w:t>Victorian Transport Accident Commission</w:t>
            </w:r>
            <w:r w:rsidR="000D475D">
              <w:rPr>
                <w:noProof/>
                <w:webHidden/>
              </w:rPr>
              <w:tab/>
            </w:r>
            <w:r w:rsidR="000D475D">
              <w:rPr>
                <w:noProof/>
                <w:webHidden/>
              </w:rPr>
              <w:fldChar w:fldCharType="begin"/>
            </w:r>
            <w:r w:rsidR="000D475D">
              <w:rPr>
                <w:noProof/>
                <w:webHidden/>
              </w:rPr>
              <w:instrText xml:space="preserve"> PAGEREF _Toc50718728 \h </w:instrText>
            </w:r>
            <w:r w:rsidR="000D475D">
              <w:rPr>
                <w:noProof/>
                <w:webHidden/>
              </w:rPr>
            </w:r>
            <w:r w:rsidR="000D475D">
              <w:rPr>
                <w:noProof/>
                <w:webHidden/>
              </w:rPr>
              <w:fldChar w:fldCharType="separate"/>
            </w:r>
            <w:r w:rsidR="009953EA">
              <w:rPr>
                <w:noProof/>
                <w:webHidden/>
              </w:rPr>
              <w:t>34</w:t>
            </w:r>
            <w:r w:rsidR="000D475D">
              <w:rPr>
                <w:noProof/>
                <w:webHidden/>
              </w:rPr>
              <w:fldChar w:fldCharType="end"/>
            </w:r>
          </w:hyperlink>
        </w:p>
        <w:p w14:paraId="1ED78AD9" w14:textId="04609091" w:rsidR="000D475D" w:rsidRDefault="00FE4C25">
          <w:pPr>
            <w:pStyle w:val="TOC2"/>
            <w:rPr>
              <w:noProof/>
              <w:color w:val="auto"/>
              <w:sz w:val="22"/>
              <w:lang w:eastAsia="en-AU"/>
            </w:rPr>
          </w:pPr>
          <w:hyperlink w:anchor="_Toc50718729" w:history="1">
            <w:r w:rsidR="000D475D" w:rsidRPr="009269BF">
              <w:rPr>
                <w:rStyle w:val="Hyperlink"/>
                <w:noProof/>
              </w:rPr>
              <w:t xml:space="preserve">5.6.  </w:t>
            </w:r>
            <w:r w:rsidR="000D475D">
              <w:rPr>
                <w:rStyle w:val="Hyperlink"/>
                <w:noProof/>
              </w:rPr>
              <w:t xml:space="preserve">  </w:t>
            </w:r>
            <w:r w:rsidR="000D475D" w:rsidRPr="009269BF">
              <w:rPr>
                <w:rStyle w:val="Hyperlink"/>
                <w:noProof/>
              </w:rPr>
              <w:t>Summary</w:t>
            </w:r>
            <w:r w:rsidR="000D475D">
              <w:rPr>
                <w:noProof/>
                <w:webHidden/>
              </w:rPr>
              <w:tab/>
            </w:r>
            <w:r w:rsidR="000D475D">
              <w:rPr>
                <w:noProof/>
                <w:webHidden/>
              </w:rPr>
              <w:fldChar w:fldCharType="begin"/>
            </w:r>
            <w:r w:rsidR="000D475D">
              <w:rPr>
                <w:noProof/>
                <w:webHidden/>
              </w:rPr>
              <w:instrText xml:space="preserve"> PAGEREF _Toc50718729 \h </w:instrText>
            </w:r>
            <w:r w:rsidR="000D475D">
              <w:rPr>
                <w:noProof/>
                <w:webHidden/>
              </w:rPr>
            </w:r>
            <w:r w:rsidR="000D475D">
              <w:rPr>
                <w:noProof/>
                <w:webHidden/>
              </w:rPr>
              <w:fldChar w:fldCharType="separate"/>
            </w:r>
            <w:r w:rsidR="009953EA">
              <w:rPr>
                <w:noProof/>
                <w:webHidden/>
              </w:rPr>
              <w:t>35</w:t>
            </w:r>
            <w:r w:rsidR="000D475D">
              <w:rPr>
                <w:noProof/>
                <w:webHidden/>
              </w:rPr>
              <w:fldChar w:fldCharType="end"/>
            </w:r>
          </w:hyperlink>
        </w:p>
        <w:p w14:paraId="4DF66D90" w14:textId="3D294E6B" w:rsidR="000D475D" w:rsidRDefault="00FE4C25">
          <w:pPr>
            <w:pStyle w:val="TOC1"/>
            <w:tabs>
              <w:tab w:val="left" w:pos="567"/>
            </w:tabs>
            <w:rPr>
              <w:b w:val="0"/>
              <w:noProof/>
              <w:color w:val="auto"/>
              <w:sz w:val="22"/>
              <w:lang w:eastAsia="en-AU"/>
            </w:rPr>
          </w:pPr>
          <w:hyperlink w:anchor="_Toc50718730" w:history="1">
            <w:r w:rsidR="000D475D" w:rsidRPr="009269BF">
              <w:rPr>
                <w:rStyle w:val="Hyperlink"/>
                <w:noProof/>
              </w:rPr>
              <w:t>6.</w:t>
            </w:r>
            <w:r w:rsidR="000D475D">
              <w:rPr>
                <w:b w:val="0"/>
                <w:noProof/>
                <w:color w:val="auto"/>
                <w:sz w:val="22"/>
                <w:lang w:eastAsia="en-AU"/>
              </w:rPr>
              <w:tab/>
            </w:r>
            <w:r w:rsidR="000D475D" w:rsidRPr="009269BF">
              <w:rPr>
                <w:rStyle w:val="Hyperlink"/>
                <w:noProof/>
              </w:rPr>
              <w:t>Mechanisms to support expenditure</w:t>
            </w:r>
            <w:r w:rsidR="000D475D">
              <w:rPr>
                <w:noProof/>
                <w:webHidden/>
              </w:rPr>
              <w:tab/>
            </w:r>
            <w:r w:rsidR="000D475D">
              <w:rPr>
                <w:noProof/>
                <w:webHidden/>
              </w:rPr>
              <w:fldChar w:fldCharType="begin"/>
            </w:r>
            <w:r w:rsidR="000D475D">
              <w:rPr>
                <w:noProof/>
                <w:webHidden/>
              </w:rPr>
              <w:instrText xml:space="preserve"> PAGEREF _Toc50718730 \h </w:instrText>
            </w:r>
            <w:r w:rsidR="000D475D">
              <w:rPr>
                <w:noProof/>
                <w:webHidden/>
              </w:rPr>
            </w:r>
            <w:r w:rsidR="000D475D">
              <w:rPr>
                <w:noProof/>
                <w:webHidden/>
              </w:rPr>
              <w:fldChar w:fldCharType="separate"/>
            </w:r>
            <w:r w:rsidR="009953EA">
              <w:rPr>
                <w:noProof/>
                <w:webHidden/>
              </w:rPr>
              <w:t>35</w:t>
            </w:r>
            <w:r w:rsidR="000D475D">
              <w:rPr>
                <w:noProof/>
                <w:webHidden/>
              </w:rPr>
              <w:fldChar w:fldCharType="end"/>
            </w:r>
          </w:hyperlink>
        </w:p>
        <w:p w14:paraId="01D61923" w14:textId="7319DC97" w:rsidR="000D475D" w:rsidRDefault="00FE4C25">
          <w:pPr>
            <w:pStyle w:val="TOC2"/>
            <w:rPr>
              <w:noProof/>
              <w:color w:val="auto"/>
              <w:sz w:val="22"/>
              <w:lang w:eastAsia="en-AU"/>
            </w:rPr>
          </w:pPr>
          <w:hyperlink w:anchor="_Toc50718731" w:history="1">
            <w:r w:rsidR="000D475D" w:rsidRPr="009269BF">
              <w:rPr>
                <w:rStyle w:val="Hyperlink"/>
                <w:noProof/>
              </w:rPr>
              <w:t>6.1.</w:t>
            </w:r>
            <w:r w:rsidR="000D475D">
              <w:rPr>
                <w:noProof/>
                <w:color w:val="auto"/>
                <w:sz w:val="22"/>
                <w:lang w:eastAsia="en-AU"/>
              </w:rPr>
              <w:tab/>
            </w:r>
            <w:r w:rsidR="000D475D" w:rsidRPr="009269BF">
              <w:rPr>
                <w:rStyle w:val="Hyperlink"/>
                <w:noProof/>
              </w:rPr>
              <w:t>Drivers for underspend of budgets</w:t>
            </w:r>
            <w:r w:rsidR="000D475D">
              <w:rPr>
                <w:noProof/>
                <w:webHidden/>
              </w:rPr>
              <w:tab/>
            </w:r>
            <w:r w:rsidR="000D475D">
              <w:rPr>
                <w:noProof/>
                <w:webHidden/>
              </w:rPr>
              <w:fldChar w:fldCharType="begin"/>
            </w:r>
            <w:r w:rsidR="000D475D">
              <w:rPr>
                <w:noProof/>
                <w:webHidden/>
              </w:rPr>
              <w:instrText xml:space="preserve"> PAGEREF _Toc50718731 \h </w:instrText>
            </w:r>
            <w:r w:rsidR="000D475D">
              <w:rPr>
                <w:noProof/>
                <w:webHidden/>
              </w:rPr>
            </w:r>
            <w:r w:rsidR="000D475D">
              <w:rPr>
                <w:noProof/>
                <w:webHidden/>
              </w:rPr>
              <w:fldChar w:fldCharType="separate"/>
            </w:r>
            <w:r w:rsidR="009953EA">
              <w:rPr>
                <w:noProof/>
                <w:webHidden/>
              </w:rPr>
              <w:t>36</w:t>
            </w:r>
            <w:r w:rsidR="000D475D">
              <w:rPr>
                <w:noProof/>
                <w:webHidden/>
              </w:rPr>
              <w:fldChar w:fldCharType="end"/>
            </w:r>
          </w:hyperlink>
        </w:p>
        <w:p w14:paraId="0D8F15CE" w14:textId="59786306" w:rsidR="000D475D" w:rsidRDefault="00FE4C25">
          <w:pPr>
            <w:pStyle w:val="TOC2"/>
            <w:rPr>
              <w:noProof/>
              <w:color w:val="auto"/>
              <w:sz w:val="22"/>
              <w:lang w:eastAsia="en-AU"/>
            </w:rPr>
          </w:pPr>
          <w:hyperlink w:anchor="_Toc50718732" w:history="1">
            <w:r w:rsidR="000D475D" w:rsidRPr="009269BF">
              <w:rPr>
                <w:rStyle w:val="Hyperlink"/>
                <w:noProof/>
              </w:rPr>
              <w:t>6.2.</w:t>
            </w:r>
            <w:r w:rsidR="000D475D">
              <w:rPr>
                <w:noProof/>
                <w:color w:val="auto"/>
                <w:sz w:val="22"/>
                <w:lang w:eastAsia="en-AU"/>
              </w:rPr>
              <w:tab/>
            </w:r>
            <w:r w:rsidR="000D475D" w:rsidRPr="009269BF">
              <w:rPr>
                <w:rStyle w:val="Hyperlink"/>
                <w:noProof/>
              </w:rPr>
              <w:t>Facilitators of budget spend</w:t>
            </w:r>
            <w:r w:rsidR="000D475D">
              <w:rPr>
                <w:noProof/>
                <w:webHidden/>
              </w:rPr>
              <w:tab/>
            </w:r>
            <w:r w:rsidR="000D475D">
              <w:rPr>
                <w:noProof/>
                <w:webHidden/>
              </w:rPr>
              <w:fldChar w:fldCharType="begin"/>
            </w:r>
            <w:r w:rsidR="000D475D">
              <w:rPr>
                <w:noProof/>
                <w:webHidden/>
              </w:rPr>
              <w:instrText xml:space="preserve"> PAGEREF _Toc50718732 \h </w:instrText>
            </w:r>
            <w:r w:rsidR="000D475D">
              <w:rPr>
                <w:noProof/>
                <w:webHidden/>
              </w:rPr>
            </w:r>
            <w:r w:rsidR="000D475D">
              <w:rPr>
                <w:noProof/>
                <w:webHidden/>
              </w:rPr>
              <w:fldChar w:fldCharType="separate"/>
            </w:r>
            <w:r w:rsidR="009953EA">
              <w:rPr>
                <w:noProof/>
                <w:webHidden/>
              </w:rPr>
              <w:t>42</w:t>
            </w:r>
            <w:r w:rsidR="000D475D">
              <w:rPr>
                <w:noProof/>
                <w:webHidden/>
              </w:rPr>
              <w:fldChar w:fldCharType="end"/>
            </w:r>
          </w:hyperlink>
        </w:p>
        <w:p w14:paraId="45443B42" w14:textId="7BBAF7D9" w:rsidR="000D475D" w:rsidRDefault="00FE4C25">
          <w:pPr>
            <w:pStyle w:val="TOC2"/>
            <w:rPr>
              <w:noProof/>
              <w:color w:val="auto"/>
              <w:sz w:val="22"/>
              <w:lang w:eastAsia="en-AU"/>
            </w:rPr>
          </w:pPr>
          <w:hyperlink w:anchor="_Toc50718733" w:history="1">
            <w:r w:rsidR="000D475D" w:rsidRPr="009269BF">
              <w:rPr>
                <w:rStyle w:val="Hyperlink"/>
                <w:noProof/>
              </w:rPr>
              <w:t>6.3.</w:t>
            </w:r>
            <w:r w:rsidR="000D475D">
              <w:rPr>
                <w:noProof/>
                <w:color w:val="auto"/>
                <w:sz w:val="22"/>
                <w:lang w:eastAsia="en-AU"/>
              </w:rPr>
              <w:tab/>
            </w:r>
            <w:r w:rsidR="000D475D" w:rsidRPr="009269BF">
              <w:rPr>
                <w:rStyle w:val="Hyperlink"/>
                <w:noProof/>
              </w:rPr>
              <w:t>Summary</w:t>
            </w:r>
            <w:r w:rsidR="000D475D">
              <w:rPr>
                <w:noProof/>
                <w:webHidden/>
              </w:rPr>
              <w:tab/>
            </w:r>
            <w:r w:rsidR="000D475D">
              <w:rPr>
                <w:noProof/>
                <w:webHidden/>
              </w:rPr>
              <w:fldChar w:fldCharType="begin"/>
            </w:r>
            <w:r w:rsidR="000D475D">
              <w:rPr>
                <w:noProof/>
                <w:webHidden/>
              </w:rPr>
              <w:instrText xml:space="preserve"> PAGEREF _Toc50718733 \h </w:instrText>
            </w:r>
            <w:r w:rsidR="000D475D">
              <w:rPr>
                <w:noProof/>
                <w:webHidden/>
              </w:rPr>
            </w:r>
            <w:r w:rsidR="000D475D">
              <w:rPr>
                <w:noProof/>
                <w:webHidden/>
              </w:rPr>
              <w:fldChar w:fldCharType="separate"/>
            </w:r>
            <w:r w:rsidR="009953EA">
              <w:rPr>
                <w:noProof/>
                <w:webHidden/>
              </w:rPr>
              <w:t>48</w:t>
            </w:r>
            <w:r w:rsidR="000D475D">
              <w:rPr>
                <w:noProof/>
                <w:webHidden/>
              </w:rPr>
              <w:fldChar w:fldCharType="end"/>
            </w:r>
          </w:hyperlink>
        </w:p>
        <w:p w14:paraId="65A21F07" w14:textId="3509192C" w:rsidR="000D475D" w:rsidRDefault="00FE4C25">
          <w:pPr>
            <w:pStyle w:val="TOC1"/>
            <w:tabs>
              <w:tab w:val="left" w:pos="567"/>
            </w:tabs>
            <w:rPr>
              <w:b w:val="0"/>
              <w:noProof/>
              <w:color w:val="auto"/>
              <w:sz w:val="22"/>
              <w:lang w:eastAsia="en-AU"/>
            </w:rPr>
          </w:pPr>
          <w:hyperlink w:anchor="_Toc50718734" w:history="1">
            <w:r w:rsidR="000D475D" w:rsidRPr="009269BF">
              <w:rPr>
                <w:rStyle w:val="Hyperlink"/>
                <w:noProof/>
              </w:rPr>
              <w:t>7.</w:t>
            </w:r>
            <w:r w:rsidR="000D475D">
              <w:rPr>
                <w:b w:val="0"/>
                <w:noProof/>
                <w:color w:val="auto"/>
                <w:sz w:val="22"/>
                <w:lang w:eastAsia="en-AU"/>
              </w:rPr>
              <w:tab/>
            </w:r>
            <w:r w:rsidR="000D475D" w:rsidRPr="009269BF">
              <w:rPr>
                <w:rStyle w:val="Hyperlink"/>
                <w:noProof/>
              </w:rPr>
              <w:t>Benchmarking</w:t>
            </w:r>
            <w:r w:rsidR="000D475D">
              <w:rPr>
                <w:noProof/>
                <w:webHidden/>
              </w:rPr>
              <w:tab/>
            </w:r>
            <w:r w:rsidR="000D475D">
              <w:rPr>
                <w:noProof/>
                <w:webHidden/>
              </w:rPr>
              <w:fldChar w:fldCharType="begin"/>
            </w:r>
            <w:r w:rsidR="000D475D">
              <w:rPr>
                <w:noProof/>
                <w:webHidden/>
              </w:rPr>
              <w:instrText xml:space="preserve"> PAGEREF _Toc50718734 \h </w:instrText>
            </w:r>
            <w:r w:rsidR="000D475D">
              <w:rPr>
                <w:noProof/>
                <w:webHidden/>
              </w:rPr>
            </w:r>
            <w:r w:rsidR="000D475D">
              <w:rPr>
                <w:noProof/>
                <w:webHidden/>
              </w:rPr>
              <w:fldChar w:fldCharType="separate"/>
            </w:r>
            <w:r w:rsidR="009953EA">
              <w:rPr>
                <w:noProof/>
                <w:webHidden/>
              </w:rPr>
              <w:t>50</w:t>
            </w:r>
            <w:r w:rsidR="000D475D">
              <w:rPr>
                <w:noProof/>
                <w:webHidden/>
              </w:rPr>
              <w:fldChar w:fldCharType="end"/>
            </w:r>
          </w:hyperlink>
        </w:p>
        <w:p w14:paraId="178D3765" w14:textId="52D929A6" w:rsidR="000D475D" w:rsidRDefault="00FE4C25">
          <w:pPr>
            <w:pStyle w:val="TOC1"/>
            <w:tabs>
              <w:tab w:val="left" w:pos="567"/>
            </w:tabs>
            <w:rPr>
              <w:b w:val="0"/>
              <w:noProof/>
              <w:color w:val="auto"/>
              <w:sz w:val="22"/>
              <w:lang w:eastAsia="en-AU"/>
            </w:rPr>
          </w:pPr>
          <w:hyperlink w:anchor="_Toc50718735" w:history="1">
            <w:r w:rsidR="000D475D" w:rsidRPr="009269BF">
              <w:rPr>
                <w:rStyle w:val="Hyperlink"/>
                <w:noProof/>
              </w:rPr>
              <w:t>8.</w:t>
            </w:r>
            <w:r w:rsidR="000D475D">
              <w:rPr>
                <w:b w:val="0"/>
                <w:noProof/>
                <w:color w:val="auto"/>
                <w:sz w:val="22"/>
                <w:lang w:eastAsia="en-AU"/>
              </w:rPr>
              <w:tab/>
            </w:r>
            <w:r w:rsidR="000D475D" w:rsidRPr="009269BF">
              <w:rPr>
                <w:rStyle w:val="Hyperlink"/>
                <w:noProof/>
              </w:rPr>
              <w:t>Limitations</w:t>
            </w:r>
            <w:r w:rsidR="000D475D">
              <w:rPr>
                <w:noProof/>
                <w:webHidden/>
              </w:rPr>
              <w:tab/>
            </w:r>
            <w:r w:rsidR="000D475D">
              <w:rPr>
                <w:noProof/>
                <w:webHidden/>
              </w:rPr>
              <w:fldChar w:fldCharType="begin"/>
            </w:r>
            <w:r w:rsidR="000D475D">
              <w:rPr>
                <w:noProof/>
                <w:webHidden/>
              </w:rPr>
              <w:instrText xml:space="preserve"> PAGEREF _Toc50718735 \h </w:instrText>
            </w:r>
            <w:r w:rsidR="000D475D">
              <w:rPr>
                <w:noProof/>
                <w:webHidden/>
              </w:rPr>
            </w:r>
            <w:r w:rsidR="000D475D">
              <w:rPr>
                <w:noProof/>
                <w:webHidden/>
              </w:rPr>
              <w:fldChar w:fldCharType="separate"/>
            </w:r>
            <w:r w:rsidR="009953EA">
              <w:rPr>
                <w:noProof/>
                <w:webHidden/>
              </w:rPr>
              <w:t>51</w:t>
            </w:r>
            <w:r w:rsidR="000D475D">
              <w:rPr>
                <w:noProof/>
                <w:webHidden/>
              </w:rPr>
              <w:fldChar w:fldCharType="end"/>
            </w:r>
          </w:hyperlink>
        </w:p>
        <w:p w14:paraId="1F92EE17" w14:textId="0803C1CC" w:rsidR="000D475D" w:rsidRDefault="00FE4C25">
          <w:pPr>
            <w:pStyle w:val="TOC1"/>
            <w:tabs>
              <w:tab w:val="left" w:pos="567"/>
            </w:tabs>
            <w:rPr>
              <w:b w:val="0"/>
              <w:noProof/>
              <w:color w:val="auto"/>
              <w:sz w:val="22"/>
              <w:lang w:eastAsia="en-AU"/>
            </w:rPr>
          </w:pPr>
          <w:hyperlink w:anchor="_Toc50718736" w:history="1">
            <w:r w:rsidR="000D475D" w:rsidRPr="009269BF">
              <w:rPr>
                <w:rStyle w:val="Hyperlink"/>
                <w:noProof/>
              </w:rPr>
              <w:t>9.</w:t>
            </w:r>
            <w:r w:rsidR="000D475D">
              <w:rPr>
                <w:b w:val="0"/>
                <w:noProof/>
                <w:color w:val="auto"/>
                <w:sz w:val="22"/>
                <w:lang w:eastAsia="en-AU"/>
              </w:rPr>
              <w:tab/>
            </w:r>
            <w:r w:rsidR="000D475D" w:rsidRPr="009269BF">
              <w:rPr>
                <w:rStyle w:val="Hyperlink"/>
                <w:noProof/>
              </w:rPr>
              <w:t>Areas for future research</w:t>
            </w:r>
            <w:r w:rsidR="000D475D">
              <w:rPr>
                <w:noProof/>
                <w:webHidden/>
              </w:rPr>
              <w:tab/>
            </w:r>
            <w:r w:rsidR="000D475D">
              <w:rPr>
                <w:noProof/>
                <w:webHidden/>
              </w:rPr>
              <w:fldChar w:fldCharType="begin"/>
            </w:r>
            <w:r w:rsidR="000D475D">
              <w:rPr>
                <w:noProof/>
                <w:webHidden/>
              </w:rPr>
              <w:instrText xml:space="preserve"> PAGEREF _Toc50718736 \h </w:instrText>
            </w:r>
            <w:r w:rsidR="000D475D">
              <w:rPr>
                <w:noProof/>
                <w:webHidden/>
              </w:rPr>
            </w:r>
            <w:r w:rsidR="000D475D">
              <w:rPr>
                <w:noProof/>
                <w:webHidden/>
              </w:rPr>
              <w:fldChar w:fldCharType="separate"/>
            </w:r>
            <w:r w:rsidR="009953EA">
              <w:rPr>
                <w:noProof/>
                <w:webHidden/>
              </w:rPr>
              <w:t>52</w:t>
            </w:r>
            <w:r w:rsidR="000D475D">
              <w:rPr>
                <w:noProof/>
                <w:webHidden/>
              </w:rPr>
              <w:fldChar w:fldCharType="end"/>
            </w:r>
          </w:hyperlink>
        </w:p>
        <w:p w14:paraId="62C4BE5F" w14:textId="77C20C8E" w:rsidR="000D475D" w:rsidRDefault="00FE4C25">
          <w:pPr>
            <w:pStyle w:val="TOC1"/>
            <w:tabs>
              <w:tab w:val="left" w:pos="567"/>
            </w:tabs>
            <w:rPr>
              <w:b w:val="0"/>
              <w:noProof/>
              <w:color w:val="auto"/>
              <w:sz w:val="22"/>
              <w:lang w:eastAsia="en-AU"/>
            </w:rPr>
          </w:pPr>
          <w:hyperlink w:anchor="_Toc50718737" w:history="1">
            <w:r w:rsidR="000D475D" w:rsidRPr="009269BF">
              <w:rPr>
                <w:rStyle w:val="Hyperlink"/>
                <w:noProof/>
              </w:rPr>
              <w:t>10.</w:t>
            </w:r>
            <w:r w:rsidR="000D475D">
              <w:rPr>
                <w:b w:val="0"/>
                <w:noProof/>
                <w:color w:val="auto"/>
                <w:sz w:val="22"/>
                <w:lang w:eastAsia="en-AU"/>
              </w:rPr>
              <w:tab/>
            </w:r>
            <w:r w:rsidR="000D475D" w:rsidRPr="009269BF">
              <w:rPr>
                <w:rStyle w:val="Hyperlink"/>
                <w:noProof/>
              </w:rPr>
              <w:t>References</w:t>
            </w:r>
            <w:r w:rsidR="000D475D">
              <w:rPr>
                <w:noProof/>
                <w:webHidden/>
              </w:rPr>
              <w:tab/>
            </w:r>
            <w:r w:rsidR="000D475D">
              <w:rPr>
                <w:noProof/>
                <w:webHidden/>
              </w:rPr>
              <w:fldChar w:fldCharType="begin"/>
            </w:r>
            <w:r w:rsidR="000D475D">
              <w:rPr>
                <w:noProof/>
                <w:webHidden/>
              </w:rPr>
              <w:instrText xml:space="preserve"> PAGEREF _Toc50718737 \h </w:instrText>
            </w:r>
            <w:r w:rsidR="000D475D">
              <w:rPr>
                <w:noProof/>
                <w:webHidden/>
              </w:rPr>
            </w:r>
            <w:r w:rsidR="000D475D">
              <w:rPr>
                <w:noProof/>
                <w:webHidden/>
              </w:rPr>
              <w:fldChar w:fldCharType="separate"/>
            </w:r>
            <w:r w:rsidR="009953EA">
              <w:rPr>
                <w:noProof/>
                <w:webHidden/>
              </w:rPr>
              <w:t>53</w:t>
            </w:r>
            <w:r w:rsidR="000D475D">
              <w:rPr>
                <w:noProof/>
                <w:webHidden/>
              </w:rPr>
              <w:fldChar w:fldCharType="end"/>
            </w:r>
          </w:hyperlink>
        </w:p>
        <w:p w14:paraId="12003D61" w14:textId="30C8306F" w:rsidR="001D0D30" w:rsidRPr="00150E48" w:rsidRDefault="001D0D30">
          <w:r w:rsidRPr="00150E48">
            <w:rPr>
              <w:b/>
              <w:color w:val="496D8B"/>
            </w:rPr>
            <w:fldChar w:fldCharType="end"/>
          </w:r>
        </w:p>
      </w:sdtContent>
    </w:sdt>
    <w:p w14:paraId="2E3F76BA" w14:textId="3134B24E" w:rsidR="00821225" w:rsidRPr="00150E48" w:rsidRDefault="00821225">
      <w:pPr>
        <w:spacing w:after="160" w:line="259" w:lineRule="auto"/>
      </w:pPr>
      <w:r w:rsidRPr="00150E48">
        <w:br w:type="page"/>
      </w:r>
    </w:p>
    <w:p w14:paraId="53BA7D4C" w14:textId="6181CC1B" w:rsidR="00EB381E" w:rsidRPr="00150E48" w:rsidRDefault="00004368" w:rsidP="00EB381E">
      <w:pPr>
        <w:pStyle w:val="TOCHeading"/>
        <w:rPr>
          <w:rFonts w:asciiTheme="minorHAnsi" w:hAnsiTheme="minorHAnsi"/>
        </w:rPr>
      </w:pPr>
      <w:r w:rsidRPr="00150E48">
        <w:rPr>
          <w:rFonts w:asciiTheme="minorHAnsi" w:hAnsiTheme="minorHAnsi"/>
        </w:rPr>
        <w:lastRenderedPageBreak/>
        <w:t xml:space="preserve">List </w:t>
      </w:r>
      <w:r w:rsidR="00EB381E" w:rsidRPr="00150E48">
        <w:rPr>
          <w:rFonts w:asciiTheme="minorHAnsi" w:hAnsiTheme="minorHAnsi"/>
        </w:rPr>
        <w:t xml:space="preserve">of </w:t>
      </w:r>
      <w:r w:rsidRPr="00150E48">
        <w:rPr>
          <w:rFonts w:asciiTheme="minorHAnsi" w:hAnsiTheme="minorHAnsi"/>
        </w:rPr>
        <w:t>Tables</w:t>
      </w:r>
    </w:p>
    <w:p w14:paraId="2D107C55" w14:textId="77777777" w:rsidR="002D4814" w:rsidRDefault="00EB381E">
      <w:pPr>
        <w:pStyle w:val="TableofFigures"/>
        <w:rPr>
          <w:color w:val="auto"/>
          <w:szCs w:val="24"/>
          <w:lang w:val="en-US" w:eastAsia="en-US"/>
        </w:rPr>
      </w:pPr>
      <w:r w:rsidRPr="00150E48">
        <w:rPr>
          <w:color w:val="496D8B"/>
        </w:rPr>
        <w:fldChar w:fldCharType="begin"/>
      </w:r>
      <w:r w:rsidRPr="00150E48">
        <w:rPr>
          <w:color w:val="496D8B"/>
        </w:rPr>
        <w:instrText xml:space="preserve"> TOC \h \z \t "Caption" \c </w:instrText>
      </w:r>
      <w:r w:rsidRPr="00150E48">
        <w:rPr>
          <w:color w:val="496D8B"/>
        </w:rPr>
        <w:fldChar w:fldCharType="separate"/>
      </w:r>
      <w:hyperlink w:anchor="_Toc63255347" w:history="1">
        <w:r w:rsidR="002D4814" w:rsidRPr="008C6A81">
          <w:rPr>
            <w:rStyle w:val="Hyperlink"/>
          </w:rPr>
          <w:t>Figure 1: Literature Review</w:t>
        </w:r>
        <w:r w:rsidR="002D4814">
          <w:rPr>
            <w:webHidden/>
          </w:rPr>
          <w:tab/>
        </w:r>
        <w:r w:rsidR="002D4814">
          <w:rPr>
            <w:webHidden/>
          </w:rPr>
          <w:fldChar w:fldCharType="begin"/>
        </w:r>
        <w:r w:rsidR="002D4814">
          <w:rPr>
            <w:webHidden/>
          </w:rPr>
          <w:instrText xml:space="preserve"> PAGEREF _Toc63255347 \h </w:instrText>
        </w:r>
        <w:r w:rsidR="002D4814">
          <w:rPr>
            <w:webHidden/>
          </w:rPr>
        </w:r>
        <w:r w:rsidR="002D4814">
          <w:rPr>
            <w:webHidden/>
          </w:rPr>
          <w:fldChar w:fldCharType="separate"/>
        </w:r>
        <w:r w:rsidR="002D4814">
          <w:rPr>
            <w:webHidden/>
          </w:rPr>
          <w:t>10</w:t>
        </w:r>
        <w:r w:rsidR="002D4814">
          <w:rPr>
            <w:webHidden/>
          </w:rPr>
          <w:fldChar w:fldCharType="end"/>
        </w:r>
      </w:hyperlink>
    </w:p>
    <w:p w14:paraId="6C7E8B90" w14:textId="77777777" w:rsidR="002D4814" w:rsidRDefault="00FE4C25">
      <w:pPr>
        <w:pStyle w:val="TableofFigures"/>
        <w:rPr>
          <w:color w:val="auto"/>
          <w:szCs w:val="24"/>
          <w:lang w:val="en-US" w:eastAsia="en-US"/>
        </w:rPr>
      </w:pPr>
      <w:hyperlink w:anchor="_Toc63255348" w:history="1">
        <w:r w:rsidR="002D4814" w:rsidRPr="008C6A81">
          <w:rPr>
            <w:rStyle w:val="Hyperlink"/>
          </w:rPr>
          <w:t>Table 1: Interviewees by country and organisational background</w:t>
        </w:r>
        <w:r w:rsidR="002D4814">
          <w:rPr>
            <w:webHidden/>
          </w:rPr>
          <w:tab/>
        </w:r>
        <w:r w:rsidR="002D4814">
          <w:rPr>
            <w:webHidden/>
          </w:rPr>
          <w:fldChar w:fldCharType="begin"/>
        </w:r>
        <w:r w:rsidR="002D4814">
          <w:rPr>
            <w:webHidden/>
          </w:rPr>
          <w:instrText xml:space="preserve"> PAGEREF _Toc63255348 \h </w:instrText>
        </w:r>
        <w:r w:rsidR="002D4814">
          <w:rPr>
            <w:webHidden/>
          </w:rPr>
        </w:r>
        <w:r w:rsidR="002D4814">
          <w:rPr>
            <w:webHidden/>
          </w:rPr>
          <w:fldChar w:fldCharType="separate"/>
        </w:r>
        <w:r w:rsidR="002D4814">
          <w:rPr>
            <w:webHidden/>
          </w:rPr>
          <w:t>11</w:t>
        </w:r>
        <w:r w:rsidR="002D4814">
          <w:rPr>
            <w:webHidden/>
          </w:rPr>
          <w:fldChar w:fldCharType="end"/>
        </w:r>
      </w:hyperlink>
    </w:p>
    <w:p w14:paraId="4DBD067A" w14:textId="77777777" w:rsidR="002D4814" w:rsidRDefault="00FE4C25">
      <w:pPr>
        <w:pStyle w:val="TableofFigures"/>
        <w:rPr>
          <w:color w:val="auto"/>
          <w:szCs w:val="24"/>
          <w:lang w:val="en-US" w:eastAsia="en-US"/>
        </w:rPr>
      </w:pPr>
      <w:hyperlink w:anchor="_Toc63255349" w:history="1">
        <w:r w:rsidR="002D4814" w:rsidRPr="008C6A81">
          <w:rPr>
            <w:rStyle w:val="Hyperlink"/>
          </w:rPr>
          <w:t>Figure 2: Key processes in individualised funding</w:t>
        </w:r>
        <w:r w:rsidR="002D4814">
          <w:rPr>
            <w:webHidden/>
          </w:rPr>
          <w:tab/>
        </w:r>
        <w:r w:rsidR="002D4814">
          <w:rPr>
            <w:webHidden/>
          </w:rPr>
          <w:fldChar w:fldCharType="begin"/>
        </w:r>
        <w:r w:rsidR="002D4814">
          <w:rPr>
            <w:webHidden/>
          </w:rPr>
          <w:instrText xml:space="preserve"> PAGEREF _Toc63255349 \h </w:instrText>
        </w:r>
        <w:r w:rsidR="002D4814">
          <w:rPr>
            <w:webHidden/>
          </w:rPr>
        </w:r>
        <w:r w:rsidR="002D4814">
          <w:rPr>
            <w:webHidden/>
          </w:rPr>
          <w:fldChar w:fldCharType="separate"/>
        </w:r>
        <w:r w:rsidR="002D4814">
          <w:rPr>
            <w:webHidden/>
          </w:rPr>
          <w:t>12</w:t>
        </w:r>
        <w:r w:rsidR="002D4814">
          <w:rPr>
            <w:webHidden/>
          </w:rPr>
          <w:fldChar w:fldCharType="end"/>
        </w:r>
      </w:hyperlink>
    </w:p>
    <w:p w14:paraId="67AE5733" w14:textId="77777777" w:rsidR="002D4814" w:rsidRDefault="00FE4C25">
      <w:pPr>
        <w:pStyle w:val="TableofFigures"/>
        <w:rPr>
          <w:color w:val="auto"/>
          <w:szCs w:val="24"/>
          <w:lang w:val="en-US" w:eastAsia="en-US"/>
        </w:rPr>
      </w:pPr>
      <w:hyperlink w:anchor="_Toc63255350" w:history="1">
        <w:r w:rsidR="002D4814" w:rsidRPr="008C6A81">
          <w:rPr>
            <w:rStyle w:val="Hyperlink"/>
          </w:rPr>
          <w:t>Table 2: Mechanisms of individualised funding deployment</w:t>
        </w:r>
        <w:r w:rsidR="002D4814">
          <w:rPr>
            <w:webHidden/>
          </w:rPr>
          <w:tab/>
        </w:r>
        <w:r w:rsidR="002D4814">
          <w:rPr>
            <w:webHidden/>
          </w:rPr>
          <w:fldChar w:fldCharType="begin"/>
        </w:r>
        <w:r w:rsidR="002D4814">
          <w:rPr>
            <w:webHidden/>
          </w:rPr>
          <w:instrText xml:space="preserve"> PAGEREF _Toc63255350 \h </w:instrText>
        </w:r>
        <w:r w:rsidR="002D4814">
          <w:rPr>
            <w:webHidden/>
          </w:rPr>
        </w:r>
        <w:r w:rsidR="002D4814">
          <w:rPr>
            <w:webHidden/>
          </w:rPr>
          <w:fldChar w:fldCharType="separate"/>
        </w:r>
        <w:r w:rsidR="002D4814">
          <w:rPr>
            <w:webHidden/>
          </w:rPr>
          <w:t>13</w:t>
        </w:r>
        <w:r w:rsidR="002D4814">
          <w:rPr>
            <w:webHidden/>
          </w:rPr>
          <w:fldChar w:fldCharType="end"/>
        </w:r>
      </w:hyperlink>
    </w:p>
    <w:p w14:paraId="26543A69" w14:textId="77777777" w:rsidR="002D4814" w:rsidRDefault="00FE4C25">
      <w:pPr>
        <w:pStyle w:val="TableofFigures"/>
        <w:rPr>
          <w:color w:val="auto"/>
          <w:szCs w:val="24"/>
          <w:lang w:val="en-US" w:eastAsia="en-US"/>
        </w:rPr>
      </w:pPr>
      <w:hyperlink w:anchor="_Toc63255351" w:history="1">
        <w:r w:rsidR="002D4814" w:rsidRPr="008C6A81">
          <w:rPr>
            <w:rStyle w:val="Hyperlink"/>
          </w:rPr>
          <w:t xml:space="preserve">Table 3: </w:t>
        </w:r>
        <w:r w:rsidR="002D4814" w:rsidRPr="008C6A81">
          <w:rPr>
            <w:rStyle w:val="Hyperlink"/>
            <w:bCs/>
          </w:rPr>
          <w:t>Features of individual funding models</w:t>
        </w:r>
        <w:r w:rsidR="002D4814">
          <w:rPr>
            <w:webHidden/>
          </w:rPr>
          <w:tab/>
        </w:r>
        <w:r w:rsidR="002D4814">
          <w:rPr>
            <w:webHidden/>
          </w:rPr>
          <w:fldChar w:fldCharType="begin"/>
        </w:r>
        <w:r w:rsidR="002D4814">
          <w:rPr>
            <w:webHidden/>
          </w:rPr>
          <w:instrText xml:space="preserve"> PAGEREF _Toc63255351 \h </w:instrText>
        </w:r>
        <w:r w:rsidR="002D4814">
          <w:rPr>
            <w:webHidden/>
          </w:rPr>
        </w:r>
        <w:r w:rsidR="002D4814">
          <w:rPr>
            <w:webHidden/>
          </w:rPr>
          <w:fldChar w:fldCharType="separate"/>
        </w:r>
        <w:r w:rsidR="002D4814">
          <w:rPr>
            <w:webHidden/>
          </w:rPr>
          <w:t>16</w:t>
        </w:r>
        <w:r w:rsidR="002D4814">
          <w:rPr>
            <w:webHidden/>
          </w:rPr>
          <w:fldChar w:fldCharType="end"/>
        </w:r>
      </w:hyperlink>
    </w:p>
    <w:p w14:paraId="0851A3CB" w14:textId="77777777" w:rsidR="002D4814" w:rsidRDefault="00FE4C25">
      <w:pPr>
        <w:pStyle w:val="TableofFigures"/>
        <w:rPr>
          <w:color w:val="auto"/>
          <w:szCs w:val="24"/>
          <w:lang w:val="en-US" w:eastAsia="en-US"/>
        </w:rPr>
      </w:pPr>
      <w:hyperlink w:anchor="_Toc63255352" w:history="1">
        <w:r w:rsidR="002D4814" w:rsidRPr="008C6A81">
          <w:rPr>
            <w:rStyle w:val="Hyperlink"/>
          </w:rPr>
          <w:t xml:space="preserve">Table 4: </w:t>
        </w:r>
        <w:r w:rsidR="002D4814" w:rsidRPr="008C6A81">
          <w:rPr>
            <w:rStyle w:val="Hyperlink"/>
            <w:rFonts w:cstheme="minorHAnsi"/>
          </w:rPr>
          <w:t>CCDE New Jersey reported budget utilisation at interview 9 months (Brown et al., 2007 modified from table A1 and A2)</w:t>
        </w:r>
        <w:r w:rsidR="002D4814">
          <w:rPr>
            <w:webHidden/>
          </w:rPr>
          <w:tab/>
        </w:r>
        <w:r w:rsidR="002D4814">
          <w:rPr>
            <w:webHidden/>
          </w:rPr>
          <w:fldChar w:fldCharType="begin"/>
        </w:r>
        <w:r w:rsidR="002D4814">
          <w:rPr>
            <w:webHidden/>
          </w:rPr>
          <w:instrText xml:space="preserve"> PAGEREF _Toc63255352 \h </w:instrText>
        </w:r>
        <w:r w:rsidR="002D4814">
          <w:rPr>
            <w:webHidden/>
          </w:rPr>
        </w:r>
        <w:r w:rsidR="002D4814">
          <w:rPr>
            <w:webHidden/>
          </w:rPr>
          <w:fldChar w:fldCharType="separate"/>
        </w:r>
        <w:r w:rsidR="002D4814">
          <w:rPr>
            <w:webHidden/>
          </w:rPr>
          <w:t>21</w:t>
        </w:r>
        <w:r w:rsidR="002D4814">
          <w:rPr>
            <w:webHidden/>
          </w:rPr>
          <w:fldChar w:fldCharType="end"/>
        </w:r>
      </w:hyperlink>
    </w:p>
    <w:p w14:paraId="3F054776" w14:textId="77777777" w:rsidR="002D4814" w:rsidRDefault="00FE4C25">
      <w:pPr>
        <w:pStyle w:val="TableofFigures"/>
        <w:rPr>
          <w:color w:val="auto"/>
          <w:szCs w:val="24"/>
          <w:lang w:val="en-US" w:eastAsia="en-US"/>
        </w:rPr>
      </w:pPr>
      <w:hyperlink w:anchor="_Toc63255353" w:history="1">
        <w:r w:rsidR="002D4814" w:rsidRPr="008C6A81">
          <w:rPr>
            <w:rStyle w:val="Hyperlink"/>
          </w:rPr>
          <w:t xml:space="preserve">Table 5: </w:t>
        </w:r>
        <w:r w:rsidR="002D4814" w:rsidRPr="008C6A81">
          <w:rPr>
            <w:rStyle w:val="Hyperlink"/>
            <w:rFonts w:cstheme="minorHAnsi"/>
          </w:rPr>
          <w:t>CCDE Arkansas direct budget utilisation rates</w:t>
        </w:r>
        <w:r w:rsidR="002D4814">
          <w:rPr>
            <w:webHidden/>
          </w:rPr>
          <w:tab/>
        </w:r>
        <w:r w:rsidR="002D4814">
          <w:rPr>
            <w:webHidden/>
          </w:rPr>
          <w:fldChar w:fldCharType="begin"/>
        </w:r>
        <w:r w:rsidR="002D4814">
          <w:rPr>
            <w:webHidden/>
          </w:rPr>
          <w:instrText xml:space="preserve"> PAGEREF _Toc63255353 \h </w:instrText>
        </w:r>
        <w:r w:rsidR="002D4814">
          <w:rPr>
            <w:webHidden/>
          </w:rPr>
        </w:r>
        <w:r w:rsidR="002D4814">
          <w:rPr>
            <w:webHidden/>
          </w:rPr>
          <w:fldChar w:fldCharType="separate"/>
        </w:r>
        <w:r w:rsidR="002D4814">
          <w:rPr>
            <w:webHidden/>
          </w:rPr>
          <w:t>22</w:t>
        </w:r>
        <w:r w:rsidR="002D4814">
          <w:rPr>
            <w:webHidden/>
          </w:rPr>
          <w:fldChar w:fldCharType="end"/>
        </w:r>
      </w:hyperlink>
    </w:p>
    <w:p w14:paraId="489353DB" w14:textId="77777777" w:rsidR="002D4814" w:rsidRDefault="00FE4C25">
      <w:pPr>
        <w:pStyle w:val="TableofFigures"/>
        <w:rPr>
          <w:color w:val="auto"/>
          <w:szCs w:val="24"/>
          <w:lang w:val="en-US" w:eastAsia="en-US"/>
        </w:rPr>
      </w:pPr>
      <w:hyperlink w:anchor="_Toc63255354" w:history="1">
        <w:r w:rsidR="002D4814" w:rsidRPr="008C6A81">
          <w:rPr>
            <w:rStyle w:val="Hyperlink"/>
          </w:rPr>
          <w:t>Table 6: Personal Budget (PGB): budget allocated and spent for long term care WLZ scheme  (Statistics Netherlands)</w:t>
        </w:r>
        <w:r w:rsidR="002D4814">
          <w:rPr>
            <w:webHidden/>
          </w:rPr>
          <w:tab/>
        </w:r>
        <w:r w:rsidR="002D4814">
          <w:rPr>
            <w:webHidden/>
          </w:rPr>
          <w:fldChar w:fldCharType="begin"/>
        </w:r>
        <w:r w:rsidR="002D4814">
          <w:rPr>
            <w:webHidden/>
          </w:rPr>
          <w:instrText xml:space="preserve"> PAGEREF _Toc63255354 \h </w:instrText>
        </w:r>
        <w:r w:rsidR="002D4814">
          <w:rPr>
            <w:webHidden/>
          </w:rPr>
        </w:r>
        <w:r w:rsidR="002D4814">
          <w:rPr>
            <w:webHidden/>
          </w:rPr>
          <w:fldChar w:fldCharType="separate"/>
        </w:r>
        <w:r w:rsidR="002D4814">
          <w:rPr>
            <w:webHidden/>
          </w:rPr>
          <w:t>22</w:t>
        </w:r>
        <w:r w:rsidR="002D4814">
          <w:rPr>
            <w:webHidden/>
          </w:rPr>
          <w:fldChar w:fldCharType="end"/>
        </w:r>
      </w:hyperlink>
    </w:p>
    <w:p w14:paraId="5704D82A" w14:textId="77777777" w:rsidR="002D4814" w:rsidRDefault="00FE4C25">
      <w:pPr>
        <w:pStyle w:val="TableofFigures"/>
        <w:rPr>
          <w:color w:val="auto"/>
          <w:szCs w:val="24"/>
          <w:lang w:val="en-US" w:eastAsia="en-US"/>
        </w:rPr>
      </w:pPr>
      <w:hyperlink w:anchor="_Toc63255355" w:history="1">
        <w:r w:rsidR="002D4814" w:rsidRPr="008C6A81">
          <w:rPr>
            <w:rStyle w:val="Hyperlink"/>
          </w:rPr>
          <w:t>Figure 3: Utilisation trend in Netherlands Personal Budget</w:t>
        </w:r>
        <w:r w:rsidR="002D4814">
          <w:rPr>
            <w:webHidden/>
          </w:rPr>
          <w:tab/>
        </w:r>
        <w:r w:rsidR="002D4814">
          <w:rPr>
            <w:webHidden/>
          </w:rPr>
          <w:fldChar w:fldCharType="begin"/>
        </w:r>
        <w:r w:rsidR="002D4814">
          <w:rPr>
            <w:webHidden/>
          </w:rPr>
          <w:instrText xml:space="preserve"> PAGEREF _Toc63255355 \h </w:instrText>
        </w:r>
        <w:r w:rsidR="002D4814">
          <w:rPr>
            <w:webHidden/>
          </w:rPr>
        </w:r>
        <w:r w:rsidR="002D4814">
          <w:rPr>
            <w:webHidden/>
          </w:rPr>
          <w:fldChar w:fldCharType="separate"/>
        </w:r>
        <w:r w:rsidR="002D4814">
          <w:rPr>
            <w:webHidden/>
          </w:rPr>
          <w:t>23</w:t>
        </w:r>
        <w:r w:rsidR="002D4814">
          <w:rPr>
            <w:webHidden/>
          </w:rPr>
          <w:fldChar w:fldCharType="end"/>
        </w:r>
      </w:hyperlink>
    </w:p>
    <w:p w14:paraId="6FE5BAC4" w14:textId="77777777" w:rsidR="002D4814" w:rsidRDefault="00FE4C25">
      <w:pPr>
        <w:pStyle w:val="TableofFigures"/>
        <w:rPr>
          <w:color w:val="auto"/>
          <w:szCs w:val="24"/>
          <w:lang w:val="en-US" w:eastAsia="en-US"/>
        </w:rPr>
      </w:pPr>
      <w:hyperlink w:anchor="_Toc63255356" w:history="1">
        <w:r w:rsidR="002D4814" w:rsidRPr="008C6A81">
          <w:rPr>
            <w:rStyle w:val="Hyperlink"/>
          </w:rPr>
          <w:t>Table 7: Victorian Individual Support Package financial intermediary data (MOIRA)</w:t>
        </w:r>
        <w:r w:rsidR="002D4814">
          <w:rPr>
            <w:webHidden/>
          </w:rPr>
          <w:tab/>
        </w:r>
        <w:r w:rsidR="002D4814">
          <w:rPr>
            <w:webHidden/>
          </w:rPr>
          <w:fldChar w:fldCharType="begin"/>
        </w:r>
        <w:r w:rsidR="002D4814">
          <w:rPr>
            <w:webHidden/>
          </w:rPr>
          <w:instrText xml:space="preserve"> PAGEREF _Toc63255356 \h </w:instrText>
        </w:r>
        <w:r w:rsidR="002D4814">
          <w:rPr>
            <w:webHidden/>
          </w:rPr>
        </w:r>
        <w:r w:rsidR="002D4814">
          <w:rPr>
            <w:webHidden/>
          </w:rPr>
          <w:fldChar w:fldCharType="separate"/>
        </w:r>
        <w:r w:rsidR="002D4814">
          <w:rPr>
            <w:webHidden/>
          </w:rPr>
          <w:t>24</w:t>
        </w:r>
        <w:r w:rsidR="002D4814">
          <w:rPr>
            <w:webHidden/>
          </w:rPr>
          <w:fldChar w:fldCharType="end"/>
        </w:r>
      </w:hyperlink>
    </w:p>
    <w:p w14:paraId="5B3AE68A" w14:textId="77777777" w:rsidR="002D4814" w:rsidRDefault="00FE4C25">
      <w:pPr>
        <w:pStyle w:val="TableofFigures"/>
        <w:rPr>
          <w:color w:val="auto"/>
          <w:szCs w:val="24"/>
          <w:lang w:val="en-US" w:eastAsia="en-US"/>
        </w:rPr>
      </w:pPr>
      <w:hyperlink w:anchor="_Toc63255357" w:history="1">
        <w:r w:rsidR="002D4814" w:rsidRPr="008C6A81">
          <w:rPr>
            <w:rStyle w:val="Hyperlink"/>
          </w:rPr>
          <w:t>Figure 4: Victorian Individual Support Package financial intermediary budget utilisation (MOIRA)</w:t>
        </w:r>
        <w:r w:rsidR="002D4814">
          <w:rPr>
            <w:webHidden/>
          </w:rPr>
          <w:tab/>
        </w:r>
        <w:r w:rsidR="002D4814">
          <w:rPr>
            <w:webHidden/>
          </w:rPr>
          <w:fldChar w:fldCharType="begin"/>
        </w:r>
        <w:r w:rsidR="002D4814">
          <w:rPr>
            <w:webHidden/>
          </w:rPr>
          <w:instrText xml:space="preserve"> PAGEREF _Toc63255357 \h </w:instrText>
        </w:r>
        <w:r w:rsidR="002D4814">
          <w:rPr>
            <w:webHidden/>
          </w:rPr>
        </w:r>
        <w:r w:rsidR="002D4814">
          <w:rPr>
            <w:webHidden/>
          </w:rPr>
          <w:fldChar w:fldCharType="separate"/>
        </w:r>
        <w:r w:rsidR="002D4814">
          <w:rPr>
            <w:webHidden/>
          </w:rPr>
          <w:t>25</w:t>
        </w:r>
        <w:r w:rsidR="002D4814">
          <w:rPr>
            <w:webHidden/>
          </w:rPr>
          <w:fldChar w:fldCharType="end"/>
        </w:r>
      </w:hyperlink>
    </w:p>
    <w:p w14:paraId="7DAB275A" w14:textId="77777777" w:rsidR="002D4814" w:rsidRDefault="00FE4C25">
      <w:pPr>
        <w:pStyle w:val="TableofFigures"/>
        <w:rPr>
          <w:color w:val="auto"/>
          <w:szCs w:val="24"/>
          <w:lang w:val="en-US" w:eastAsia="en-US"/>
        </w:rPr>
      </w:pPr>
      <w:hyperlink w:anchor="_Toc63255358" w:history="1">
        <w:r w:rsidR="002D4814" w:rsidRPr="008C6A81">
          <w:rPr>
            <w:rStyle w:val="Hyperlink"/>
          </w:rPr>
          <w:t>Figure 5: TAC Individualised funding budget utilisation (TAC)</w:t>
        </w:r>
        <w:r w:rsidR="002D4814">
          <w:rPr>
            <w:webHidden/>
          </w:rPr>
          <w:tab/>
        </w:r>
        <w:r w:rsidR="002D4814">
          <w:rPr>
            <w:webHidden/>
          </w:rPr>
          <w:fldChar w:fldCharType="begin"/>
        </w:r>
        <w:r w:rsidR="002D4814">
          <w:rPr>
            <w:webHidden/>
          </w:rPr>
          <w:instrText xml:space="preserve"> PAGEREF _Toc63255358 \h </w:instrText>
        </w:r>
        <w:r w:rsidR="002D4814">
          <w:rPr>
            <w:webHidden/>
          </w:rPr>
        </w:r>
        <w:r w:rsidR="002D4814">
          <w:rPr>
            <w:webHidden/>
          </w:rPr>
          <w:fldChar w:fldCharType="separate"/>
        </w:r>
        <w:r w:rsidR="002D4814">
          <w:rPr>
            <w:webHidden/>
          </w:rPr>
          <w:t>26</w:t>
        </w:r>
        <w:r w:rsidR="002D4814">
          <w:rPr>
            <w:webHidden/>
          </w:rPr>
          <w:fldChar w:fldCharType="end"/>
        </w:r>
      </w:hyperlink>
    </w:p>
    <w:p w14:paraId="2A11A520" w14:textId="77777777" w:rsidR="002D4814" w:rsidRDefault="00FE4C25">
      <w:pPr>
        <w:pStyle w:val="TableofFigures"/>
        <w:rPr>
          <w:color w:val="auto"/>
          <w:szCs w:val="24"/>
          <w:lang w:val="en-US" w:eastAsia="en-US"/>
        </w:rPr>
      </w:pPr>
      <w:hyperlink w:anchor="_Toc63255359" w:history="1">
        <w:r w:rsidR="002D4814" w:rsidRPr="008C6A81">
          <w:rPr>
            <w:rStyle w:val="Hyperlink"/>
          </w:rPr>
          <w:t>Table 8: Manawanui: budget allocated and spent for self-directed care</w:t>
        </w:r>
        <w:r w:rsidR="002D4814">
          <w:rPr>
            <w:webHidden/>
          </w:rPr>
          <w:tab/>
        </w:r>
        <w:r w:rsidR="002D4814">
          <w:rPr>
            <w:webHidden/>
          </w:rPr>
          <w:fldChar w:fldCharType="begin"/>
        </w:r>
        <w:r w:rsidR="002D4814">
          <w:rPr>
            <w:webHidden/>
          </w:rPr>
          <w:instrText xml:space="preserve"> PAGEREF _Toc63255359 \h </w:instrText>
        </w:r>
        <w:r w:rsidR="002D4814">
          <w:rPr>
            <w:webHidden/>
          </w:rPr>
        </w:r>
        <w:r w:rsidR="002D4814">
          <w:rPr>
            <w:webHidden/>
          </w:rPr>
          <w:fldChar w:fldCharType="separate"/>
        </w:r>
        <w:r w:rsidR="002D4814">
          <w:rPr>
            <w:webHidden/>
          </w:rPr>
          <w:t>27</w:t>
        </w:r>
        <w:r w:rsidR="002D4814">
          <w:rPr>
            <w:webHidden/>
          </w:rPr>
          <w:fldChar w:fldCharType="end"/>
        </w:r>
      </w:hyperlink>
    </w:p>
    <w:p w14:paraId="01F8992A" w14:textId="77777777" w:rsidR="002D4814" w:rsidRDefault="00FE4C25">
      <w:pPr>
        <w:pStyle w:val="TableofFigures"/>
        <w:rPr>
          <w:color w:val="auto"/>
          <w:szCs w:val="24"/>
          <w:lang w:val="en-US" w:eastAsia="en-US"/>
        </w:rPr>
      </w:pPr>
      <w:hyperlink w:anchor="_Toc63255360" w:history="1">
        <w:r w:rsidR="002D4814" w:rsidRPr="008C6A81">
          <w:rPr>
            <w:rStyle w:val="Hyperlink"/>
          </w:rPr>
          <w:t>Figure 6: Utilisation trend in Manawanui budget allocation</w:t>
        </w:r>
        <w:r w:rsidR="002D4814">
          <w:rPr>
            <w:webHidden/>
          </w:rPr>
          <w:tab/>
        </w:r>
        <w:r w:rsidR="002D4814">
          <w:rPr>
            <w:webHidden/>
          </w:rPr>
          <w:fldChar w:fldCharType="begin"/>
        </w:r>
        <w:r w:rsidR="002D4814">
          <w:rPr>
            <w:webHidden/>
          </w:rPr>
          <w:instrText xml:space="preserve"> PAGEREF _Toc63255360 \h </w:instrText>
        </w:r>
        <w:r w:rsidR="002D4814">
          <w:rPr>
            <w:webHidden/>
          </w:rPr>
        </w:r>
        <w:r w:rsidR="002D4814">
          <w:rPr>
            <w:webHidden/>
          </w:rPr>
          <w:fldChar w:fldCharType="separate"/>
        </w:r>
        <w:r w:rsidR="002D4814">
          <w:rPr>
            <w:webHidden/>
          </w:rPr>
          <w:t>27</w:t>
        </w:r>
        <w:r w:rsidR="002D4814">
          <w:rPr>
            <w:webHidden/>
          </w:rPr>
          <w:fldChar w:fldCharType="end"/>
        </w:r>
      </w:hyperlink>
    </w:p>
    <w:p w14:paraId="3918A03F" w14:textId="77777777" w:rsidR="002D4814" w:rsidRDefault="00FE4C25">
      <w:pPr>
        <w:pStyle w:val="TableofFigures"/>
        <w:rPr>
          <w:color w:val="auto"/>
          <w:szCs w:val="24"/>
          <w:lang w:val="en-US" w:eastAsia="en-US"/>
        </w:rPr>
      </w:pPr>
      <w:hyperlink w:anchor="_Toc63255361" w:history="1">
        <w:r w:rsidR="002D4814" w:rsidRPr="008C6A81">
          <w:rPr>
            <w:rStyle w:val="Hyperlink"/>
          </w:rPr>
          <w:t>Table 9: Budget spend by client type  (Statistics Netherlands)</w:t>
        </w:r>
        <w:r w:rsidR="002D4814">
          <w:rPr>
            <w:webHidden/>
          </w:rPr>
          <w:tab/>
        </w:r>
        <w:r w:rsidR="002D4814">
          <w:rPr>
            <w:webHidden/>
          </w:rPr>
          <w:fldChar w:fldCharType="begin"/>
        </w:r>
        <w:r w:rsidR="002D4814">
          <w:rPr>
            <w:webHidden/>
          </w:rPr>
          <w:instrText xml:space="preserve"> PAGEREF _Toc63255361 \h </w:instrText>
        </w:r>
        <w:r w:rsidR="002D4814">
          <w:rPr>
            <w:webHidden/>
          </w:rPr>
        </w:r>
        <w:r w:rsidR="002D4814">
          <w:rPr>
            <w:webHidden/>
          </w:rPr>
          <w:fldChar w:fldCharType="separate"/>
        </w:r>
        <w:r w:rsidR="002D4814">
          <w:rPr>
            <w:webHidden/>
          </w:rPr>
          <w:t>28</w:t>
        </w:r>
        <w:r w:rsidR="002D4814">
          <w:rPr>
            <w:webHidden/>
          </w:rPr>
          <w:fldChar w:fldCharType="end"/>
        </w:r>
      </w:hyperlink>
    </w:p>
    <w:p w14:paraId="00C86F61" w14:textId="77777777" w:rsidR="002D4814" w:rsidRDefault="00FE4C25">
      <w:pPr>
        <w:pStyle w:val="TableofFigures"/>
        <w:rPr>
          <w:color w:val="auto"/>
          <w:szCs w:val="24"/>
          <w:lang w:val="en-US" w:eastAsia="en-US"/>
        </w:rPr>
      </w:pPr>
      <w:hyperlink w:anchor="_Toc63255362" w:history="1">
        <w:r w:rsidR="002D4814" w:rsidRPr="008C6A81">
          <w:rPr>
            <w:rStyle w:val="Hyperlink"/>
          </w:rPr>
          <w:t>Table 10: Areas of budget expenditure in UK individual budgets (Glendinning et al., 2008 Table 5.6 modified)</w:t>
        </w:r>
        <w:r w:rsidR="002D4814">
          <w:rPr>
            <w:webHidden/>
          </w:rPr>
          <w:tab/>
        </w:r>
        <w:r w:rsidR="002D4814">
          <w:rPr>
            <w:webHidden/>
          </w:rPr>
          <w:fldChar w:fldCharType="begin"/>
        </w:r>
        <w:r w:rsidR="002D4814">
          <w:rPr>
            <w:webHidden/>
          </w:rPr>
          <w:instrText xml:space="preserve"> PAGEREF _Toc63255362 \h </w:instrText>
        </w:r>
        <w:r w:rsidR="002D4814">
          <w:rPr>
            <w:webHidden/>
          </w:rPr>
        </w:r>
        <w:r w:rsidR="002D4814">
          <w:rPr>
            <w:webHidden/>
          </w:rPr>
          <w:fldChar w:fldCharType="separate"/>
        </w:r>
        <w:r w:rsidR="002D4814">
          <w:rPr>
            <w:webHidden/>
          </w:rPr>
          <w:t>30</w:t>
        </w:r>
        <w:r w:rsidR="002D4814">
          <w:rPr>
            <w:webHidden/>
          </w:rPr>
          <w:fldChar w:fldCharType="end"/>
        </w:r>
      </w:hyperlink>
    </w:p>
    <w:p w14:paraId="2465823B" w14:textId="77777777" w:rsidR="002D4814" w:rsidRDefault="00FE4C25">
      <w:pPr>
        <w:pStyle w:val="TableofFigures"/>
        <w:rPr>
          <w:color w:val="auto"/>
          <w:szCs w:val="24"/>
          <w:lang w:val="en-US" w:eastAsia="en-US"/>
        </w:rPr>
      </w:pPr>
      <w:hyperlink w:anchor="_Toc63255363" w:history="1">
        <w:r w:rsidR="002D4814" w:rsidRPr="008C6A81">
          <w:rPr>
            <w:rStyle w:val="Hyperlink"/>
          </w:rPr>
          <w:t>Table 11: Social care expenditure by adults with physical and learning disabilities and mental health needs in England (National Audit Office, 2016)</w:t>
        </w:r>
        <w:r w:rsidR="002D4814">
          <w:rPr>
            <w:webHidden/>
          </w:rPr>
          <w:tab/>
        </w:r>
        <w:r w:rsidR="002D4814">
          <w:rPr>
            <w:webHidden/>
          </w:rPr>
          <w:fldChar w:fldCharType="begin"/>
        </w:r>
        <w:r w:rsidR="002D4814">
          <w:rPr>
            <w:webHidden/>
          </w:rPr>
          <w:instrText xml:space="preserve"> PAGEREF _Toc63255363 \h </w:instrText>
        </w:r>
        <w:r w:rsidR="002D4814">
          <w:rPr>
            <w:webHidden/>
          </w:rPr>
        </w:r>
        <w:r w:rsidR="002D4814">
          <w:rPr>
            <w:webHidden/>
          </w:rPr>
          <w:fldChar w:fldCharType="separate"/>
        </w:r>
        <w:r w:rsidR="002D4814">
          <w:rPr>
            <w:webHidden/>
          </w:rPr>
          <w:t>31</w:t>
        </w:r>
        <w:r w:rsidR="002D4814">
          <w:rPr>
            <w:webHidden/>
          </w:rPr>
          <w:fldChar w:fldCharType="end"/>
        </w:r>
      </w:hyperlink>
    </w:p>
    <w:p w14:paraId="6541C86E" w14:textId="77777777" w:rsidR="002D4814" w:rsidRDefault="00FE4C25">
      <w:pPr>
        <w:pStyle w:val="TableofFigures"/>
        <w:rPr>
          <w:color w:val="auto"/>
          <w:szCs w:val="24"/>
          <w:lang w:val="en-US" w:eastAsia="en-US"/>
        </w:rPr>
      </w:pPr>
      <w:hyperlink w:anchor="_Toc63255364" w:history="1">
        <w:r w:rsidR="002D4814" w:rsidRPr="008C6A81">
          <w:rPr>
            <w:rStyle w:val="Hyperlink"/>
          </w:rPr>
          <w:t>Table 12: Areas of expenditure in PDD in 2017-18 (Government of Alberta, 2018 modified from data in Appendix A)</w:t>
        </w:r>
        <w:r w:rsidR="002D4814">
          <w:rPr>
            <w:webHidden/>
          </w:rPr>
          <w:tab/>
        </w:r>
        <w:r w:rsidR="002D4814">
          <w:rPr>
            <w:webHidden/>
          </w:rPr>
          <w:fldChar w:fldCharType="begin"/>
        </w:r>
        <w:r w:rsidR="002D4814">
          <w:rPr>
            <w:webHidden/>
          </w:rPr>
          <w:instrText xml:space="preserve"> PAGEREF _Toc63255364 \h </w:instrText>
        </w:r>
        <w:r w:rsidR="002D4814">
          <w:rPr>
            <w:webHidden/>
          </w:rPr>
        </w:r>
        <w:r w:rsidR="002D4814">
          <w:rPr>
            <w:webHidden/>
          </w:rPr>
          <w:fldChar w:fldCharType="separate"/>
        </w:r>
        <w:r w:rsidR="002D4814">
          <w:rPr>
            <w:webHidden/>
          </w:rPr>
          <w:t>32</w:t>
        </w:r>
        <w:r w:rsidR="002D4814">
          <w:rPr>
            <w:webHidden/>
          </w:rPr>
          <w:fldChar w:fldCharType="end"/>
        </w:r>
      </w:hyperlink>
    </w:p>
    <w:p w14:paraId="27B315BE" w14:textId="77777777" w:rsidR="002D4814" w:rsidRDefault="00FE4C25">
      <w:pPr>
        <w:pStyle w:val="TableofFigures"/>
        <w:rPr>
          <w:color w:val="auto"/>
          <w:szCs w:val="24"/>
          <w:lang w:val="en-US" w:eastAsia="en-US"/>
        </w:rPr>
      </w:pPr>
      <w:hyperlink w:anchor="_Toc63255365" w:history="1">
        <w:r w:rsidR="002D4814" w:rsidRPr="008C6A81">
          <w:rPr>
            <w:rStyle w:val="Hyperlink"/>
          </w:rPr>
          <w:t xml:space="preserve">Table 13: </w:t>
        </w:r>
        <w:r w:rsidR="002D4814" w:rsidRPr="008C6A81">
          <w:rPr>
            <w:rStyle w:val="Hyperlink"/>
            <w:rFonts w:cstheme="minorHAnsi"/>
          </w:rPr>
          <w:t xml:space="preserve">Areas of expenditure for CLBC </w:t>
        </w:r>
        <w:r w:rsidR="002D4814" w:rsidRPr="008C6A81">
          <w:rPr>
            <w:rStyle w:val="Hyperlink"/>
          </w:rPr>
          <w:t>(Stainton et al., 2013 modified from Table 9, 7, 23 and 29)</w:t>
        </w:r>
        <w:r w:rsidR="002D4814">
          <w:rPr>
            <w:webHidden/>
          </w:rPr>
          <w:tab/>
        </w:r>
        <w:r w:rsidR="002D4814">
          <w:rPr>
            <w:webHidden/>
          </w:rPr>
          <w:fldChar w:fldCharType="begin"/>
        </w:r>
        <w:r w:rsidR="002D4814">
          <w:rPr>
            <w:webHidden/>
          </w:rPr>
          <w:instrText xml:space="preserve"> PAGEREF _Toc63255365 \h </w:instrText>
        </w:r>
        <w:r w:rsidR="002D4814">
          <w:rPr>
            <w:webHidden/>
          </w:rPr>
        </w:r>
        <w:r w:rsidR="002D4814">
          <w:rPr>
            <w:webHidden/>
          </w:rPr>
          <w:fldChar w:fldCharType="separate"/>
        </w:r>
        <w:r w:rsidR="002D4814">
          <w:rPr>
            <w:webHidden/>
          </w:rPr>
          <w:t>32</w:t>
        </w:r>
        <w:r w:rsidR="002D4814">
          <w:rPr>
            <w:webHidden/>
          </w:rPr>
          <w:fldChar w:fldCharType="end"/>
        </w:r>
      </w:hyperlink>
    </w:p>
    <w:p w14:paraId="1C55D9DD" w14:textId="77777777" w:rsidR="002D4814" w:rsidRDefault="00FE4C25">
      <w:pPr>
        <w:pStyle w:val="TableofFigures"/>
        <w:rPr>
          <w:color w:val="auto"/>
          <w:szCs w:val="24"/>
          <w:lang w:val="en-US" w:eastAsia="en-US"/>
        </w:rPr>
      </w:pPr>
      <w:hyperlink w:anchor="_Toc63255366" w:history="1">
        <w:r w:rsidR="002D4814" w:rsidRPr="008C6A81">
          <w:rPr>
            <w:rStyle w:val="Hyperlink"/>
          </w:rPr>
          <w:t>Table 14: TAC expenditure types</w:t>
        </w:r>
        <w:r w:rsidR="002D4814">
          <w:rPr>
            <w:webHidden/>
          </w:rPr>
          <w:tab/>
        </w:r>
        <w:r w:rsidR="002D4814">
          <w:rPr>
            <w:webHidden/>
          </w:rPr>
          <w:fldChar w:fldCharType="begin"/>
        </w:r>
        <w:r w:rsidR="002D4814">
          <w:rPr>
            <w:webHidden/>
          </w:rPr>
          <w:instrText xml:space="preserve"> PAGEREF _Toc63255366 \h </w:instrText>
        </w:r>
        <w:r w:rsidR="002D4814">
          <w:rPr>
            <w:webHidden/>
          </w:rPr>
        </w:r>
        <w:r w:rsidR="002D4814">
          <w:rPr>
            <w:webHidden/>
          </w:rPr>
          <w:fldChar w:fldCharType="separate"/>
        </w:r>
        <w:r w:rsidR="002D4814">
          <w:rPr>
            <w:webHidden/>
          </w:rPr>
          <w:t>34</w:t>
        </w:r>
        <w:r w:rsidR="002D4814">
          <w:rPr>
            <w:webHidden/>
          </w:rPr>
          <w:fldChar w:fldCharType="end"/>
        </w:r>
      </w:hyperlink>
    </w:p>
    <w:p w14:paraId="2493C3D6" w14:textId="77777777" w:rsidR="002D4814" w:rsidRDefault="00FE4C25">
      <w:pPr>
        <w:pStyle w:val="TableofFigures"/>
        <w:rPr>
          <w:color w:val="auto"/>
          <w:szCs w:val="24"/>
          <w:lang w:val="en-US" w:eastAsia="en-US"/>
        </w:rPr>
      </w:pPr>
      <w:hyperlink w:anchor="_Toc63255367" w:history="1">
        <w:r w:rsidR="002D4814" w:rsidRPr="008C6A81">
          <w:rPr>
            <w:rStyle w:val="Hyperlink"/>
            <w:lang w:eastAsia="en-US"/>
          </w:rPr>
          <w:t>Table 15: Drivers and facilitators of spending in individualised funding systems</w:t>
        </w:r>
        <w:r w:rsidR="002D4814">
          <w:rPr>
            <w:webHidden/>
          </w:rPr>
          <w:tab/>
        </w:r>
        <w:r w:rsidR="002D4814">
          <w:rPr>
            <w:webHidden/>
          </w:rPr>
          <w:fldChar w:fldCharType="begin"/>
        </w:r>
        <w:r w:rsidR="002D4814">
          <w:rPr>
            <w:webHidden/>
          </w:rPr>
          <w:instrText xml:space="preserve"> PAGEREF _Toc63255367 \h </w:instrText>
        </w:r>
        <w:r w:rsidR="002D4814">
          <w:rPr>
            <w:webHidden/>
          </w:rPr>
        </w:r>
        <w:r w:rsidR="002D4814">
          <w:rPr>
            <w:webHidden/>
          </w:rPr>
          <w:fldChar w:fldCharType="separate"/>
        </w:r>
        <w:r w:rsidR="002D4814">
          <w:rPr>
            <w:webHidden/>
          </w:rPr>
          <w:t>49</w:t>
        </w:r>
        <w:r w:rsidR="002D4814">
          <w:rPr>
            <w:webHidden/>
          </w:rPr>
          <w:fldChar w:fldCharType="end"/>
        </w:r>
      </w:hyperlink>
    </w:p>
    <w:p w14:paraId="39429A0D" w14:textId="03A5D2B8" w:rsidR="00EB381E" w:rsidRPr="00150E48" w:rsidRDefault="00EB381E" w:rsidP="0067266C">
      <w:r w:rsidRPr="00150E48">
        <w:rPr>
          <w:color w:val="496D8B"/>
        </w:rPr>
        <w:fldChar w:fldCharType="end"/>
      </w:r>
    </w:p>
    <w:p w14:paraId="105EAD0B" w14:textId="6F30BD09" w:rsidR="009953EA" w:rsidRDefault="009953EA" w:rsidP="006C2798">
      <w:pPr>
        <w:pStyle w:val="TOCHeading"/>
        <w:rPr>
          <w:rFonts w:asciiTheme="minorHAnsi" w:hAnsiTheme="minorHAnsi"/>
        </w:rPr>
      </w:pPr>
    </w:p>
    <w:p w14:paraId="3BD0F237" w14:textId="59E8E9D7" w:rsidR="009953EA" w:rsidRDefault="009953EA" w:rsidP="009953EA">
      <w:pPr>
        <w:rPr>
          <w:lang w:eastAsia="en-US"/>
        </w:rPr>
      </w:pPr>
    </w:p>
    <w:p w14:paraId="575FD058" w14:textId="11C8A7BF" w:rsidR="009953EA" w:rsidRDefault="009953EA" w:rsidP="009953EA">
      <w:pPr>
        <w:rPr>
          <w:lang w:eastAsia="en-US"/>
        </w:rPr>
      </w:pPr>
    </w:p>
    <w:p w14:paraId="59D813D1" w14:textId="517D1310" w:rsidR="009953EA" w:rsidRDefault="009953EA" w:rsidP="009953EA">
      <w:pPr>
        <w:rPr>
          <w:lang w:eastAsia="en-US"/>
        </w:rPr>
      </w:pPr>
    </w:p>
    <w:p w14:paraId="46513A5C" w14:textId="77777777" w:rsidR="009953EA" w:rsidRPr="009953EA" w:rsidRDefault="009953EA" w:rsidP="009953EA">
      <w:pPr>
        <w:rPr>
          <w:lang w:eastAsia="en-US"/>
        </w:rPr>
      </w:pPr>
    </w:p>
    <w:p w14:paraId="649CD1FD" w14:textId="77777777" w:rsidR="009953EA" w:rsidRDefault="009953EA" w:rsidP="006C2798">
      <w:pPr>
        <w:pStyle w:val="TOCHeading"/>
        <w:rPr>
          <w:rFonts w:asciiTheme="minorHAnsi" w:hAnsiTheme="minorHAnsi"/>
        </w:rPr>
      </w:pPr>
    </w:p>
    <w:p w14:paraId="680BD8A0" w14:textId="1B213938" w:rsidR="006C2798" w:rsidRPr="00150E48" w:rsidRDefault="006C2798" w:rsidP="006C2798">
      <w:pPr>
        <w:pStyle w:val="TOCHeading"/>
        <w:rPr>
          <w:rFonts w:asciiTheme="minorHAnsi" w:hAnsiTheme="minorHAnsi"/>
        </w:rPr>
      </w:pPr>
      <w:r w:rsidRPr="00150E48">
        <w:rPr>
          <w:rFonts w:asciiTheme="minorHAnsi" w:hAnsiTheme="minorHAnsi"/>
        </w:rPr>
        <w:t>List of Figures</w:t>
      </w:r>
    </w:p>
    <w:p w14:paraId="1499B26D" w14:textId="77777777" w:rsidR="003E4BEA" w:rsidRPr="009953EA" w:rsidRDefault="00FE4C25" w:rsidP="003E4BEA">
      <w:pPr>
        <w:pStyle w:val="TableofFigures"/>
        <w:rPr>
          <w:color w:val="3C5C97" w:themeColor="accent4" w:themeShade="BF"/>
          <w:sz w:val="22"/>
          <w:lang w:eastAsia="en-AU"/>
        </w:rPr>
      </w:pPr>
      <w:hyperlink w:anchor="_Toc50718747" w:history="1">
        <w:r w:rsidR="003E4BEA" w:rsidRPr="009953EA">
          <w:rPr>
            <w:rStyle w:val="Hyperlink"/>
            <w:color w:val="3C5C97" w:themeColor="accent4" w:themeShade="BF"/>
            <w:u w:val="none"/>
          </w:rPr>
          <w:t>Figure 1: Literature Review</w:t>
        </w:r>
        <w:r w:rsidR="003E4BEA" w:rsidRPr="009953EA">
          <w:rPr>
            <w:webHidden/>
            <w:color w:val="3C5C97" w:themeColor="accent4" w:themeShade="BF"/>
          </w:rPr>
          <w:tab/>
        </w:r>
        <w:r w:rsidR="003E4BEA" w:rsidRPr="009953EA">
          <w:rPr>
            <w:webHidden/>
            <w:color w:val="3C5C97" w:themeColor="accent4" w:themeShade="BF"/>
          </w:rPr>
          <w:fldChar w:fldCharType="begin"/>
        </w:r>
        <w:r w:rsidR="003E4BEA" w:rsidRPr="009953EA">
          <w:rPr>
            <w:webHidden/>
            <w:color w:val="3C5C97" w:themeColor="accent4" w:themeShade="BF"/>
          </w:rPr>
          <w:instrText xml:space="preserve"> PAGEREF _Toc50718747 \h </w:instrText>
        </w:r>
        <w:r w:rsidR="003E4BEA" w:rsidRPr="009953EA">
          <w:rPr>
            <w:webHidden/>
            <w:color w:val="3C5C97" w:themeColor="accent4" w:themeShade="BF"/>
          </w:rPr>
        </w:r>
        <w:r w:rsidR="003E4BEA" w:rsidRPr="009953EA">
          <w:rPr>
            <w:webHidden/>
            <w:color w:val="3C5C97" w:themeColor="accent4" w:themeShade="BF"/>
          </w:rPr>
          <w:fldChar w:fldCharType="separate"/>
        </w:r>
        <w:r w:rsidR="003E4BEA" w:rsidRPr="009953EA">
          <w:rPr>
            <w:webHidden/>
            <w:color w:val="3C5C97" w:themeColor="accent4" w:themeShade="BF"/>
          </w:rPr>
          <w:t>10</w:t>
        </w:r>
        <w:r w:rsidR="003E4BEA" w:rsidRPr="009953EA">
          <w:rPr>
            <w:webHidden/>
            <w:color w:val="3C5C97" w:themeColor="accent4" w:themeShade="BF"/>
          </w:rPr>
          <w:fldChar w:fldCharType="end"/>
        </w:r>
      </w:hyperlink>
    </w:p>
    <w:p w14:paraId="675EBF5C" w14:textId="77777777" w:rsidR="003E4BEA" w:rsidRPr="009953EA" w:rsidRDefault="00FE4C25" w:rsidP="003E4BEA">
      <w:pPr>
        <w:pStyle w:val="TableofFigures"/>
        <w:rPr>
          <w:color w:val="3C5C97" w:themeColor="accent4" w:themeShade="BF"/>
          <w:sz w:val="22"/>
          <w:lang w:eastAsia="en-AU"/>
        </w:rPr>
      </w:pPr>
      <w:hyperlink w:anchor="_Toc50718748" w:history="1">
        <w:r w:rsidR="003E4BEA" w:rsidRPr="009953EA">
          <w:rPr>
            <w:rStyle w:val="Hyperlink"/>
            <w:color w:val="3C5C97" w:themeColor="accent4" w:themeShade="BF"/>
            <w:u w:val="none"/>
          </w:rPr>
          <w:t>Figure 2: Key processes in individualised funding</w:t>
        </w:r>
        <w:r w:rsidR="003E4BEA" w:rsidRPr="009953EA">
          <w:rPr>
            <w:webHidden/>
            <w:color w:val="3C5C97" w:themeColor="accent4" w:themeShade="BF"/>
          </w:rPr>
          <w:tab/>
        </w:r>
        <w:r w:rsidR="003E4BEA" w:rsidRPr="009953EA">
          <w:rPr>
            <w:webHidden/>
            <w:color w:val="3C5C97" w:themeColor="accent4" w:themeShade="BF"/>
          </w:rPr>
          <w:fldChar w:fldCharType="begin"/>
        </w:r>
        <w:r w:rsidR="003E4BEA" w:rsidRPr="009953EA">
          <w:rPr>
            <w:webHidden/>
            <w:color w:val="3C5C97" w:themeColor="accent4" w:themeShade="BF"/>
          </w:rPr>
          <w:instrText xml:space="preserve"> PAGEREF _Toc50718748 \h </w:instrText>
        </w:r>
        <w:r w:rsidR="003E4BEA" w:rsidRPr="009953EA">
          <w:rPr>
            <w:webHidden/>
            <w:color w:val="3C5C97" w:themeColor="accent4" w:themeShade="BF"/>
          </w:rPr>
        </w:r>
        <w:r w:rsidR="003E4BEA" w:rsidRPr="009953EA">
          <w:rPr>
            <w:webHidden/>
            <w:color w:val="3C5C97" w:themeColor="accent4" w:themeShade="BF"/>
          </w:rPr>
          <w:fldChar w:fldCharType="separate"/>
        </w:r>
        <w:r w:rsidR="003E4BEA" w:rsidRPr="009953EA">
          <w:rPr>
            <w:webHidden/>
            <w:color w:val="3C5C97" w:themeColor="accent4" w:themeShade="BF"/>
          </w:rPr>
          <w:t>12</w:t>
        </w:r>
        <w:r w:rsidR="003E4BEA" w:rsidRPr="009953EA">
          <w:rPr>
            <w:webHidden/>
            <w:color w:val="3C5C97" w:themeColor="accent4" w:themeShade="BF"/>
          </w:rPr>
          <w:fldChar w:fldCharType="end"/>
        </w:r>
      </w:hyperlink>
    </w:p>
    <w:p w14:paraId="08AD03DD" w14:textId="119B1EBA" w:rsidR="003E4BEA" w:rsidRPr="009953EA" w:rsidRDefault="00FE4C25" w:rsidP="003E4BEA">
      <w:pPr>
        <w:pStyle w:val="TableofFigures"/>
        <w:rPr>
          <w:rStyle w:val="Hyperlink"/>
          <w:color w:val="3C5C97" w:themeColor="accent4" w:themeShade="BF"/>
        </w:rPr>
      </w:pPr>
      <w:hyperlink w:anchor="_Toc50718754" w:history="1">
        <w:r w:rsidR="003E4BEA" w:rsidRPr="009953EA">
          <w:rPr>
            <w:rStyle w:val="Hyperlink"/>
            <w:color w:val="3C5C97" w:themeColor="accent4" w:themeShade="BF"/>
            <w:u w:val="none"/>
          </w:rPr>
          <w:t>Figure 3: Utilisation trend in Netherlands Personal Budget</w:t>
        </w:r>
        <w:r w:rsidR="003E4BEA" w:rsidRPr="009953EA">
          <w:rPr>
            <w:webHidden/>
            <w:color w:val="3C5C97" w:themeColor="accent4" w:themeShade="BF"/>
          </w:rPr>
          <w:tab/>
        </w:r>
        <w:r w:rsidR="003E4BEA" w:rsidRPr="009953EA">
          <w:rPr>
            <w:webHidden/>
            <w:color w:val="3C5C97" w:themeColor="accent4" w:themeShade="BF"/>
          </w:rPr>
          <w:fldChar w:fldCharType="begin"/>
        </w:r>
        <w:r w:rsidR="003E4BEA" w:rsidRPr="009953EA">
          <w:rPr>
            <w:webHidden/>
            <w:color w:val="3C5C97" w:themeColor="accent4" w:themeShade="BF"/>
          </w:rPr>
          <w:instrText xml:space="preserve"> PAGEREF _Toc50718754 \h </w:instrText>
        </w:r>
        <w:r w:rsidR="003E4BEA" w:rsidRPr="009953EA">
          <w:rPr>
            <w:webHidden/>
            <w:color w:val="3C5C97" w:themeColor="accent4" w:themeShade="BF"/>
          </w:rPr>
        </w:r>
        <w:r w:rsidR="003E4BEA" w:rsidRPr="009953EA">
          <w:rPr>
            <w:webHidden/>
            <w:color w:val="3C5C97" w:themeColor="accent4" w:themeShade="BF"/>
          </w:rPr>
          <w:fldChar w:fldCharType="separate"/>
        </w:r>
        <w:r w:rsidR="003E4BEA" w:rsidRPr="009953EA">
          <w:rPr>
            <w:webHidden/>
            <w:color w:val="3C5C97" w:themeColor="accent4" w:themeShade="BF"/>
          </w:rPr>
          <w:t>23</w:t>
        </w:r>
        <w:r w:rsidR="003E4BEA" w:rsidRPr="009953EA">
          <w:rPr>
            <w:webHidden/>
            <w:color w:val="3C5C97" w:themeColor="accent4" w:themeShade="BF"/>
          </w:rPr>
          <w:fldChar w:fldCharType="end"/>
        </w:r>
      </w:hyperlink>
    </w:p>
    <w:p w14:paraId="43B02FFD" w14:textId="77777777" w:rsidR="003F4F38" w:rsidRPr="009953EA" w:rsidRDefault="00FE4C25" w:rsidP="003F4F38">
      <w:pPr>
        <w:pStyle w:val="TableofFigures"/>
        <w:rPr>
          <w:color w:val="3C5C97" w:themeColor="accent4" w:themeShade="BF"/>
          <w:sz w:val="22"/>
          <w:lang w:eastAsia="en-AU"/>
        </w:rPr>
      </w:pPr>
      <w:hyperlink w:anchor="_Toc50719637" w:history="1">
        <w:r w:rsidR="003F4F38" w:rsidRPr="009953EA">
          <w:rPr>
            <w:rStyle w:val="Hyperlink"/>
            <w:color w:val="3C5C97" w:themeColor="accent4" w:themeShade="BF"/>
            <w:u w:val="none"/>
          </w:rPr>
          <w:t>Figure 4: Victorian Individual Support Package financial intermediary budget utilisation (MOIRA)</w:t>
        </w:r>
        <w:r w:rsidR="003F4F38" w:rsidRPr="009953EA">
          <w:rPr>
            <w:webHidden/>
            <w:color w:val="3C5C97" w:themeColor="accent4" w:themeShade="BF"/>
          </w:rPr>
          <w:tab/>
        </w:r>
        <w:r w:rsidR="003F4F38" w:rsidRPr="009953EA">
          <w:rPr>
            <w:webHidden/>
            <w:color w:val="3C5C97" w:themeColor="accent4" w:themeShade="BF"/>
          </w:rPr>
          <w:fldChar w:fldCharType="begin"/>
        </w:r>
        <w:r w:rsidR="003F4F38" w:rsidRPr="009953EA">
          <w:rPr>
            <w:webHidden/>
            <w:color w:val="3C5C97" w:themeColor="accent4" w:themeShade="BF"/>
          </w:rPr>
          <w:instrText xml:space="preserve"> PAGEREF _Toc50719637 \h </w:instrText>
        </w:r>
        <w:r w:rsidR="003F4F38" w:rsidRPr="009953EA">
          <w:rPr>
            <w:webHidden/>
            <w:color w:val="3C5C97" w:themeColor="accent4" w:themeShade="BF"/>
          </w:rPr>
        </w:r>
        <w:r w:rsidR="003F4F38" w:rsidRPr="009953EA">
          <w:rPr>
            <w:webHidden/>
            <w:color w:val="3C5C97" w:themeColor="accent4" w:themeShade="BF"/>
          </w:rPr>
          <w:fldChar w:fldCharType="separate"/>
        </w:r>
        <w:r w:rsidR="003F4F38" w:rsidRPr="009953EA">
          <w:rPr>
            <w:webHidden/>
            <w:color w:val="3C5C97" w:themeColor="accent4" w:themeShade="BF"/>
          </w:rPr>
          <w:t>25</w:t>
        </w:r>
        <w:r w:rsidR="003F4F38" w:rsidRPr="009953EA">
          <w:rPr>
            <w:webHidden/>
            <w:color w:val="3C5C97" w:themeColor="accent4" w:themeShade="BF"/>
          </w:rPr>
          <w:fldChar w:fldCharType="end"/>
        </w:r>
      </w:hyperlink>
    </w:p>
    <w:p w14:paraId="0374B83E" w14:textId="77777777" w:rsidR="009953EA" w:rsidRPr="009953EA" w:rsidRDefault="00FE4C25" w:rsidP="009953EA">
      <w:pPr>
        <w:pStyle w:val="TableofFigures"/>
        <w:rPr>
          <w:color w:val="3C5C97" w:themeColor="accent4" w:themeShade="BF"/>
          <w:sz w:val="22"/>
          <w:lang w:eastAsia="en-AU"/>
        </w:rPr>
      </w:pPr>
      <w:hyperlink w:anchor="_Toc50720444" w:history="1">
        <w:r w:rsidR="009953EA" w:rsidRPr="009953EA">
          <w:rPr>
            <w:rStyle w:val="Hyperlink"/>
            <w:color w:val="3C5C97" w:themeColor="accent4" w:themeShade="BF"/>
            <w:u w:val="none"/>
          </w:rPr>
          <w:t>Figure 5: TAC Individualised funding budget utilisation (TAC)</w:t>
        </w:r>
        <w:r w:rsidR="009953EA" w:rsidRPr="009953EA">
          <w:rPr>
            <w:webHidden/>
            <w:color w:val="3C5C97" w:themeColor="accent4" w:themeShade="BF"/>
          </w:rPr>
          <w:tab/>
        </w:r>
        <w:r w:rsidR="009953EA" w:rsidRPr="009953EA">
          <w:rPr>
            <w:webHidden/>
            <w:color w:val="3C5C97" w:themeColor="accent4" w:themeShade="BF"/>
          </w:rPr>
          <w:fldChar w:fldCharType="begin"/>
        </w:r>
        <w:r w:rsidR="009953EA" w:rsidRPr="009953EA">
          <w:rPr>
            <w:webHidden/>
            <w:color w:val="3C5C97" w:themeColor="accent4" w:themeShade="BF"/>
          </w:rPr>
          <w:instrText xml:space="preserve"> PAGEREF _Toc50720444 \h </w:instrText>
        </w:r>
        <w:r w:rsidR="009953EA" w:rsidRPr="009953EA">
          <w:rPr>
            <w:webHidden/>
            <w:color w:val="3C5C97" w:themeColor="accent4" w:themeShade="BF"/>
          </w:rPr>
        </w:r>
        <w:r w:rsidR="009953EA" w:rsidRPr="009953EA">
          <w:rPr>
            <w:webHidden/>
            <w:color w:val="3C5C97" w:themeColor="accent4" w:themeShade="BF"/>
          </w:rPr>
          <w:fldChar w:fldCharType="separate"/>
        </w:r>
        <w:r w:rsidR="009953EA" w:rsidRPr="009953EA">
          <w:rPr>
            <w:webHidden/>
            <w:color w:val="3C5C97" w:themeColor="accent4" w:themeShade="BF"/>
          </w:rPr>
          <w:t>26</w:t>
        </w:r>
        <w:r w:rsidR="009953EA" w:rsidRPr="009953EA">
          <w:rPr>
            <w:webHidden/>
            <w:color w:val="3C5C97" w:themeColor="accent4" w:themeShade="BF"/>
          </w:rPr>
          <w:fldChar w:fldCharType="end"/>
        </w:r>
      </w:hyperlink>
    </w:p>
    <w:p w14:paraId="122E7CBE" w14:textId="77777777" w:rsidR="009953EA" w:rsidRPr="009953EA" w:rsidRDefault="00FE4C25" w:rsidP="009953EA">
      <w:pPr>
        <w:pStyle w:val="TableofFigures"/>
        <w:rPr>
          <w:color w:val="3C5C97" w:themeColor="accent4" w:themeShade="BF"/>
          <w:sz w:val="22"/>
          <w:lang w:eastAsia="en-AU"/>
        </w:rPr>
      </w:pPr>
      <w:hyperlink w:anchor="_Toc50720446" w:history="1">
        <w:r w:rsidR="009953EA" w:rsidRPr="009953EA">
          <w:rPr>
            <w:rStyle w:val="Hyperlink"/>
            <w:color w:val="3C5C97" w:themeColor="accent4" w:themeShade="BF"/>
            <w:u w:val="none"/>
          </w:rPr>
          <w:t>Figure 6: Utilisation trend in Manawanui budget allocation</w:t>
        </w:r>
        <w:r w:rsidR="009953EA" w:rsidRPr="009953EA">
          <w:rPr>
            <w:webHidden/>
            <w:color w:val="3C5C97" w:themeColor="accent4" w:themeShade="BF"/>
          </w:rPr>
          <w:tab/>
        </w:r>
        <w:r w:rsidR="009953EA" w:rsidRPr="009953EA">
          <w:rPr>
            <w:webHidden/>
            <w:color w:val="3C5C97" w:themeColor="accent4" w:themeShade="BF"/>
          </w:rPr>
          <w:fldChar w:fldCharType="begin"/>
        </w:r>
        <w:r w:rsidR="009953EA" w:rsidRPr="009953EA">
          <w:rPr>
            <w:webHidden/>
            <w:color w:val="3C5C97" w:themeColor="accent4" w:themeShade="BF"/>
          </w:rPr>
          <w:instrText xml:space="preserve"> PAGEREF _Toc50720446 \h </w:instrText>
        </w:r>
        <w:r w:rsidR="009953EA" w:rsidRPr="009953EA">
          <w:rPr>
            <w:webHidden/>
            <w:color w:val="3C5C97" w:themeColor="accent4" w:themeShade="BF"/>
          </w:rPr>
        </w:r>
        <w:r w:rsidR="009953EA" w:rsidRPr="009953EA">
          <w:rPr>
            <w:webHidden/>
            <w:color w:val="3C5C97" w:themeColor="accent4" w:themeShade="BF"/>
          </w:rPr>
          <w:fldChar w:fldCharType="separate"/>
        </w:r>
        <w:r w:rsidR="009953EA" w:rsidRPr="009953EA">
          <w:rPr>
            <w:webHidden/>
            <w:color w:val="3C5C97" w:themeColor="accent4" w:themeShade="BF"/>
          </w:rPr>
          <w:t>27</w:t>
        </w:r>
        <w:r w:rsidR="009953EA" w:rsidRPr="009953EA">
          <w:rPr>
            <w:webHidden/>
            <w:color w:val="3C5C97" w:themeColor="accent4" w:themeShade="BF"/>
          </w:rPr>
          <w:fldChar w:fldCharType="end"/>
        </w:r>
      </w:hyperlink>
    </w:p>
    <w:p w14:paraId="1C2FE24B" w14:textId="77777777" w:rsidR="003E4BEA" w:rsidRPr="004D05E7" w:rsidRDefault="003E4BEA" w:rsidP="003E4BEA">
      <w:pPr>
        <w:spacing w:line="360" w:lineRule="auto"/>
        <w:jc w:val="both"/>
        <w:rPr>
          <w:b/>
          <w:bCs/>
          <w:sz w:val="24"/>
          <w:szCs w:val="24"/>
        </w:rPr>
      </w:pPr>
    </w:p>
    <w:p w14:paraId="06F68E54" w14:textId="77777777" w:rsidR="003E4BEA" w:rsidRPr="003E4BEA" w:rsidRDefault="003E4BEA" w:rsidP="003E4BEA">
      <w:pPr>
        <w:rPr>
          <w:b/>
          <w:bCs/>
        </w:rPr>
      </w:pPr>
    </w:p>
    <w:p w14:paraId="15D76A9E" w14:textId="77777777" w:rsidR="00004368" w:rsidRPr="00150E48" w:rsidRDefault="00004368" w:rsidP="00004368">
      <w:pPr>
        <w:spacing w:after="160" w:line="259" w:lineRule="auto"/>
      </w:pPr>
    </w:p>
    <w:p w14:paraId="2237A67D" w14:textId="11B119EB" w:rsidR="00004368" w:rsidRPr="00150E48" w:rsidRDefault="00004368" w:rsidP="00004368">
      <w:pPr>
        <w:spacing w:after="160" w:line="259" w:lineRule="auto"/>
      </w:pPr>
    </w:p>
    <w:p w14:paraId="523C0FCE" w14:textId="15756B83" w:rsidR="00004368" w:rsidRPr="00150E48" w:rsidRDefault="00004368" w:rsidP="00004368">
      <w:pPr>
        <w:spacing w:after="160" w:line="259" w:lineRule="auto"/>
      </w:pPr>
    </w:p>
    <w:p w14:paraId="71F2CB2C" w14:textId="77777777" w:rsidR="00004368" w:rsidRPr="00150E48" w:rsidRDefault="00004368" w:rsidP="00004368">
      <w:pPr>
        <w:spacing w:after="160" w:line="259" w:lineRule="auto"/>
      </w:pPr>
    </w:p>
    <w:p w14:paraId="026E6A5D" w14:textId="77777777" w:rsidR="00004368" w:rsidRPr="00150E48" w:rsidRDefault="00004368" w:rsidP="00004368">
      <w:pPr>
        <w:spacing w:after="160" w:line="259" w:lineRule="auto"/>
      </w:pPr>
    </w:p>
    <w:p w14:paraId="6ACF6E2D" w14:textId="77777777" w:rsidR="00004368" w:rsidRPr="00150E48" w:rsidRDefault="00004368" w:rsidP="00004368">
      <w:pPr>
        <w:spacing w:after="160" w:line="259" w:lineRule="auto"/>
      </w:pPr>
    </w:p>
    <w:p w14:paraId="4B1CC561" w14:textId="337C2902" w:rsidR="001D0D30" w:rsidRPr="00150E48" w:rsidRDefault="001D0D30" w:rsidP="00004368">
      <w:pPr>
        <w:spacing w:after="160" w:line="259" w:lineRule="auto"/>
      </w:pPr>
      <w:r w:rsidRPr="00150E48">
        <w:br w:type="page"/>
      </w:r>
    </w:p>
    <w:p w14:paraId="08C06598" w14:textId="580633A3" w:rsidR="00004368" w:rsidRPr="00150E48" w:rsidRDefault="00004368">
      <w:pPr>
        <w:spacing w:after="160" w:line="259" w:lineRule="auto"/>
      </w:pPr>
    </w:p>
    <w:p w14:paraId="00F7CFA2" w14:textId="36CBD199" w:rsidR="00004368" w:rsidRPr="00150E48" w:rsidRDefault="00004368">
      <w:pPr>
        <w:spacing w:after="160" w:line="259" w:lineRule="auto"/>
      </w:pPr>
    </w:p>
    <w:p w14:paraId="4434A117" w14:textId="17876BFF" w:rsidR="00004368" w:rsidRPr="00150E48" w:rsidRDefault="00B327B0">
      <w:pPr>
        <w:spacing w:after="160" w:line="259" w:lineRule="auto"/>
      </w:pPr>
      <w:r w:rsidRPr="00150E48">
        <w:rPr>
          <w:noProof/>
          <w:lang w:val="en-US" w:eastAsia="en-US"/>
        </w:rPr>
        <w:drawing>
          <wp:inline distT="0" distB="0" distL="0" distR="0" wp14:anchorId="4146DA59" wp14:editId="56335176">
            <wp:extent cx="1992253" cy="587487"/>
            <wp:effectExtent l="0" t="0" r="0" b="0"/>
            <wp:docPr id="6" name="Picture_x005f_x005f_x005f_x005f_x005f_x005f_x005f_x005f_x005f_x005f_x005f_x005f_x005f_x005f_x005f_x005f_x005f_x005f_x005f_x005f_x005f_x005f_x005f_x005f_x005f_x005f_x005f_x005f_x005f_x005f_x005f_x0020_1" descr="logo colour_2017_PublicServiceRe"/>
            <wp:cNvGraphicFramePr/>
            <a:graphic xmlns:a="http://schemas.openxmlformats.org/drawingml/2006/main">
              <a:graphicData uri="http://schemas.openxmlformats.org/drawingml/2006/picture">
                <pic:pic xmlns:pic="http://schemas.openxmlformats.org/drawingml/2006/picture">
                  <pic:nvPicPr>
                    <pic:cNvPr id="1" name="Picture_x005f_x005f_x005f_x005f_x005f_x005f_x005f_x005f_x005f_x005f_x005f_x005f_x005f_x005f_x005f_x005f_x005f_x005f_x005f_x005f_x005f_x005f_x005f_x005f_x005f_x005f_x005f_x005f_x005f_x005f_x005f_x0020_1" descr="logo colour_2017_PublicServiceR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056" cy="589198"/>
                    </a:xfrm>
                    <a:prstGeom prst="rect">
                      <a:avLst/>
                    </a:prstGeom>
                    <a:noFill/>
                    <a:ln>
                      <a:noFill/>
                    </a:ln>
                  </pic:spPr>
                </pic:pic>
              </a:graphicData>
            </a:graphic>
          </wp:inline>
        </w:drawing>
      </w:r>
    </w:p>
    <w:p w14:paraId="395A01AB" w14:textId="77777777" w:rsidR="00004368" w:rsidRPr="00150E48" w:rsidRDefault="00004368">
      <w:pPr>
        <w:spacing w:after="160" w:line="259" w:lineRule="auto"/>
      </w:pPr>
    </w:p>
    <w:p w14:paraId="4A1BAA6C" w14:textId="0FDA95E6" w:rsidR="00CA2B3B" w:rsidRPr="00150E48" w:rsidRDefault="00BE2458" w:rsidP="00B327B0">
      <w:pPr>
        <w:pStyle w:val="Heading1"/>
        <w:rPr>
          <w:rFonts w:asciiTheme="minorHAnsi" w:hAnsiTheme="minorHAnsi"/>
        </w:rPr>
      </w:pPr>
      <w:bookmarkStart w:id="0" w:name="_Toc50718711"/>
      <w:r w:rsidRPr="00150E48">
        <w:rPr>
          <w:rFonts w:asciiTheme="minorHAnsi" w:hAnsiTheme="minorHAnsi"/>
        </w:rPr>
        <w:t>Executive summary</w:t>
      </w:r>
      <w:bookmarkEnd w:id="0"/>
    </w:p>
    <w:p w14:paraId="59194FE0" w14:textId="77777777" w:rsidR="00852642" w:rsidRDefault="00852642" w:rsidP="00852642"/>
    <w:p w14:paraId="3B1A3A50" w14:textId="7A5083A1" w:rsidR="00852642" w:rsidRPr="00150E48" w:rsidRDefault="00852642" w:rsidP="00852642">
      <w:pPr>
        <w:spacing w:line="360" w:lineRule="auto"/>
        <w:jc w:val="both"/>
        <w:rPr>
          <w:sz w:val="24"/>
          <w:szCs w:val="24"/>
        </w:rPr>
      </w:pPr>
      <w:r w:rsidRPr="00150E48">
        <w:rPr>
          <w:sz w:val="24"/>
          <w:szCs w:val="24"/>
        </w:rPr>
        <w:t xml:space="preserve">The report was commissioned by the </w:t>
      </w:r>
      <w:r w:rsidR="007E03FA">
        <w:rPr>
          <w:sz w:val="24"/>
          <w:szCs w:val="24"/>
        </w:rPr>
        <w:t xml:space="preserve">Australian </w:t>
      </w:r>
      <w:r w:rsidRPr="00150E48">
        <w:rPr>
          <w:sz w:val="24"/>
          <w:szCs w:val="24"/>
        </w:rPr>
        <w:t xml:space="preserve">Government’s Department of Social Services to inform mechanisms that will optimise utilisation of NDIS packages. The report examines schemes, nationally and internationally, with similar features to the NDIS in order to: </w:t>
      </w:r>
    </w:p>
    <w:p w14:paraId="783BE527" w14:textId="77777777" w:rsidR="00852642" w:rsidRPr="00150E48" w:rsidRDefault="00852642" w:rsidP="00852642">
      <w:pPr>
        <w:pStyle w:val="ListParagraph"/>
        <w:numPr>
          <w:ilvl w:val="0"/>
          <w:numId w:val="14"/>
        </w:numPr>
        <w:spacing w:line="360" w:lineRule="auto"/>
        <w:jc w:val="both"/>
        <w:rPr>
          <w:sz w:val="24"/>
          <w:szCs w:val="24"/>
        </w:rPr>
      </w:pPr>
      <w:r w:rsidRPr="00150E48">
        <w:rPr>
          <w:sz w:val="24"/>
          <w:szCs w:val="24"/>
        </w:rPr>
        <w:t>Identify budget expenditure levels and influences on expenditure in other models</w:t>
      </w:r>
    </w:p>
    <w:p w14:paraId="2CD2FE0F" w14:textId="77777777" w:rsidR="00852642" w:rsidRPr="00150E48" w:rsidRDefault="00852642" w:rsidP="00852642">
      <w:pPr>
        <w:pStyle w:val="ListParagraph"/>
        <w:numPr>
          <w:ilvl w:val="0"/>
          <w:numId w:val="14"/>
        </w:numPr>
        <w:spacing w:line="360" w:lineRule="auto"/>
        <w:jc w:val="both"/>
        <w:rPr>
          <w:sz w:val="24"/>
          <w:szCs w:val="24"/>
        </w:rPr>
      </w:pPr>
      <w:r w:rsidRPr="00150E48">
        <w:rPr>
          <w:sz w:val="24"/>
          <w:szCs w:val="24"/>
        </w:rPr>
        <w:t>Identify potential interventions to optimise budget utilisation to reflect needs and choices of NDIS participants</w:t>
      </w:r>
    </w:p>
    <w:p w14:paraId="356946B6" w14:textId="77777777" w:rsidR="00852642" w:rsidRPr="00150E48" w:rsidRDefault="00852642" w:rsidP="00852642">
      <w:pPr>
        <w:pStyle w:val="ListParagraph"/>
        <w:numPr>
          <w:ilvl w:val="0"/>
          <w:numId w:val="14"/>
        </w:numPr>
        <w:spacing w:line="360" w:lineRule="auto"/>
        <w:jc w:val="both"/>
        <w:rPr>
          <w:sz w:val="24"/>
          <w:szCs w:val="24"/>
        </w:rPr>
      </w:pPr>
      <w:r w:rsidRPr="00150E48">
        <w:rPr>
          <w:sz w:val="24"/>
          <w:szCs w:val="24"/>
        </w:rPr>
        <w:t xml:space="preserve">Explore whether similar systems operate a benchmark level for individual budget utilisation and what an appropriate level might be.  </w:t>
      </w:r>
    </w:p>
    <w:p w14:paraId="22CA95FA" w14:textId="53F513EA" w:rsidR="00852642" w:rsidRDefault="00852642" w:rsidP="00852642">
      <w:pPr>
        <w:spacing w:line="360" w:lineRule="auto"/>
        <w:jc w:val="both"/>
        <w:rPr>
          <w:sz w:val="24"/>
          <w:szCs w:val="24"/>
        </w:rPr>
      </w:pPr>
      <w:r w:rsidRPr="00C75E7D">
        <w:rPr>
          <w:sz w:val="24"/>
          <w:szCs w:val="24"/>
        </w:rPr>
        <w:t xml:space="preserve">In this report, a utilisation rate refers to a comparison of the monetary value of individual budgets allocated against the budget expended. The term </w:t>
      </w:r>
      <w:r w:rsidRPr="00C75E7D">
        <w:rPr>
          <w:i/>
          <w:iCs/>
          <w:sz w:val="24"/>
          <w:szCs w:val="24"/>
        </w:rPr>
        <w:t>individualised funding</w:t>
      </w:r>
      <w:r w:rsidRPr="00C75E7D">
        <w:rPr>
          <w:sz w:val="24"/>
          <w:szCs w:val="24"/>
        </w:rPr>
        <w:t xml:space="preserve"> is used to describe models of funding deployed via direct payment to an individual or through an intermediary that allow an individual to make choices about expenditure to meet their needs. </w:t>
      </w:r>
    </w:p>
    <w:p w14:paraId="50E853D6" w14:textId="3FC14545" w:rsidR="00852642" w:rsidRPr="00150E48" w:rsidRDefault="00852642" w:rsidP="00852642">
      <w:pPr>
        <w:spacing w:line="360" w:lineRule="auto"/>
        <w:jc w:val="both"/>
        <w:rPr>
          <w:sz w:val="24"/>
          <w:szCs w:val="24"/>
        </w:rPr>
      </w:pPr>
      <w:r w:rsidRPr="00150E48">
        <w:rPr>
          <w:sz w:val="24"/>
          <w:szCs w:val="24"/>
        </w:rPr>
        <w:t xml:space="preserve">The research </w:t>
      </w:r>
      <w:r w:rsidR="002220E1">
        <w:rPr>
          <w:sz w:val="24"/>
          <w:szCs w:val="24"/>
        </w:rPr>
        <w:t>that</w:t>
      </w:r>
      <w:r w:rsidRPr="00150E48">
        <w:rPr>
          <w:sz w:val="24"/>
          <w:szCs w:val="24"/>
        </w:rPr>
        <w:t xml:space="preserve"> inform</w:t>
      </w:r>
      <w:r w:rsidR="002220E1">
        <w:rPr>
          <w:sz w:val="24"/>
          <w:szCs w:val="24"/>
        </w:rPr>
        <w:t>s</w:t>
      </w:r>
      <w:r w:rsidRPr="00150E48">
        <w:rPr>
          <w:sz w:val="24"/>
          <w:szCs w:val="24"/>
        </w:rPr>
        <w:t xml:space="preserve"> this report </w:t>
      </w:r>
      <w:r w:rsidR="002220E1">
        <w:rPr>
          <w:sz w:val="24"/>
          <w:szCs w:val="24"/>
        </w:rPr>
        <w:t>is</w:t>
      </w:r>
      <w:r w:rsidRPr="00150E48">
        <w:rPr>
          <w:sz w:val="24"/>
          <w:szCs w:val="24"/>
        </w:rPr>
        <w:t xml:space="preserve"> based on a desktop review of relevant literature and interviews with national and international experts. The literature review involved a search of peer reviewed literature</w:t>
      </w:r>
      <w:r w:rsidR="002220E1">
        <w:rPr>
          <w:sz w:val="24"/>
          <w:szCs w:val="24"/>
        </w:rPr>
        <w:t>,</w:t>
      </w:r>
      <w:r w:rsidRPr="00150E48">
        <w:rPr>
          <w:sz w:val="24"/>
          <w:szCs w:val="24"/>
        </w:rPr>
        <w:t xml:space="preserve"> as well as focussed reviews of grey literature and follow up contact with relevant organisations, where able, for additional data. Interviews were conducted with </w:t>
      </w:r>
      <w:r>
        <w:rPr>
          <w:sz w:val="24"/>
          <w:szCs w:val="24"/>
        </w:rPr>
        <w:t>seven</w:t>
      </w:r>
      <w:r w:rsidRPr="00150E48">
        <w:rPr>
          <w:sz w:val="24"/>
          <w:szCs w:val="24"/>
        </w:rPr>
        <w:t xml:space="preserve"> international experts exploring what utilisation rates different systems experience, whether targets are used around utilisation rates and how different systems have sought to shift utilisation rates.  </w:t>
      </w:r>
    </w:p>
    <w:p w14:paraId="7BE52589" w14:textId="77777777" w:rsidR="00852642" w:rsidRDefault="00852642" w:rsidP="00852642">
      <w:pPr>
        <w:spacing w:line="360" w:lineRule="auto"/>
        <w:jc w:val="both"/>
        <w:rPr>
          <w:sz w:val="24"/>
          <w:szCs w:val="24"/>
        </w:rPr>
      </w:pPr>
      <w:r>
        <w:rPr>
          <w:sz w:val="24"/>
          <w:szCs w:val="24"/>
        </w:rPr>
        <w:t xml:space="preserve">This data identifies a range of different national and international individual funding schemes.  Some of these have comparable features to the NDIS, but there are also some important differences meaning that we need to take care in drawing lessons from these.  </w:t>
      </w:r>
    </w:p>
    <w:p w14:paraId="20DDEF15" w14:textId="748B2C2C" w:rsidR="00852642" w:rsidRDefault="00852642" w:rsidP="00852642">
      <w:pPr>
        <w:spacing w:line="360" w:lineRule="auto"/>
        <w:jc w:val="both"/>
        <w:rPr>
          <w:sz w:val="24"/>
          <w:szCs w:val="24"/>
        </w:rPr>
      </w:pPr>
      <w:r>
        <w:rPr>
          <w:sz w:val="24"/>
          <w:szCs w:val="24"/>
        </w:rPr>
        <w:lastRenderedPageBreak/>
        <w:t xml:space="preserve">Many individualised budget schemes differ from the NDIS in the sense that they are administered at a local or jurisdictional level, meaning there is a lack of comparable national data.  Further, the data infrastructure for these schemes is often limited and utilisation rates are not always available.  </w:t>
      </w:r>
    </w:p>
    <w:p w14:paraId="7D29CB45" w14:textId="77777777" w:rsidR="00852642" w:rsidRDefault="00852642" w:rsidP="00852642">
      <w:pPr>
        <w:spacing w:line="360" w:lineRule="auto"/>
        <w:jc w:val="both"/>
        <w:rPr>
          <w:sz w:val="24"/>
          <w:szCs w:val="24"/>
        </w:rPr>
      </w:pPr>
      <w:r>
        <w:rPr>
          <w:sz w:val="24"/>
          <w:szCs w:val="24"/>
        </w:rPr>
        <w:t>A range of different factors drive utilisation rates and these vary across scale and time.  Table A identifies some of the facilitators for budget spend and drivers of underutilisation.</w:t>
      </w:r>
    </w:p>
    <w:p w14:paraId="476823AE" w14:textId="77777777" w:rsidR="00852642" w:rsidRDefault="00852642" w:rsidP="00852642">
      <w:pPr>
        <w:spacing w:line="360" w:lineRule="auto"/>
        <w:jc w:val="both"/>
        <w:rPr>
          <w:b/>
          <w:sz w:val="24"/>
          <w:szCs w:val="24"/>
        </w:rPr>
      </w:pPr>
    </w:p>
    <w:p w14:paraId="012DAFBE" w14:textId="77777777" w:rsidR="00852642" w:rsidRPr="00AD1293" w:rsidRDefault="00852642" w:rsidP="00852642">
      <w:pPr>
        <w:spacing w:line="360" w:lineRule="auto"/>
        <w:jc w:val="both"/>
        <w:rPr>
          <w:b/>
          <w:sz w:val="24"/>
          <w:szCs w:val="24"/>
        </w:rPr>
      </w:pPr>
      <w:r w:rsidRPr="00AD1293">
        <w:rPr>
          <w:b/>
          <w:sz w:val="24"/>
          <w:szCs w:val="24"/>
        </w:rPr>
        <w:t>Table A: Drivers and facilitators of individualised budget spending</w:t>
      </w:r>
    </w:p>
    <w:tbl>
      <w:tblPr>
        <w:tblStyle w:val="PlainTable4"/>
        <w:tblW w:w="0" w:type="auto"/>
        <w:tblLook w:val="04A0" w:firstRow="1" w:lastRow="0" w:firstColumn="1" w:lastColumn="0" w:noHBand="0" w:noVBand="1"/>
      </w:tblPr>
      <w:tblGrid>
        <w:gridCol w:w="4537"/>
        <w:gridCol w:w="4483"/>
      </w:tblGrid>
      <w:tr w:rsidR="00852642" w14:paraId="597382F3" w14:textId="77777777" w:rsidTr="003E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shd w:val="clear" w:color="auto" w:fill="496D8B"/>
          </w:tcPr>
          <w:p w14:paraId="50BBC438" w14:textId="77777777" w:rsidR="00852642" w:rsidRPr="003E4BEA" w:rsidRDefault="00852642" w:rsidP="004B2D34">
            <w:pPr>
              <w:spacing w:line="360" w:lineRule="auto"/>
              <w:jc w:val="both"/>
              <w:rPr>
                <w:color w:val="FFFFFF" w:themeColor="background1"/>
                <w:sz w:val="24"/>
                <w:szCs w:val="24"/>
                <w:lang w:eastAsia="en-US"/>
              </w:rPr>
            </w:pPr>
            <w:r w:rsidRPr="003E4BEA">
              <w:rPr>
                <w:color w:val="FFFFFF" w:themeColor="background1"/>
                <w:sz w:val="24"/>
                <w:szCs w:val="24"/>
                <w:lang w:eastAsia="en-US"/>
              </w:rPr>
              <w:t xml:space="preserve">Drivers for underspend in individualised budget spending </w:t>
            </w:r>
          </w:p>
        </w:tc>
        <w:tc>
          <w:tcPr>
            <w:tcW w:w="4483" w:type="dxa"/>
            <w:shd w:val="clear" w:color="auto" w:fill="496D8B"/>
          </w:tcPr>
          <w:p w14:paraId="4E637B06" w14:textId="77777777" w:rsidR="00852642" w:rsidRPr="003E4BEA" w:rsidRDefault="00852642" w:rsidP="004B2D34">
            <w:pPr>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eastAsia="en-US"/>
              </w:rPr>
            </w:pPr>
            <w:r w:rsidRPr="003E4BEA">
              <w:rPr>
                <w:color w:val="FFFFFF" w:themeColor="background1"/>
                <w:sz w:val="24"/>
                <w:szCs w:val="24"/>
                <w:lang w:eastAsia="en-US"/>
              </w:rPr>
              <w:t>Facilitators of individualised budget spending</w:t>
            </w:r>
          </w:p>
        </w:tc>
      </w:tr>
      <w:tr w:rsidR="00852642" w14:paraId="6E94A4A2" w14:textId="77777777" w:rsidTr="004B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3F738217" w14:textId="77777777" w:rsidR="00852642" w:rsidRPr="00004147" w:rsidRDefault="00852642" w:rsidP="004B2D34">
            <w:pPr>
              <w:spacing w:line="360" w:lineRule="auto"/>
              <w:jc w:val="both"/>
              <w:rPr>
                <w:b w:val="0"/>
                <w:sz w:val="24"/>
                <w:szCs w:val="24"/>
                <w:lang w:eastAsia="en-US"/>
              </w:rPr>
            </w:pPr>
            <w:r>
              <w:rPr>
                <w:b w:val="0"/>
                <w:sz w:val="24"/>
                <w:szCs w:val="24"/>
                <w:lang w:eastAsia="en-US"/>
              </w:rPr>
              <w:t>Funding and service systems are unduly complex and individuals struggle to understand and complete administrative processes</w:t>
            </w:r>
          </w:p>
        </w:tc>
        <w:tc>
          <w:tcPr>
            <w:tcW w:w="4483" w:type="dxa"/>
          </w:tcPr>
          <w:p w14:paraId="4D526FB7" w14:textId="77777777" w:rsidR="00852642" w:rsidRPr="00004147" w:rsidRDefault="00852642" w:rsidP="004B2D3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Clear communication regarding eligibility and spending restrictions</w:t>
            </w:r>
          </w:p>
        </w:tc>
      </w:tr>
      <w:tr w:rsidR="00852642" w14:paraId="3F7878B1" w14:textId="77777777" w:rsidTr="004B2D34">
        <w:tc>
          <w:tcPr>
            <w:cnfStyle w:val="001000000000" w:firstRow="0" w:lastRow="0" w:firstColumn="1" w:lastColumn="0" w:oddVBand="0" w:evenVBand="0" w:oddHBand="0" w:evenHBand="0" w:firstRowFirstColumn="0" w:firstRowLastColumn="0" w:lastRowFirstColumn="0" w:lastRowLastColumn="0"/>
            <w:tcW w:w="4537" w:type="dxa"/>
          </w:tcPr>
          <w:p w14:paraId="577CBCEE" w14:textId="77777777" w:rsidR="00852642" w:rsidRPr="00004147" w:rsidRDefault="00852642" w:rsidP="004B2D34">
            <w:pPr>
              <w:spacing w:line="360" w:lineRule="auto"/>
              <w:jc w:val="both"/>
              <w:rPr>
                <w:b w:val="0"/>
                <w:sz w:val="24"/>
                <w:szCs w:val="24"/>
                <w:lang w:eastAsia="en-US"/>
              </w:rPr>
            </w:pPr>
            <w:r>
              <w:rPr>
                <w:b w:val="0"/>
                <w:sz w:val="24"/>
                <w:szCs w:val="24"/>
                <w:lang w:eastAsia="en-US"/>
              </w:rPr>
              <w:t>Lack of information about how individualised funding operates and allowable budget spends</w:t>
            </w:r>
          </w:p>
        </w:tc>
        <w:tc>
          <w:tcPr>
            <w:tcW w:w="4483" w:type="dxa"/>
          </w:tcPr>
          <w:p w14:paraId="6768EDD2" w14:textId="77777777" w:rsidR="00852642" w:rsidRPr="00004147" w:rsidRDefault="00852642" w:rsidP="004B2D3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Provision of formal supports to participants</w:t>
            </w:r>
          </w:p>
        </w:tc>
      </w:tr>
      <w:tr w:rsidR="00852642" w14:paraId="5460CFF2" w14:textId="77777777" w:rsidTr="004B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0BBAEB41" w14:textId="77777777" w:rsidR="00852642" w:rsidRPr="00004147" w:rsidRDefault="00852642" w:rsidP="004B2D34">
            <w:pPr>
              <w:spacing w:line="360" w:lineRule="auto"/>
              <w:jc w:val="both"/>
              <w:rPr>
                <w:b w:val="0"/>
                <w:sz w:val="24"/>
                <w:szCs w:val="24"/>
                <w:lang w:eastAsia="en-US"/>
              </w:rPr>
            </w:pPr>
            <w:r>
              <w:rPr>
                <w:b w:val="0"/>
                <w:sz w:val="24"/>
                <w:szCs w:val="24"/>
                <w:lang w:eastAsia="en-US"/>
              </w:rPr>
              <w:t>Lack of support in planning and implementing spending</w:t>
            </w:r>
          </w:p>
        </w:tc>
        <w:tc>
          <w:tcPr>
            <w:tcW w:w="4483" w:type="dxa"/>
          </w:tcPr>
          <w:p w14:paraId="1CDFE4FF" w14:textId="77777777" w:rsidR="00852642" w:rsidRPr="00004147" w:rsidRDefault="00852642" w:rsidP="004B2D3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 xml:space="preserve">Development of informal social networks to provide support to participants. </w:t>
            </w:r>
          </w:p>
        </w:tc>
      </w:tr>
      <w:tr w:rsidR="00852642" w14:paraId="2F712A6D" w14:textId="77777777" w:rsidTr="004B2D34">
        <w:tc>
          <w:tcPr>
            <w:cnfStyle w:val="001000000000" w:firstRow="0" w:lastRow="0" w:firstColumn="1" w:lastColumn="0" w:oddVBand="0" w:evenVBand="0" w:oddHBand="0" w:evenHBand="0" w:firstRowFirstColumn="0" w:firstRowLastColumn="0" w:lastRowFirstColumn="0" w:lastRowLastColumn="0"/>
            <w:tcW w:w="4537" w:type="dxa"/>
          </w:tcPr>
          <w:p w14:paraId="2116516E" w14:textId="77777777" w:rsidR="00852642" w:rsidRPr="00004147" w:rsidRDefault="00852642" w:rsidP="004B2D34">
            <w:pPr>
              <w:spacing w:line="360" w:lineRule="auto"/>
              <w:jc w:val="both"/>
              <w:rPr>
                <w:b w:val="0"/>
                <w:sz w:val="24"/>
                <w:szCs w:val="24"/>
                <w:lang w:eastAsia="en-US"/>
              </w:rPr>
            </w:pPr>
            <w:r>
              <w:rPr>
                <w:b w:val="0"/>
                <w:sz w:val="24"/>
                <w:szCs w:val="24"/>
                <w:lang w:eastAsia="en-US"/>
              </w:rPr>
              <w:t>Lack of information about what services are available or their quality</w:t>
            </w:r>
          </w:p>
        </w:tc>
        <w:tc>
          <w:tcPr>
            <w:tcW w:w="4483" w:type="dxa"/>
          </w:tcPr>
          <w:p w14:paraId="703EAC9E" w14:textId="77777777" w:rsidR="00852642" w:rsidRDefault="00852642" w:rsidP="004B2D3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Training of professional staff in individualised funding philosophy, and facilitating decision making and supporting people with a diverse range of needs.</w:t>
            </w:r>
          </w:p>
        </w:tc>
      </w:tr>
      <w:tr w:rsidR="00852642" w14:paraId="2EA5A19F" w14:textId="77777777" w:rsidTr="004B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23756959" w14:textId="77777777" w:rsidR="00852642" w:rsidRDefault="00852642" w:rsidP="004B2D34">
            <w:pPr>
              <w:spacing w:line="360" w:lineRule="auto"/>
              <w:jc w:val="both"/>
              <w:rPr>
                <w:b w:val="0"/>
                <w:sz w:val="24"/>
                <w:szCs w:val="24"/>
                <w:lang w:eastAsia="en-US"/>
              </w:rPr>
            </w:pPr>
            <w:r>
              <w:rPr>
                <w:b w:val="0"/>
                <w:sz w:val="24"/>
                <w:szCs w:val="24"/>
                <w:lang w:eastAsia="en-US"/>
              </w:rPr>
              <w:t>Lack of providers or providers able to meet needs of individual needs available</w:t>
            </w:r>
          </w:p>
        </w:tc>
        <w:tc>
          <w:tcPr>
            <w:tcW w:w="4483" w:type="dxa"/>
          </w:tcPr>
          <w:p w14:paraId="6A573553" w14:textId="77777777" w:rsidR="00852642" w:rsidRDefault="00852642" w:rsidP="004B2D3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Training to address cultural and linguistic needs when providing support and information.</w:t>
            </w:r>
          </w:p>
        </w:tc>
      </w:tr>
      <w:tr w:rsidR="00852642" w14:paraId="6F5FFFCB" w14:textId="77777777" w:rsidTr="004B2D34">
        <w:tc>
          <w:tcPr>
            <w:cnfStyle w:val="001000000000" w:firstRow="0" w:lastRow="0" w:firstColumn="1" w:lastColumn="0" w:oddVBand="0" w:evenVBand="0" w:oddHBand="0" w:evenHBand="0" w:firstRowFirstColumn="0" w:firstRowLastColumn="0" w:lastRowFirstColumn="0" w:lastRowLastColumn="0"/>
            <w:tcW w:w="4537" w:type="dxa"/>
          </w:tcPr>
          <w:p w14:paraId="23361CE4" w14:textId="77777777" w:rsidR="00852642" w:rsidRDefault="00852642" w:rsidP="004B2D34">
            <w:pPr>
              <w:spacing w:line="360" w:lineRule="auto"/>
              <w:jc w:val="both"/>
              <w:rPr>
                <w:b w:val="0"/>
                <w:sz w:val="24"/>
                <w:szCs w:val="24"/>
                <w:lang w:eastAsia="en-US"/>
              </w:rPr>
            </w:pPr>
            <w:r>
              <w:rPr>
                <w:b w:val="0"/>
                <w:sz w:val="24"/>
                <w:szCs w:val="24"/>
                <w:lang w:eastAsia="en-US"/>
              </w:rPr>
              <w:t>Funding and service system lacks understanding of needs of CALD and Indigenous clients and services are culturally unsafe</w:t>
            </w:r>
          </w:p>
        </w:tc>
        <w:tc>
          <w:tcPr>
            <w:tcW w:w="4483" w:type="dxa"/>
          </w:tcPr>
          <w:p w14:paraId="6DFF1F48" w14:textId="77777777" w:rsidR="00852642" w:rsidRDefault="00852642" w:rsidP="004B2D3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 xml:space="preserve">Availability of advocacy within the community </w:t>
            </w:r>
          </w:p>
        </w:tc>
      </w:tr>
      <w:tr w:rsidR="00852642" w14:paraId="67EC5D59" w14:textId="77777777" w:rsidTr="004B2D34">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4537" w:type="dxa"/>
          </w:tcPr>
          <w:p w14:paraId="50E50BA7" w14:textId="77777777" w:rsidR="00852642" w:rsidRDefault="00852642" w:rsidP="004B2D34">
            <w:pPr>
              <w:spacing w:line="360" w:lineRule="auto"/>
              <w:jc w:val="both"/>
              <w:rPr>
                <w:b w:val="0"/>
                <w:sz w:val="24"/>
                <w:szCs w:val="24"/>
                <w:lang w:eastAsia="en-US"/>
              </w:rPr>
            </w:pPr>
            <w:r>
              <w:rPr>
                <w:b w:val="0"/>
                <w:sz w:val="24"/>
                <w:szCs w:val="24"/>
                <w:lang w:eastAsia="en-US"/>
              </w:rPr>
              <w:lastRenderedPageBreak/>
              <w:t>Poor relationship between budget holder and funder/intermediary</w:t>
            </w:r>
          </w:p>
        </w:tc>
        <w:tc>
          <w:tcPr>
            <w:tcW w:w="4483" w:type="dxa"/>
          </w:tcPr>
          <w:p w14:paraId="7DFCD7B6" w14:textId="77777777" w:rsidR="00852642" w:rsidRDefault="00852642" w:rsidP="004B2D3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Training and skill development for people with disability around decision making, creating a plan and responsibilities as employers</w:t>
            </w:r>
          </w:p>
        </w:tc>
      </w:tr>
      <w:tr w:rsidR="00852642" w14:paraId="46296B63" w14:textId="77777777" w:rsidTr="004B2D34">
        <w:tc>
          <w:tcPr>
            <w:cnfStyle w:val="001000000000" w:firstRow="0" w:lastRow="0" w:firstColumn="1" w:lastColumn="0" w:oddVBand="0" w:evenVBand="0" w:oddHBand="0" w:evenHBand="0" w:firstRowFirstColumn="0" w:firstRowLastColumn="0" w:lastRowFirstColumn="0" w:lastRowLastColumn="0"/>
            <w:tcW w:w="4537" w:type="dxa"/>
          </w:tcPr>
          <w:p w14:paraId="71C5FF76" w14:textId="77777777" w:rsidR="00852642" w:rsidRDefault="00852642" w:rsidP="004B2D34">
            <w:pPr>
              <w:spacing w:line="360" w:lineRule="auto"/>
              <w:jc w:val="both"/>
              <w:rPr>
                <w:b w:val="0"/>
                <w:sz w:val="24"/>
                <w:szCs w:val="24"/>
                <w:lang w:eastAsia="en-US"/>
              </w:rPr>
            </w:pPr>
            <w:r>
              <w:rPr>
                <w:b w:val="0"/>
                <w:sz w:val="24"/>
                <w:szCs w:val="24"/>
                <w:lang w:eastAsia="en-US"/>
              </w:rPr>
              <w:t>Being new to individualised funding</w:t>
            </w:r>
          </w:p>
        </w:tc>
        <w:tc>
          <w:tcPr>
            <w:tcW w:w="4483" w:type="dxa"/>
          </w:tcPr>
          <w:p w14:paraId="53E653CB" w14:textId="77777777" w:rsidR="00852642" w:rsidRDefault="00852642" w:rsidP="004B2D3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Professionals letting go of traditional power relations</w:t>
            </w:r>
          </w:p>
        </w:tc>
      </w:tr>
      <w:tr w:rsidR="00852642" w14:paraId="64AE8749" w14:textId="77777777" w:rsidTr="004B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3E098A3C" w14:textId="77777777" w:rsidR="00852642" w:rsidRDefault="00852642" w:rsidP="004B2D34">
            <w:pPr>
              <w:spacing w:line="360" w:lineRule="auto"/>
              <w:jc w:val="both"/>
              <w:rPr>
                <w:b w:val="0"/>
                <w:sz w:val="24"/>
                <w:szCs w:val="24"/>
                <w:lang w:eastAsia="en-US"/>
              </w:rPr>
            </w:pPr>
            <w:r>
              <w:rPr>
                <w:b w:val="0"/>
                <w:sz w:val="24"/>
                <w:szCs w:val="24"/>
                <w:lang w:eastAsia="en-US"/>
              </w:rPr>
              <w:t>Putting money aside for a rainy day</w:t>
            </w:r>
          </w:p>
        </w:tc>
        <w:tc>
          <w:tcPr>
            <w:tcW w:w="4483" w:type="dxa"/>
          </w:tcPr>
          <w:p w14:paraId="0F08EE66" w14:textId="77777777" w:rsidR="00852642" w:rsidRDefault="00852642" w:rsidP="004B2D34">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 xml:space="preserve">Availability of tools to identify what services are available locally and provision of some means to quality assess these.  </w:t>
            </w:r>
          </w:p>
        </w:tc>
      </w:tr>
      <w:tr w:rsidR="00852642" w14:paraId="6EBA806C" w14:textId="77777777" w:rsidTr="004B2D34">
        <w:tc>
          <w:tcPr>
            <w:cnfStyle w:val="001000000000" w:firstRow="0" w:lastRow="0" w:firstColumn="1" w:lastColumn="0" w:oddVBand="0" w:evenVBand="0" w:oddHBand="0" w:evenHBand="0" w:firstRowFirstColumn="0" w:firstRowLastColumn="0" w:lastRowFirstColumn="0" w:lastRowLastColumn="0"/>
            <w:tcW w:w="4537" w:type="dxa"/>
          </w:tcPr>
          <w:p w14:paraId="1688D942" w14:textId="77777777" w:rsidR="00852642" w:rsidRDefault="00852642" w:rsidP="004B2D34">
            <w:pPr>
              <w:spacing w:line="360" w:lineRule="auto"/>
              <w:jc w:val="both"/>
              <w:rPr>
                <w:b w:val="0"/>
                <w:sz w:val="24"/>
                <w:szCs w:val="24"/>
                <w:lang w:eastAsia="en-US"/>
              </w:rPr>
            </w:pPr>
            <w:r>
              <w:rPr>
                <w:b w:val="0"/>
                <w:sz w:val="24"/>
                <w:szCs w:val="24"/>
                <w:lang w:eastAsia="en-US"/>
              </w:rPr>
              <w:t>Lack of appropriately trained workforce</w:t>
            </w:r>
          </w:p>
        </w:tc>
        <w:tc>
          <w:tcPr>
            <w:tcW w:w="4483" w:type="dxa"/>
          </w:tcPr>
          <w:p w14:paraId="1B03755F" w14:textId="77777777" w:rsidR="00852642" w:rsidRDefault="00852642" w:rsidP="004B2D34">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Market stewardship tools to help identify where there are market gaps and to prevent market failure.</w:t>
            </w:r>
          </w:p>
        </w:tc>
      </w:tr>
    </w:tbl>
    <w:p w14:paraId="03DD90F2" w14:textId="2EE854B3" w:rsidR="00852642" w:rsidRDefault="00852642" w:rsidP="004D05E7">
      <w:pPr>
        <w:spacing w:line="360" w:lineRule="auto"/>
        <w:rPr>
          <w:sz w:val="24"/>
          <w:szCs w:val="24"/>
        </w:rPr>
      </w:pPr>
      <w:r>
        <w:rPr>
          <w:sz w:val="24"/>
          <w:szCs w:val="24"/>
        </w:rPr>
        <w:t xml:space="preserve">For schemes </w:t>
      </w:r>
      <w:r w:rsidR="002220E1">
        <w:rPr>
          <w:sz w:val="24"/>
          <w:szCs w:val="24"/>
        </w:rPr>
        <w:t>with available</w:t>
      </w:r>
      <w:r>
        <w:rPr>
          <w:sz w:val="24"/>
          <w:szCs w:val="24"/>
        </w:rPr>
        <w:t xml:space="preserve"> figures </w:t>
      </w:r>
      <w:r w:rsidR="002220E1">
        <w:rPr>
          <w:sz w:val="24"/>
          <w:szCs w:val="24"/>
        </w:rPr>
        <w:t xml:space="preserve">on </w:t>
      </w:r>
      <w:r>
        <w:rPr>
          <w:sz w:val="24"/>
          <w:szCs w:val="24"/>
        </w:rPr>
        <w:t>utilisation rates</w:t>
      </w:r>
      <w:r w:rsidR="002220E1">
        <w:rPr>
          <w:sz w:val="24"/>
          <w:szCs w:val="24"/>
        </w:rPr>
        <w:t xml:space="preserve"> we find significant variation</w:t>
      </w:r>
      <w:r>
        <w:rPr>
          <w:sz w:val="24"/>
          <w:szCs w:val="24"/>
        </w:rPr>
        <w:t xml:space="preserve"> (between </w:t>
      </w:r>
      <w:r w:rsidR="009B0017">
        <w:rPr>
          <w:sz w:val="24"/>
          <w:szCs w:val="24"/>
        </w:rPr>
        <w:t>42</w:t>
      </w:r>
      <w:r>
        <w:rPr>
          <w:sz w:val="24"/>
          <w:szCs w:val="24"/>
        </w:rPr>
        <w:t xml:space="preserve"> and 99%) and </w:t>
      </w:r>
      <w:r w:rsidR="002220E1">
        <w:rPr>
          <w:sz w:val="24"/>
          <w:szCs w:val="24"/>
        </w:rPr>
        <w:t>disparities</w:t>
      </w:r>
      <w:r>
        <w:rPr>
          <w:sz w:val="24"/>
          <w:szCs w:val="24"/>
        </w:rPr>
        <w:t xml:space="preserve"> exists within schemes across geographical areas, system maturity and cultural group.  </w:t>
      </w:r>
    </w:p>
    <w:p w14:paraId="660E41FE" w14:textId="28DC9252" w:rsidR="00852642" w:rsidRDefault="00852642" w:rsidP="004D05E7">
      <w:pPr>
        <w:spacing w:line="360" w:lineRule="auto"/>
        <w:rPr>
          <w:sz w:val="24"/>
          <w:szCs w:val="24"/>
        </w:rPr>
      </w:pPr>
      <w:r>
        <w:rPr>
          <w:sz w:val="24"/>
          <w:szCs w:val="24"/>
        </w:rPr>
        <w:t xml:space="preserve">Overall, given the range of different factors that impact utilisation rates, the literature and interview respondents indicate these are </w:t>
      </w:r>
      <w:r w:rsidR="002220E1">
        <w:rPr>
          <w:sz w:val="24"/>
          <w:szCs w:val="24"/>
        </w:rPr>
        <w:t>not a good way to assess</w:t>
      </w:r>
      <w:r>
        <w:rPr>
          <w:sz w:val="24"/>
          <w:szCs w:val="24"/>
        </w:rPr>
        <w:t xml:space="preserve"> system effectiveness.  Such a benchmark would be a blunt and ineffective indicator of scheme effectiveness.  A key finding is that most respondents felt a 100% utilisation rate would generally indicate something is wrong with care planning or budget allocation proce</w:t>
      </w:r>
      <w:r w:rsidR="002220E1">
        <w:rPr>
          <w:sz w:val="24"/>
          <w:szCs w:val="24"/>
        </w:rPr>
        <w:t>sses.  As many individuals do not</w:t>
      </w:r>
      <w:r>
        <w:rPr>
          <w:sz w:val="24"/>
          <w:szCs w:val="24"/>
        </w:rPr>
        <w:t xml:space="preserve"> go to the limit of their budgets in case an issue should arise, to use all of an allocation may indicate insufficient funding is available.</w:t>
      </w:r>
    </w:p>
    <w:p w14:paraId="4C06A250" w14:textId="77777777" w:rsidR="00852642" w:rsidRDefault="00852642" w:rsidP="004D05E7">
      <w:pPr>
        <w:spacing w:line="360" w:lineRule="auto"/>
        <w:rPr>
          <w:sz w:val="24"/>
          <w:szCs w:val="24"/>
        </w:rPr>
      </w:pPr>
      <w:r>
        <w:rPr>
          <w:sz w:val="24"/>
          <w:szCs w:val="24"/>
        </w:rPr>
        <w:t xml:space="preserve">If utilisation rates are to be used as an indicator, the most effective way to use this might be to either have multiple figures for different groupings or to track these at an individual level over time.  </w:t>
      </w:r>
    </w:p>
    <w:p w14:paraId="2265D890" w14:textId="1BB5FE49" w:rsidR="00514A49" w:rsidRPr="00150E48" w:rsidRDefault="00601E2F">
      <w:pPr>
        <w:spacing w:after="160" w:line="259" w:lineRule="auto"/>
      </w:pPr>
      <w:r w:rsidRPr="00150E48">
        <w:br w:type="page"/>
      </w:r>
    </w:p>
    <w:p w14:paraId="6A5D7A1C" w14:textId="6EE0F97C" w:rsidR="00514A49" w:rsidRPr="00150E48" w:rsidRDefault="00180C91" w:rsidP="005C185A">
      <w:pPr>
        <w:pStyle w:val="NumberedHeading1"/>
        <w:numPr>
          <w:ilvl w:val="0"/>
          <w:numId w:val="12"/>
        </w:numPr>
        <w:spacing w:line="360" w:lineRule="auto"/>
        <w:rPr>
          <w:rFonts w:asciiTheme="minorHAnsi" w:hAnsiTheme="minorHAnsi"/>
        </w:rPr>
      </w:pPr>
      <w:bookmarkStart w:id="1" w:name="_Toc50718712"/>
      <w:r w:rsidRPr="00150E48">
        <w:rPr>
          <w:rFonts w:asciiTheme="minorHAnsi" w:hAnsiTheme="minorHAnsi"/>
        </w:rPr>
        <w:lastRenderedPageBreak/>
        <w:t>Introduction</w:t>
      </w:r>
      <w:bookmarkEnd w:id="1"/>
    </w:p>
    <w:p w14:paraId="3C06D9E0" w14:textId="2B522066" w:rsidR="004C1A8A" w:rsidRPr="00150E48" w:rsidRDefault="004C1A8A" w:rsidP="005C185A">
      <w:pPr>
        <w:spacing w:line="360" w:lineRule="auto"/>
        <w:jc w:val="both"/>
        <w:rPr>
          <w:sz w:val="24"/>
          <w:szCs w:val="24"/>
        </w:rPr>
      </w:pPr>
      <w:r w:rsidRPr="00150E48">
        <w:rPr>
          <w:sz w:val="24"/>
          <w:szCs w:val="24"/>
        </w:rPr>
        <w:t>This report</w:t>
      </w:r>
      <w:r w:rsidR="003A763D" w:rsidRPr="00150E48">
        <w:rPr>
          <w:sz w:val="24"/>
          <w:szCs w:val="24"/>
        </w:rPr>
        <w:t>,</w:t>
      </w:r>
      <w:r w:rsidRPr="00150E48">
        <w:rPr>
          <w:sz w:val="24"/>
          <w:szCs w:val="24"/>
        </w:rPr>
        <w:t xml:space="preserve"> by the </w:t>
      </w:r>
      <w:r w:rsidR="00A723C3" w:rsidRPr="00150E48">
        <w:rPr>
          <w:sz w:val="24"/>
          <w:szCs w:val="24"/>
        </w:rPr>
        <w:t>Public Service Research Group</w:t>
      </w:r>
      <w:r w:rsidR="003A763D" w:rsidRPr="00150E48">
        <w:rPr>
          <w:sz w:val="24"/>
          <w:szCs w:val="24"/>
        </w:rPr>
        <w:t xml:space="preserve">, University of </w:t>
      </w:r>
      <w:r w:rsidR="00A723C3" w:rsidRPr="00150E48">
        <w:rPr>
          <w:sz w:val="24"/>
          <w:szCs w:val="24"/>
        </w:rPr>
        <w:t>New South Wales</w:t>
      </w:r>
      <w:r w:rsidR="00566CC1" w:rsidRPr="00150E48">
        <w:rPr>
          <w:sz w:val="24"/>
          <w:szCs w:val="24"/>
        </w:rPr>
        <w:t>,</w:t>
      </w:r>
      <w:r w:rsidR="003A763D" w:rsidRPr="00150E48">
        <w:rPr>
          <w:sz w:val="24"/>
          <w:szCs w:val="24"/>
        </w:rPr>
        <w:t xml:space="preserve"> presents findings from a comparative analysis</w:t>
      </w:r>
      <w:r w:rsidR="0051171B" w:rsidRPr="00150E48">
        <w:rPr>
          <w:sz w:val="24"/>
          <w:szCs w:val="24"/>
        </w:rPr>
        <w:t xml:space="preserve"> of</w:t>
      </w:r>
      <w:r w:rsidR="003A763D" w:rsidRPr="00150E48">
        <w:rPr>
          <w:sz w:val="24"/>
          <w:szCs w:val="24"/>
        </w:rPr>
        <w:t xml:space="preserve"> individualised funding models</w:t>
      </w:r>
      <w:r w:rsidR="00E13EFB" w:rsidRPr="00150E48">
        <w:rPr>
          <w:sz w:val="24"/>
          <w:szCs w:val="24"/>
        </w:rPr>
        <w:t xml:space="preserve"> for disability services</w:t>
      </w:r>
      <w:r w:rsidR="003A763D" w:rsidRPr="00150E48">
        <w:rPr>
          <w:sz w:val="24"/>
          <w:szCs w:val="24"/>
        </w:rPr>
        <w:t>. The report was</w:t>
      </w:r>
      <w:r w:rsidR="007E03FA">
        <w:rPr>
          <w:sz w:val="24"/>
          <w:szCs w:val="24"/>
        </w:rPr>
        <w:t xml:space="preserve"> commissioned by the Australian </w:t>
      </w:r>
      <w:r w:rsidR="003A763D" w:rsidRPr="00150E48">
        <w:rPr>
          <w:sz w:val="24"/>
          <w:szCs w:val="24"/>
        </w:rPr>
        <w:t>Government</w:t>
      </w:r>
      <w:r w:rsidR="00CB0651" w:rsidRPr="00150E48">
        <w:rPr>
          <w:sz w:val="24"/>
          <w:szCs w:val="24"/>
        </w:rPr>
        <w:t>’s</w:t>
      </w:r>
      <w:r w:rsidR="003A763D" w:rsidRPr="00150E48">
        <w:rPr>
          <w:sz w:val="24"/>
          <w:szCs w:val="24"/>
        </w:rPr>
        <w:t xml:space="preserve"> Department of Social Services to </w:t>
      </w:r>
      <w:r w:rsidR="00DF1DD1" w:rsidRPr="00150E48">
        <w:rPr>
          <w:sz w:val="24"/>
          <w:szCs w:val="24"/>
        </w:rPr>
        <w:t xml:space="preserve">inform mechanisms </w:t>
      </w:r>
      <w:r w:rsidR="00E13EFB" w:rsidRPr="00150E48">
        <w:rPr>
          <w:sz w:val="24"/>
          <w:szCs w:val="24"/>
        </w:rPr>
        <w:t>that will</w:t>
      </w:r>
      <w:r w:rsidR="00DF1DD1" w:rsidRPr="00150E48">
        <w:rPr>
          <w:sz w:val="24"/>
          <w:szCs w:val="24"/>
        </w:rPr>
        <w:t xml:space="preserve"> </w:t>
      </w:r>
      <w:r w:rsidR="005F432B" w:rsidRPr="00150E48">
        <w:rPr>
          <w:sz w:val="24"/>
          <w:szCs w:val="24"/>
        </w:rPr>
        <w:t>optimise utilisation</w:t>
      </w:r>
      <w:r w:rsidR="003A763D" w:rsidRPr="00150E48">
        <w:rPr>
          <w:sz w:val="24"/>
          <w:szCs w:val="24"/>
        </w:rPr>
        <w:t xml:space="preserve"> of NDIS packages.</w:t>
      </w:r>
      <w:r w:rsidR="00A723C3" w:rsidRPr="00150E48">
        <w:rPr>
          <w:sz w:val="24"/>
          <w:szCs w:val="24"/>
        </w:rPr>
        <w:t xml:space="preserve"> </w:t>
      </w:r>
      <w:r w:rsidR="005F432B" w:rsidRPr="00150E48">
        <w:rPr>
          <w:sz w:val="24"/>
          <w:szCs w:val="24"/>
        </w:rPr>
        <w:t xml:space="preserve">The </w:t>
      </w:r>
      <w:r w:rsidR="00833E8D" w:rsidRPr="00150E48">
        <w:rPr>
          <w:sz w:val="24"/>
          <w:szCs w:val="24"/>
        </w:rPr>
        <w:t>report</w:t>
      </w:r>
      <w:r w:rsidR="005F432B" w:rsidRPr="00150E48">
        <w:rPr>
          <w:sz w:val="24"/>
          <w:szCs w:val="24"/>
        </w:rPr>
        <w:t xml:space="preserve"> examine</w:t>
      </w:r>
      <w:r w:rsidR="00833E8D" w:rsidRPr="00150E48">
        <w:rPr>
          <w:sz w:val="24"/>
          <w:szCs w:val="24"/>
        </w:rPr>
        <w:t>s</w:t>
      </w:r>
      <w:r w:rsidR="005F432B" w:rsidRPr="00150E48">
        <w:rPr>
          <w:sz w:val="24"/>
          <w:szCs w:val="24"/>
        </w:rPr>
        <w:t xml:space="preserve"> schemes</w:t>
      </w:r>
      <w:r w:rsidR="00833E8D" w:rsidRPr="00150E48">
        <w:rPr>
          <w:sz w:val="24"/>
          <w:szCs w:val="24"/>
        </w:rPr>
        <w:t>,</w:t>
      </w:r>
      <w:r w:rsidR="005F432B" w:rsidRPr="00150E48">
        <w:rPr>
          <w:sz w:val="24"/>
          <w:szCs w:val="24"/>
        </w:rPr>
        <w:t xml:space="preserve"> nationally and internationally</w:t>
      </w:r>
      <w:r w:rsidR="00833E8D" w:rsidRPr="00150E48">
        <w:rPr>
          <w:sz w:val="24"/>
          <w:szCs w:val="24"/>
        </w:rPr>
        <w:t>,</w:t>
      </w:r>
      <w:r w:rsidR="005F432B" w:rsidRPr="00150E48">
        <w:rPr>
          <w:sz w:val="24"/>
          <w:szCs w:val="24"/>
        </w:rPr>
        <w:t xml:space="preserve"> </w:t>
      </w:r>
      <w:r w:rsidR="00833E8D" w:rsidRPr="00150E48">
        <w:rPr>
          <w:sz w:val="24"/>
          <w:szCs w:val="24"/>
        </w:rPr>
        <w:t>with</w:t>
      </w:r>
      <w:r w:rsidR="005F432B" w:rsidRPr="00150E48">
        <w:rPr>
          <w:sz w:val="24"/>
          <w:szCs w:val="24"/>
        </w:rPr>
        <w:t xml:space="preserve"> similar features to the NDIS in order to</w:t>
      </w:r>
      <w:r w:rsidR="0051171B" w:rsidRPr="00150E48">
        <w:rPr>
          <w:sz w:val="24"/>
          <w:szCs w:val="24"/>
        </w:rPr>
        <w:t>:</w:t>
      </w:r>
      <w:r w:rsidR="005F432B" w:rsidRPr="00150E48">
        <w:rPr>
          <w:sz w:val="24"/>
          <w:szCs w:val="24"/>
        </w:rPr>
        <w:t xml:space="preserve"> </w:t>
      </w:r>
    </w:p>
    <w:p w14:paraId="46FD6145" w14:textId="45B8E695" w:rsidR="005F432B" w:rsidRPr="00150E48" w:rsidRDefault="00374FE9" w:rsidP="005C185A">
      <w:pPr>
        <w:pStyle w:val="ListParagraph"/>
        <w:numPr>
          <w:ilvl w:val="0"/>
          <w:numId w:val="14"/>
        </w:numPr>
        <w:spacing w:line="360" w:lineRule="auto"/>
        <w:jc w:val="both"/>
        <w:rPr>
          <w:sz w:val="24"/>
          <w:szCs w:val="24"/>
        </w:rPr>
      </w:pPr>
      <w:r w:rsidRPr="00150E48">
        <w:rPr>
          <w:sz w:val="24"/>
          <w:szCs w:val="24"/>
        </w:rPr>
        <w:t xml:space="preserve">Identify </w:t>
      </w:r>
      <w:r w:rsidR="0051171B" w:rsidRPr="00150E48">
        <w:rPr>
          <w:sz w:val="24"/>
          <w:szCs w:val="24"/>
        </w:rPr>
        <w:t xml:space="preserve">budget </w:t>
      </w:r>
      <w:r w:rsidRPr="00150E48">
        <w:rPr>
          <w:sz w:val="24"/>
          <w:szCs w:val="24"/>
        </w:rPr>
        <w:t>expenditure levels and influences on expenditure in other models</w:t>
      </w:r>
    </w:p>
    <w:p w14:paraId="4278E26A" w14:textId="6A9BB2DC" w:rsidR="00374FE9" w:rsidRPr="00150E48" w:rsidRDefault="00374FE9" w:rsidP="005C185A">
      <w:pPr>
        <w:pStyle w:val="ListParagraph"/>
        <w:numPr>
          <w:ilvl w:val="0"/>
          <w:numId w:val="14"/>
        </w:numPr>
        <w:spacing w:line="360" w:lineRule="auto"/>
        <w:jc w:val="both"/>
        <w:rPr>
          <w:sz w:val="24"/>
          <w:szCs w:val="24"/>
        </w:rPr>
      </w:pPr>
      <w:r w:rsidRPr="00150E48">
        <w:rPr>
          <w:sz w:val="24"/>
          <w:szCs w:val="24"/>
        </w:rPr>
        <w:t xml:space="preserve">Identify potential interventions to optimise </w:t>
      </w:r>
      <w:r w:rsidR="0051171B" w:rsidRPr="00150E48">
        <w:rPr>
          <w:sz w:val="24"/>
          <w:szCs w:val="24"/>
        </w:rPr>
        <w:t>budget</w:t>
      </w:r>
      <w:r w:rsidRPr="00150E48">
        <w:rPr>
          <w:sz w:val="24"/>
          <w:szCs w:val="24"/>
        </w:rPr>
        <w:t xml:space="preserve"> utilisation</w:t>
      </w:r>
      <w:r w:rsidR="0051171B" w:rsidRPr="00150E48">
        <w:rPr>
          <w:sz w:val="24"/>
          <w:szCs w:val="24"/>
        </w:rPr>
        <w:t xml:space="preserve"> to reflect needs and choices of NDIS participants</w:t>
      </w:r>
    </w:p>
    <w:p w14:paraId="7229838D" w14:textId="4FD9DB67" w:rsidR="00A723C3" w:rsidRPr="00150E48" w:rsidRDefault="00CB0651" w:rsidP="005C185A">
      <w:pPr>
        <w:pStyle w:val="ListParagraph"/>
        <w:numPr>
          <w:ilvl w:val="0"/>
          <w:numId w:val="14"/>
        </w:numPr>
        <w:spacing w:line="360" w:lineRule="auto"/>
        <w:jc w:val="both"/>
        <w:rPr>
          <w:sz w:val="24"/>
          <w:szCs w:val="24"/>
        </w:rPr>
      </w:pPr>
      <w:r w:rsidRPr="00150E48">
        <w:rPr>
          <w:sz w:val="24"/>
          <w:szCs w:val="24"/>
        </w:rPr>
        <w:t>E</w:t>
      </w:r>
      <w:r w:rsidR="00CF5B88" w:rsidRPr="00150E48">
        <w:rPr>
          <w:sz w:val="24"/>
          <w:szCs w:val="24"/>
        </w:rPr>
        <w:t>xplore whether similar systems operate a</w:t>
      </w:r>
      <w:r w:rsidR="00A723C3" w:rsidRPr="00150E48">
        <w:rPr>
          <w:sz w:val="24"/>
          <w:szCs w:val="24"/>
        </w:rPr>
        <w:t xml:space="preserve"> benchmark level for individual budge</w:t>
      </w:r>
      <w:r w:rsidR="001774E8" w:rsidRPr="00150E48">
        <w:rPr>
          <w:sz w:val="24"/>
          <w:szCs w:val="24"/>
        </w:rPr>
        <w:t>t</w:t>
      </w:r>
      <w:r w:rsidR="00A723C3" w:rsidRPr="00150E48">
        <w:rPr>
          <w:sz w:val="24"/>
          <w:szCs w:val="24"/>
        </w:rPr>
        <w:t xml:space="preserve"> utilisation</w:t>
      </w:r>
      <w:r w:rsidR="00CF5B88" w:rsidRPr="00150E48">
        <w:rPr>
          <w:sz w:val="24"/>
          <w:szCs w:val="24"/>
        </w:rPr>
        <w:t xml:space="preserve"> and what an appropriate level might be.  </w:t>
      </w:r>
    </w:p>
    <w:p w14:paraId="3554D480" w14:textId="30E62B15" w:rsidR="00A723C3" w:rsidRPr="00150E48" w:rsidRDefault="00A723C3" w:rsidP="005C185A">
      <w:pPr>
        <w:spacing w:line="360" w:lineRule="auto"/>
        <w:jc w:val="both"/>
        <w:rPr>
          <w:sz w:val="24"/>
          <w:szCs w:val="24"/>
        </w:rPr>
      </w:pPr>
      <w:r w:rsidRPr="00150E48">
        <w:rPr>
          <w:sz w:val="24"/>
          <w:szCs w:val="24"/>
        </w:rPr>
        <w:t xml:space="preserve">In this report, </w:t>
      </w:r>
      <w:r w:rsidR="00CF5B88" w:rsidRPr="00150E48">
        <w:rPr>
          <w:sz w:val="24"/>
          <w:szCs w:val="24"/>
        </w:rPr>
        <w:t xml:space="preserve">a </w:t>
      </w:r>
      <w:r w:rsidRPr="00150E48">
        <w:rPr>
          <w:sz w:val="24"/>
          <w:szCs w:val="24"/>
        </w:rPr>
        <w:t xml:space="preserve">utilisation </w:t>
      </w:r>
      <w:r w:rsidR="00CF5B88" w:rsidRPr="00150E48">
        <w:rPr>
          <w:sz w:val="24"/>
          <w:szCs w:val="24"/>
        </w:rPr>
        <w:t xml:space="preserve">rate </w:t>
      </w:r>
      <w:r w:rsidRPr="00150E48">
        <w:rPr>
          <w:sz w:val="24"/>
          <w:szCs w:val="24"/>
        </w:rPr>
        <w:t>refers to a comparison of the monetary value of</w:t>
      </w:r>
      <w:r w:rsidR="00566CC1" w:rsidRPr="00150E48">
        <w:rPr>
          <w:sz w:val="24"/>
          <w:szCs w:val="24"/>
        </w:rPr>
        <w:t xml:space="preserve"> individual</w:t>
      </w:r>
      <w:r w:rsidRPr="00150E48">
        <w:rPr>
          <w:sz w:val="24"/>
          <w:szCs w:val="24"/>
        </w:rPr>
        <w:t xml:space="preserve"> budgets allocated </w:t>
      </w:r>
      <w:r w:rsidR="00CF5B88" w:rsidRPr="00150E48">
        <w:rPr>
          <w:sz w:val="24"/>
          <w:szCs w:val="24"/>
        </w:rPr>
        <w:t>against</w:t>
      </w:r>
      <w:r w:rsidRPr="00150E48">
        <w:rPr>
          <w:sz w:val="24"/>
          <w:szCs w:val="24"/>
        </w:rPr>
        <w:t xml:space="preserve"> </w:t>
      </w:r>
      <w:r w:rsidR="00CF5B88" w:rsidRPr="00150E48">
        <w:rPr>
          <w:sz w:val="24"/>
          <w:szCs w:val="24"/>
        </w:rPr>
        <w:t>the budget</w:t>
      </w:r>
      <w:r w:rsidRPr="00150E48">
        <w:rPr>
          <w:sz w:val="24"/>
          <w:szCs w:val="24"/>
        </w:rPr>
        <w:t xml:space="preserve"> expended</w:t>
      </w:r>
      <w:r w:rsidR="001774E8" w:rsidRPr="00150E48">
        <w:rPr>
          <w:sz w:val="24"/>
          <w:szCs w:val="24"/>
        </w:rPr>
        <w:t>.</w:t>
      </w:r>
      <w:r w:rsidR="00F70A4F" w:rsidRPr="00150E48">
        <w:rPr>
          <w:sz w:val="24"/>
          <w:szCs w:val="24"/>
        </w:rPr>
        <w:t xml:space="preserve"> The term </w:t>
      </w:r>
      <w:r w:rsidR="00F70A4F" w:rsidRPr="00150E48">
        <w:rPr>
          <w:i/>
          <w:iCs/>
          <w:sz w:val="24"/>
          <w:szCs w:val="24"/>
        </w:rPr>
        <w:t>individualised funding</w:t>
      </w:r>
      <w:r w:rsidR="00F70A4F" w:rsidRPr="00150E48">
        <w:rPr>
          <w:sz w:val="24"/>
          <w:szCs w:val="24"/>
        </w:rPr>
        <w:t xml:space="preserve"> is used to describe models of funding that are deployed via direct payment to an individual or </w:t>
      </w:r>
      <w:r w:rsidR="001C36C9" w:rsidRPr="00150E48">
        <w:rPr>
          <w:sz w:val="24"/>
          <w:szCs w:val="24"/>
        </w:rPr>
        <w:t>through</w:t>
      </w:r>
      <w:r w:rsidR="00F70A4F" w:rsidRPr="00150E48">
        <w:rPr>
          <w:sz w:val="24"/>
          <w:szCs w:val="24"/>
        </w:rPr>
        <w:t xml:space="preserve"> an intermediary</w:t>
      </w:r>
      <w:r w:rsidR="00566CC1" w:rsidRPr="00150E48">
        <w:rPr>
          <w:sz w:val="24"/>
          <w:szCs w:val="24"/>
        </w:rPr>
        <w:t xml:space="preserve"> that allow an individual to make choices about expenditure to meet their needs</w:t>
      </w:r>
      <w:r w:rsidR="00F70A4F" w:rsidRPr="00150E48">
        <w:rPr>
          <w:sz w:val="24"/>
          <w:szCs w:val="24"/>
        </w:rPr>
        <w:t xml:space="preserve">. </w:t>
      </w:r>
    </w:p>
    <w:p w14:paraId="29C7A149" w14:textId="3EC60F68" w:rsidR="005F432B" w:rsidRPr="00150E48" w:rsidRDefault="0051171B" w:rsidP="005C185A">
      <w:pPr>
        <w:spacing w:line="360" w:lineRule="auto"/>
        <w:jc w:val="both"/>
        <w:rPr>
          <w:sz w:val="24"/>
          <w:szCs w:val="24"/>
        </w:rPr>
      </w:pPr>
      <w:r w:rsidRPr="00150E48">
        <w:rPr>
          <w:sz w:val="24"/>
          <w:szCs w:val="24"/>
        </w:rPr>
        <w:t xml:space="preserve">The research undertaken to inform this report was based on a </w:t>
      </w:r>
      <w:r w:rsidR="00125FBC" w:rsidRPr="00150E48">
        <w:rPr>
          <w:sz w:val="24"/>
          <w:szCs w:val="24"/>
        </w:rPr>
        <w:t xml:space="preserve">desktop </w:t>
      </w:r>
      <w:r w:rsidRPr="00150E48">
        <w:rPr>
          <w:sz w:val="24"/>
          <w:szCs w:val="24"/>
        </w:rPr>
        <w:t>review</w:t>
      </w:r>
      <w:r w:rsidR="00125FBC" w:rsidRPr="00150E48">
        <w:rPr>
          <w:sz w:val="24"/>
          <w:szCs w:val="24"/>
        </w:rPr>
        <w:t xml:space="preserve"> of relevant literature </w:t>
      </w:r>
      <w:r w:rsidRPr="00150E48">
        <w:rPr>
          <w:sz w:val="24"/>
          <w:szCs w:val="24"/>
        </w:rPr>
        <w:t xml:space="preserve">and interviews with </w:t>
      </w:r>
      <w:r w:rsidR="00CF5B88" w:rsidRPr="00150E48">
        <w:rPr>
          <w:sz w:val="24"/>
          <w:szCs w:val="24"/>
        </w:rPr>
        <w:t xml:space="preserve">national and </w:t>
      </w:r>
      <w:r w:rsidR="00125FBC" w:rsidRPr="00150E48">
        <w:rPr>
          <w:sz w:val="24"/>
          <w:szCs w:val="24"/>
        </w:rPr>
        <w:t>international experts</w:t>
      </w:r>
      <w:r w:rsidRPr="00150E48">
        <w:rPr>
          <w:sz w:val="24"/>
          <w:szCs w:val="24"/>
        </w:rPr>
        <w:t xml:space="preserve">. </w:t>
      </w:r>
      <w:r w:rsidR="00125FBC" w:rsidRPr="00150E48">
        <w:rPr>
          <w:sz w:val="24"/>
          <w:szCs w:val="24"/>
        </w:rPr>
        <w:t xml:space="preserve">The literature </w:t>
      </w:r>
      <w:r w:rsidR="00833E8D" w:rsidRPr="00150E48">
        <w:rPr>
          <w:sz w:val="24"/>
          <w:szCs w:val="24"/>
        </w:rPr>
        <w:t xml:space="preserve">review </w:t>
      </w:r>
      <w:r w:rsidR="00125FBC" w:rsidRPr="00150E48">
        <w:rPr>
          <w:sz w:val="24"/>
          <w:szCs w:val="24"/>
        </w:rPr>
        <w:t>involved a search of peer reviewed literature as well as focussed reviews of grey literature</w:t>
      </w:r>
      <w:r w:rsidR="004E144E" w:rsidRPr="00150E48">
        <w:rPr>
          <w:sz w:val="24"/>
          <w:szCs w:val="24"/>
        </w:rPr>
        <w:t xml:space="preserve"> and follow up contact</w:t>
      </w:r>
      <w:r w:rsidR="00833E8D" w:rsidRPr="00150E48">
        <w:rPr>
          <w:sz w:val="24"/>
          <w:szCs w:val="24"/>
        </w:rPr>
        <w:t xml:space="preserve"> with relevant organisations</w:t>
      </w:r>
      <w:r w:rsidR="004E144E" w:rsidRPr="00150E48">
        <w:rPr>
          <w:sz w:val="24"/>
          <w:szCs w:val="24"/>
        </w:rPr>
        <w:t xml:space="preserve">, where able, for additional data. Interviews were conducted with </w:t>
      </w:r>
      <w:r w:rsidR="00807434">
        <w:rPr>
          <w:sz w:val="24"/>
          <w:szCs w:val="24"/>
        </w:rPr>
        <w:t>seven</w:t>
      </w:r>
      <w:r w:rsidR="004E144E" w:rsidRPr="00150E48">
        <w:rPr>
          <w:sz w:val="24"/>
          <w:szCs w:val="24"/>
        </w:rPr>
        <w:t xml:space="preserve"> i</w:t>
      </w:r>
      <w:r w:rsidR="00CF5B88" w:rsidRPr="00150E48">
        <w:rPr>
          <w:sz w:val="24"/>
          <w:szCs w:val="24"/>
        </w:rPr>
        <w:t xml:space="preserve">nternational experts exploring what utilisation rates different systems experience, whether targets are used around utilisation rates and how different systems have sought to shift utilisation rates.  </w:t>
      </w:r>
    </w:p>
    <w:p w14:paraId="42E96F30" w14:textId="0651A34E" w:rsidR="003609E4" w:rsidRPr="00150E48" w:rsidRDefault="00125FBC" w:rsidP="005C185A">
      <w:pPr>
        <w:spacing w:line="360" w:lineRule="auto"/>
        <w:jc w:val="both"/>
        <w:rPr>
          <w:sz w:val="24"/>
          <w:szCs w:val="24"/>
        </w:rPr>
      </w:pPr>
      <w:r w:rsidRPr="00150E48">
        <w:rPr>
          <w:sz w:val="24"/>
          <w:szCs w:val="24"/>
        </w:rPr>
        <w:t>The report begins by describing the methods</w:t>
      </w:r>
      <w:r w:rsidR="00837DD5" w:rsidRPr="00150E48">
        <w:rPr>
          <w:sz w:val="24"/>
          <w:szCs w:val="24"/>
        </w:rPr>
        <w:t xml:space="preserve"> used</w:t>
      </w:r>
      <w:r w:rsidR="004E144E" w:rsidRPr="00150E48">
        <w:rPr>
          <w:sz w:val="24"/>
          <w:szCs w:val="24"/>
        </w:rPr>
        <w:t xml:space="preserve"> in this project</w:t>
      </w:r>
      <w:r w:rsidRPr="00150E48">
        <w:rPr>
          <w:sz w:val="24"/>
          <w:szCs w:val="24"/>
        </w:rPr>
        <w:t xml:space="preserve"> in more detail. </w:t>
      </w:r>
      <w:r w:rsidR="00CF5B88" w:rsidRPr="00150E48">
        <w:rPr>
          <w:sz w:val="24"/>
          <w:szCs w:val="24"/>
        </w:rPr>
        <w:t>Following this</w:t>
      </w:r>
      <w:r w:rsidR="002220E1">
        <w:rPr>
          <w:sz w:val="24"/>
          <w:szCs w:val="24"/>
        </w:rPr>
        <w:t>,</w:t>
      </w:r>
      <w:r w:rsidR="00CF5B88" w:rsidRPr="00150E48">
        <w:rPr>
          <w:sz w:val="24"/>
          <w:szCs w:val="24"/>
        </w:rPr>
        <w:t xml:space="preserve"> an overview is provided of the types of characteristics associa</w:t>
      </w:r>
      <w:r w:rsidR="002220E1">
        <w:rPr>
          <w:sz w:val="24"/>
          <w:szCs w:val="24"/>
        </w:rPr>
        <w:t>tes with individualised funding</w:t>
      </w:r>
      <w:r w:rsidR="00CF5B88" w:rsidRPr="00150E48">
        <w:rPr>
          <w:sz w:val="24"/>
          <w:szCs w:val="24"/>
        </w:rPr>
        <w:t xml:space="preserve"> </w:t>
      </w:r>
      <w:r w:rsidR="002220E1">
        <w:rPr>
          <w:sz w:val="24"/>
          <w:szCs w:val="24"/>
        </w:rPr>
        <w:t>then</w:t>
      </w:r>
      <w:r w:rsidR="00E0566D" w:rsidRPr="00150E48">
        <w:rPr>
          <w:sz w:val="24"/>
          <w:szCs w:val="24"/>
        </w:rPr>
        <w:t xml:space="preserve"> by a </w:t>
      </w:r>
      <w:r w:rsidRPr="00150E48">
        <w:rPr>
          <w:sz w:val="24"/>
          <w:szCs w:val="24"/>
        </w:rPr>
        <w:t>summar</w:t>
      </w:r>
      <w:r w:rsidR="00E0566D" w:rsidRPr="00150E48">
        <w:rPr>
          <w:sz w:val="24"/>
          <w:szCs w:val="24"/>
        </w:rPr>
        <w:t xml:space="preserve">y of </w:t>
      </w:r>
      <w:r w:rsidR="00CF5B88" w:rsidRPr="00150E48">
        <w:rPr>
          <w:sz w:val="24"/>
          <w:szCs w:val="24"/>
        </w:rPr>
        <w:t>different national and international</w:t>
      </w:r>
      <w:r w:rsidRPr="00150E48">
        <w:rPr>
          <w:sz w:val="24"/>
          <w:szCs w:val="24"/>
        </w:rPr>
        <w:t xml:space="preserve"> models. </w:t>
      </w:r>
      <w:r w:rsidR="00CF5B88" w:rsidRPr="00150E48">
        <w:rPr>
          <w:sz w:val="24"/>
          <w:szCs w:val="24"/>
        </w:rPr>
        <w:t>The next section</w:t>
      </w:r>
      <w:r w:rsidRPr="00150E48">
        <w:rPr>
          <w:sz w:val="24"/>
          <w:szCs w:val="24"/>
        </w:rPr>
        <w:t xml:space="preserve"> </w:t>
      </w:r>
      <w:r w:rsidR="00833E8D" w:rsidRPr="00150E48">
        <w:rPr>
          <w:sz w:val="24"/>
          <w:szCs w:val="24"/>
        </w:rPr>
        <w:t xml:space="preserve">describes the </w:t>
      </w:r>
      <w:r w:rsidR="00837DD5" w:rsidRPr="00150E48">
        <w:rPr>
          <w:sz w:val="24"/>
          <w:szCs w:val="24"/>
        </w:rPr>
        <w:t>data found on</w:t>
      </w:r>
      <w:r w:rsidR="00833E8D" w:rsidRPr="00150E48">
        <w:rPr>
          <w:sz w:val="24"/>
          <w:szCs w:val="24"/>
        </w:rPr>
        <w:t xml:space="preserve"> individualised funding</w:t>
      </w:r>
      <w:r w:rsidR="00837DD5" w:rsidRPr="00150E48">
        <w:rPr>
          <w:sz w:val="24"/>
          <w:szCs w:val="24"/>
        </w:rPr>
        <w:t xml:space="preserve"> </w:t>
      </w:r>
      <w:r w:rsidRPr="00150E48">
        <w:rPr>
          <w:sz w:val="24"/>
          <w:szCs w:val="24"/>
        </w:rPr>
        <w:t>budget utilisation</w:t>
      </w:r>
      <w:r w:rsidR="00833E8D" w:rsidRPr="00150E48">
        <w:rPr>
          <w:sz w:val="24"/>
          <w:szCs w:val="24"/>
        </w:rPr>
        <w:t xml:space="preserve"> and areas of budget expenditure. P</w:t>
      </w:r>
      <w:r w:rsidR="00837DD5" w:rsidRPr="00150E48">
        <w:rPr>
          <w:sz w:val="24"/>
          <w:szCs w:val="24"/>
        </w:rPr>
        <w:t>ossible contributing factors to underutilisation and accompanying mechanism</w:t>
      </w:r>
      <w:r w:rsidR="002220E1">
        <w:rPr>
          <w:sz w:val="24"/>
          <w:szCs w:val="24"/>
        </w:rPr>
        <w:t>s</w:t>
      </w:r>
      <w:r w:rsidR="00837DD5" w:rsidRPr="00150E48">
        <w:rPr>
          <w:sz w:val="24"/>
          <w:szCs w:val="24"/>
        </w:rPr>
        <w:t xml:space="preserve"> to support utilisation</w:t>
      </w:r>
      <w:r w:rsidR="00833E8D" w:rsidRPr="00150E48">
        <w:rPr>
          <w:sz w:val="24"/>
          <w:szCs w:val="24"/>
        </w:rPr>
        <w:t xml:space="preserve"> are then outlined</w:t>
      </w:r>
      <w:r w:rsidR="00837DD5" w:rsidRPr="00150E48">
        <w:rPr>
          <w:sz w:val="24"/>
          <w:szCs w:val="24"/>
        </w:rPr>
        <w:t xml:space="preserve">. </w:t>
      </w:r>
    </w:p>
    <w:p w14:paraId="62A2F155" w14:textId="3883A629" w:rsidR="00125FBC" w:rsidRPr="00150E48" w:rsidRDefault="00B133C4" w:rsidP="005C185A">
      <w:pPr>
        <w:spacing w:line="360" w:lineRule="auto"/>
        <w:jc w:val="both"/>
        <w:rPr>
          <w:sz w:val="24"/>
          <w:szCs w:val="24"/>
        </w:rPr>
      </w:pPr>
      <w:r w:rsidRPr="00150E48">
        <w:rPr>
          <w:sz w:val="24"/>
          <w:szCs w:val="24"/>
        </w:rPr>
        <w:t xml:space="preserve">There were a limited number of evaluations </w:t>
      </w:r>
      <w:r w:rsidR="001774E8" w:rsidRPr="00150E48">
        <w:rPr>
          <w:sz w:val="24"/>
          <w:szCs w:val="24"/>
        </w:rPr>
        <w:t xml:space="preserve">found </w:t>
      </w:r>
      <w:r w:rsidRPr="00150E48">
        <w:rPr>
          <w:sz w:val="24"/>
          <w:szCs w:val="24"/>
        </w:rPr>
        <w:t>on individualised funding. There is a notable lack of high quality experimental studies</w:t>
      </w:r>
      <w:r w:rsidR="00CF5B88" w:rsidRPr="00150E48">
        <w:rPr>
          <w:sz w:val="24"/>
          <w:szCs w:val="24"/>
        </w:rPr>
        <w:t>,</w:t>
      </w:r>
      <w:r w:rsidRPr="00150E48">
        <w:rPr>
          <w:sz w:val="24"/>
          <w:szCs w:val="24"/>
        </w:rPr>
        <w:t xml:space="preserve"> which means that strategic and policy decision on individualised funding are often based on local sources or anecdotal evidence </w:t>
      </w:r>
      <w:r w:rsidR="00811295" w:rsidRPr="00150E48">
        <w:rPr>
          <w:sz w:val="24"/>
          <w:szCs w:val="24"/>
        </w:rPr>
        <w:fldChar w:fldCharType="begin"/>
      </w:r>
      <w:r w:rsidR="002D4814">
        <w:rPr>
          <w:rFonts w:hint="eastAsia"/>
          <w:sz w:val="24"/>
          <w:szCs w:val="24"/>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hint="eastAsia"/>
          <w:sz w:val="24"/>
          <w:szCs w:val="24"/>
        </w:rPr>
        <w:instrText>‐</w:instrText>
      </w:r>
      <w:r w:rsidR="002D4814">
        <w:rPr>
          <w:rFonts w:hint="eastAsia"/>
          <w:sz w:val="24"/>
          <w:szCs w:val="24"/>
        </w:rPr>
        <w:instrText>methods systematic review&lt;/IDText&gt;&lt;Displ</w:instrText>
      </w:r>
      <w:r w:rsidR="002D4814">
        <w:rPr>
          <w:sz w:val="24"/>
          <w:szCs w:val="24"/>
        </w:rPr>
        <w:instrText>ayText&gt;(Fleming et al., 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w:instrText>
      </w:r>
      <w:r w:rsidR="002D4814">
        <w:rPr>
          <w:rFonts w:hint="eastAsia"/>
          <w:sz w:val="24"/>
          <w:szCs w:val="24"/>
        </w:rPr>
        <w:instrText>bility: A mixed</w:instrText>
      </w:r>
      <w:r w:rsidR="002D4814">
        <w:rPr>
          <w:rFonts w:hint="eastAsia"/>
          <w:sz w:val="24"/>
          <w:szCs w:val="24"/>
        </w:rPr>
        <w:instrText>‐</w:instrText>
      </w:r>
      <w:r w:rsidR="002D4814">
        <w:rPr>
          <w:rFonts w:hint="eastAsia"/>
          <w:sz w:val="24"/>
          <w:szCs w:val="24"/>
        </w:rPr>
        <w:instrText>methods systematic review&lt;/title&gt;&lt;secondary-title&gt;Campbell Systematic Reviews&lt;/secondary-title&gt;&lt;/titles&gt;&lt;number&gt;1-2&lt;/number&gt;&lt;contributors&gt;&lt;authors&gt;&lt;author&gt;Fleming, P.&lt;/author&gt;&lt;author&gt;McGilloway, S.&lt;/author&gt;&lt;author&gt;Hernon, M.&lt;/author&gt;&lt;autho</w:instrText>
      </w:r>
      <w:r w:rsidR="002D4814">
        <w:rPr>
          <w:sz w:val="24"/>
          <w:szCs w:val="24"/>
        </w:rPr>
        <w:instrText>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150E48">
        <w:rPr>
          <w:sz w:val="24"/>
          <w:szCs w:val="24"/>
        </w:rPr>
        <w:fldChar w:fldCharType="separate"/>
      </w:r>
      <w:r w:rsidR="002D4814">
        <w:rPr>
          <w:noProof/>
          <w:sz w:val="24"/>
          <w:szCs w:val="24"/>
        </w:rPr>
        <w:t>(Fleming et al., 2019)</w:t>
      </w:r>
      <w:r w:rsidR="00811295" w:rsidRPr="00150E48">
        <w:rPr>
          <w:sz w:val="24"/>
          <w:szCs w:val="24"/>
        </w:rPr>
        <w:fldChar w:fldCharType="end"/>
      </w:r>
      <w:r w:rsidRPr="00150E48">
        <w:rPr>
          <w:sz w:val="24"/>
          <w:szCs w:val="24"/>
        </w:rPr>
        <w:t xml:space="preserve">. </w:t>
      </w:r>
      <w:r w:rsidR="003609E4" w:rsidRPr="00150E48">
        <w:rPr>
          <w:sz w:val="24"/>
          <w:szCs w:val="24"/>
        </w:rPr>
        <w:t>L</w:t>
      </w:r>
      <w:r w:rsidR="00833E8D" w:rsidRPr="00150E48">
        <w:rPr>
          <w:sz w:val="24"/>
          <w:szCs w:val="24"/>
        </w:rPr>
        <w:t xml:space="preserve">imited data </w:t>
      </w:r>
      <w:r w:rsidR="002220E1">
        <w:rPr>
          <w:sz w:val="24"/>
          <w:szCs w:val="24"/>
        </w:rPr>
        <w:t>were</w:t>
      </w:r>
      <w:r w:rsidR="003609E4" w:rsidRPr="00150E48">
        <w:rPr>
          <w:sz w:val="24"/>
          <w:szCs w:val="24"/>
        </w:rPr>
        <w:t xml:space="preserve"> available on </w:t>
      </w:r>
      <w:r w:rsidR="00833E8D" w:rsidRPr="00150E48">
        <w:rPr>
          <w:sz w:val="24"/>
          <w:szCs w:val="24"/>
        </w:rPr>
        <w:t>budget utilisatio</w:t>
      </w:r>
      <w:r w:rsidR="003609E4" w:rsidRPr="00150E48">
        <w:rPr>
          <w:sz w:val="24"/>
          <w:szCs w:val="24"/>
        </w:rPr>
        <w:t xml:space="preserve">n as many schemes </w:t>
      </w:r>
      <w:r w:rsidR="00CF5B88" w:rsidRPr="00150E48">
        <w:rPr>
          <w:sz w:val="24"/>
          <w:szCs w:val="24"/>
        </w:rPr>
        <w:t xml:space="preserve">are locally administered often </w:t>
      </w:r>
      <w:r w:rsidR="00CF5B88" w:rsidRPr="00150E48">
        <w:rPr>
          <w:sz w:val="24"/>
          <w:szCs w:val="24"/>
        </w:rPr>
        <w:lastRenderedPageBreak/>
        <w:t xml:space="preserve">with </w:t>
      </w:r>
      <w:r w:rsidR="002220E1">
        <w:rPr>
          <w:sz w:val="24"/>
          <w:szCs w:val="24"/>
        </w:rPr>
        <w:t>restricted</w:t>
      </w:r>
      <w:r w:rsidR="00CF5B88" w:rsidRPr="00150E48">
        <w:rPr>
          <w:sz w:val="24"/>
          <w:szCs w:val="24"/>
        </w:rPr>
        <w:t xml:space="preserve"> data infrastructure surrounding them </w:t>
      </w:r>
      <w:r w:rsidR="000B0CA7">
        <w:rPr>
          <w:sz w:val="24"/>
          <w:szCs w:val="24"/>
        </w:rPr>
        <w:t>Further, exploring these issues at a jurisdictional level is not possible, because data infrastructure does not allow for this or</w:t>
      </w:r>
      <w:r w:rsidR="002220E1">
        <w:rPr>
          <w:sz w:val="24"/>
          <w:szCs w:val="24"/>
        </w:rPr>
        <w:t xml:space="preserve"> these data are not available.</w:t>
      </w:r>
      <w:r w:rsidR="00CF5B88" w:rsidRPr="00150E48">
        <w:rPr>
          <w:sz w:val="24"/>
          <w:szCs w:val="24"/>
        </w:rPr>
        <w:t xml:space="preserve"> A number of schemes </w:t>
      </w:r>
      <w:r w:rsidR="003609E4" w:rsidRPr="00150E48">
        <w:rPr>
          <w:sz w:val="24"/>
          <w:szCs w:val="24"/>
        </w:rPr>
        <w:t>encountered</w:t>
      </w:r>
      <w:r w:rsidR="00CF5B88" w:rsidRPr="00150E48">
        <w:rPr>
          <w:sz w:val="24"/>
          <w:szCs w:val="24"/>
        </w:rPr>
        <w:t xml:space="preserve"> also</w:t>
      </w:r>
      <w:r w:rsidR="003609E4" w:rsidRPr="00150E48">
        <w:rPr>
          <w:sz w:val="24"/>
          <w:szCs w:val="24"/>
        </w:rPr>
        <w:t xml:space="preserve"> have low budget caps and/or require personal contributions. Data</w:t>
      </w:r>
      <w:r w:rsidR="00FA3280" w:rsidRPr="00150E48">
        <w:rPr>
          <w:sz w:val="24"/>
          <w:szCs w:val="24"/>
        </w:rPr>
        <w:t>, where available, indicates</w:t>
      </w:r>
      <w:r w:rsidR="00833E8D" w:rsidRPr="00150E48">
        <w:rPr>
          <w:sz w:val="24"/>
          <w:szCs w:val="24"/>
        </w:rPr>
        <w:t xml:space="preserve"> utilisation</w:t>
      </w:r>
      <w:r w:rsidR="004F0E4A">
        <w:rPr>
          <w:sz w:val="24"/>
          <w:szCs w:val="24"/>
        </w:rPr>
        <w:t xml:space="preserve"> rates </w:t>
      </w:r>
      <w:r w:rsidR="002220E1">
        <w:rPr>
          <w:sz w:val="24"/>
          <w:szCs w:val="24"/>
        </w:rPr>
        <w:t>ranging from</w:t>
      </w:r>
      <w:r w:rsidR="004F0E4A">
        <w:rPr>
          <w:sz w:val="24"/>
          <w:szCs w:val="24"/>
        </w:rPr>
        <w:t xml:space="preserve"> </w:t>
      </w:r>
      <w:r w:rsidR="007E03FA">
        <w:rPr>
          <w:sz w:val="24"/>
          <w:szCs w:val="24"/>
        </w:rPr>
        <w:t>4</w:t>
      </w:r>
      <w:r w:rsidR="004F0E4A">
        <w:rPr>
          <w:sz w:val="24"/>
          <w:szCs w:val="24"/>
        </w:rPr>
        <w:t>2-99%</w:t>
      </w:r>
      <w:r w:rsidR="003609E4" w:rsidRPr="00150E48">
        <w:rPr>
          <w:sz w:val="24"/>
          <w:szCs w:val="24"/>
        </w:rPr>
        <w:t xml:space="preserve">. </w:t>
      </w:r>
      <w:bookmarkStart w:id="2" w:name="_GoBack"/>
      <w:bookmarkEnd w:id="2"/>
      <w:r w:rsidR="001774E8" w:rsidRPr="00150E48">
        <w:rPr>
          <w:sz w:val="24"/>
          <w:szCs w:val="24"/>
        </w:rPr>
        <w:t>Common a</w:t>
      </w:r>
      <w:r w:rsidR="00833E8D" w:rsidRPr="00150E48">
        <w:rPr>
          <w:sz w:val="24"/>
          <w:szCs w:val="24"/>
        </w:rPr>
        <w:t xml:space="preserve">reas of expenditure are </w:t>
      </w:r>
      <w:r w:rsidR="00FA3280" w:rsidRPr="00150E48">
        <w:rPr>
          <w:sz w:val="24"/>
          <w:szCs w:val="24"/>
        </w:rPr>
        <w:t>for personal assistance and support in the home, community based social or employment activities and equipment (where allowed)</w:t>
      </w:r>
      <w:r w:rsidR="001774E8" w:rsidRPr="00150E48">
        <w:rPr>
          <w:sz w:val="24"/>
          <w:szCs w:val="24"/>
        </w:rPr>
        <w:t>. H</w:t>
      </w:r>
      <w:r w:rsidR="00833E8D" w:rsidRPr="00150E48">
        <w:rPr>
          <w:sz w:val="24"/>
          <w:szCs w:val="24"/>
        </w:rPr>
        <w:t>owever</w:t>
      </w:r>
      <w:r w:rsidR="001774E8" w:rsidRPr="00150E48">
        <w:rPr>
          <w:sz w:val="24"/>
          <w:szCs w:val="24"/>
        </w:rPr>
        <w:t>,</w:t>
      </w:r>
      <w:r w:rsidR="00833E8D" w:rsidRPr="00150E48">
        <w:rPr>
          <w:sz w:val="24"/>
          <w:szCs w:val="24"/>
        </w:rPr>
        <w:t xml:space="preserve"> the data across scheme</w:t>
      </w:r>
      <w:r w:rsidR="00FA3280" w:rsidRPr="00150E48">
        <w:rPr>
          <w:sz w:val="24"/>
          <w:szCs w:val="24"/>
        </w:rPr>
        <w:t>s</w:t>
      </w:r>
      <w:r w:rsidR="00833E8D" w:rsidRPr="00150E48">
        <w:rPr>
          <w:sz w:val="24"/>
          <w:szCs w:val="24"/>
        </w:rPr>
        <w:t xml:space="preserve"> is not easily comparable due to </w:t>
      </w:r>
      <w:r w:rsidR="00566CC1" w:rsidRPr="00150E48">
        <w:rPr>
          <w:sz w:val="24"/>
          <w:szCs w:val="24"/>
        </w:rPr>
        <w:t>varying</w:t>
      </w:r>
      <w:r w:rsidR="00833E8D" w:rsidRPr="00150E48">
        <w:rPr>
          <w:sz w:val="24"/>
          <w:szCs w:val="24"/>
        </w:rPr>
        <w:t xml:space="preserve"> restrictions on spending. The broader liter</w:t>
      </w:r>
      <w:r w:rsidR="00E35598" w:rsidRPr="00150E48">
        <w:rPr>
          <w:sz w:val="24"/>
          <w:szCs w:val="24"/>
        </w:rPr>
        <w:t xml:space="preserve">ature on individualised funding </w:t>
      </w:r>
      <w:r w:rsidR="00833E8D" w:rsidRPr="00150E48">
        <w:rPr>
          <w:sz w:val="24"/>
          <w:szCs w:val="24"/>
        </w:rPr>
        <w:t>implementation indicates that access to information, support and having a trained workforce that can assist</w:t>
      </w:r>
      <w:r w:rsidR="00FA3280" w:rsidRPr="00150E48">
        <w:rPr>
          <w:sz w:val="24"/>
          <w:szCs w:val="24"/>
        </w:rPr>
        <w:t xml:space="preserve"> and adapt to </w:t>
      </w:r>
      <w:r w:rsidR="001774E8" w:rsidRPr="00150E48">
        <w:rPr>
          <w:sz w:val="24"/>
          <w:szCs w:val="24"/>
        </w:rPr>
        <w:t>a</w:t>
      </w:r>
      <w:r w:rsidR="00FA3280" w:rsidRPr="00150E48">
        <w:rPr>
          <w:sz w:val="24"/>
          <w:szCs w:val="24"/>
        </w:rPr>
        <w:t xml:space="preserve"> varying range of needs of </w:t>
      </w:r>
      <w:r w:rsidR="00833E8D" w:rsidRPr="00150E48">
        <w:rPr>
          <w:sz w:val="24"/>
          <w:szCs w:val="24"/>
        </w:rPr>
        <w:t>people with disability are important enablers</w:t>
      </w:r>
      <w:r w:rsidR="00FA3280" w:rsidRPr="00150E48">
        <w:rPr>
          <w:sz w:val="24"/>
          <w:szCs w:val="24"/>
        </w:rPr>
        <w:t xml:space="preserve"> in participants understanding how to use their budget</w:t>
      </w:r>
      <w:r w:rsidR="00CF5B88" w:rsidRPr="00150E48">
        <w:rPr>
          <w:sz w:val="24"/>
          <w:szCs w:val="24"/>
        </w:rPr>
        <w:t>.</w:t>
      </w:r>
      <w:r w:rsidR="00FA3280" w:rsidRPr="00150E48">
        <w:rPr>
          <w:sz w:val="24"/>
          <w:szCs w:val="24"/>
        </w:rPr>
        <w:t xml:space="preserve"> </w:t>
      </w:r>
      <w:r w:rsidR="00833E8D" w:rsidRPr="00150E48">
        <w:rPr>
          <w:sz w:val="24"/>
          <w:szCs w:val="24"/>
        </w:rPr>
        <w:t xml:space="preserve"> </w:t>
      </w:r>
      <w:r w:rsidR="003609E4" w:rsidRPr="00150E48">
        <w:rPr>
          <w:sz w:val="24"/>
          <w:szCs w:val="24"/>
        </w:rPr>
        <w:t>It is likely these</w:t>
      </w:r>
      <w:r w:rsidR="00833E8D" w:rsidRPr="00150E48">
        <w:rPr>
          <w:sz w:val="24"/>
          <w:szCs w:val="24"/>
        </w:rPr>
        <w:t xml:space="preserve"> factors may also influence the effective utilisation of budgets</w:t>
      </w:r>
      <w:r w:rsidR="00CF5B88" w:rsidRPr="00150E48">
        <w:rPr>
          <w:sz w:val="24"/>
          <w:szCs w:val="24"/>
        </w:rPr>
        <w:t>,</w:t>
      </w:r>
      <w:r w:rsidR="00833E8D" w:rsidRPr="00150E48">
        <w:rPr>
          <w:sz w:val="24"/>
          <w:szCs w:val="24"/>
        </w:rPr>
        <w:t xml:space="preserve"> although there is little empirical evidence in this area.</w:t>
      </w:r>
      <w:r w:rsidR="00CF5B88" w:rsidRPr="00150E48">
        <w:rPr>
          <w:sz w:val="24"/>
          <w:szCs w:val="24"/>
        </w:rPr>
        <w:t xml:space="preserve">  The report concludes by identifying gaps in our existing knowledge and where future research might fill these.  </w:t>
      </w:r>
    </w:p>
    <w:p w14:paraId="5F01C44A" w14:textId="61D4282B" w:rsidR="00E0566D" w:rsidRPr="00150E48" w:rsidRDefault="00E0566D" w:rsidP="005C185A">
      <w:pPr>
        <w:spacing w:line="360" w:lineRule="auto"/>
        <w:rPr>
          <w:sz w:val="24"/>
          <w:szCs w:val="24"/>
        </w:rPr>
      </w:pPr>
    </w:p>
    <w:p w14:paraId="2315D8EF" w14:textId="5BAA0325" w:rsidR="00E0566D" w:rsidRPr="00150E48" w:rsidRDefault="00E0566D" w:rsidP="005C185A">
      <w:pPr>
        <w:pStyle w:val="NumberedHeading1"/>
        <w:spacing w:line="360" w:lineRule="auto"/>
        <w:rPr>
          <w:rFonts w:asciiTheme="minorHAnsi" w:hAnsiTheme="minorHAnsi"/>
        </w:rPr>
      </w:pPr>
      <w:bookmarkStart w:id="3" w:name="_Toc50718713"/>
      <w:r w:rsidRPr="00150E48">
        <w:rPr>
          <w:rFonts w:asciiTheme="minorHAnsi" w:hAnsiTheme="minorHAnsi"/>
        </w:rPr>
        <w:t>Methods</w:t>
      </w:r>
      <w:bookmarkEnd w:id="3"/>
    </w:p>
    <w:p w14:paraId="5AFAD1F2" w14:textId="0CBED87A" w:rsidR="00692CE1" w:rsidRPr="00150E48" w:rsidRDefault="00FA3280" w:rsidP="005C185A">
      <w:pPr>
        <w:autoSpaceDE w:val="0"/>
        <w:autoSpaceDN w:val="0"/>
        <w:adjustRightInd w:val="0"/>
        <w:spacing w:after="0" w:line="360" w:lineRule="auto"/>
        <w:jc w:val="both"/>
        <w:rPr>
          <w:sz w:val="24"/>
          <w:szCs w:val="24"/>
        </w:rPr>
      </w:pPr>
      <w:r w:rsidRPr="00150E48">
        <w:rPr>
          <w:sz w:val="24"/>
          <w:szCs w:val="24"/>
        </w:rPr>
        <w:t>R</w:t>
      </w:r>
      <w:r w:rsidR="00E0566D" w:rsidRPr="00150E48">
        <w:rPr>
          <w:sz w:val="24"/>
          <w:szCs w:val="24"/>
        </w:rPr>
        <w:t>esearch in</w:t>
      </w:r>
      <w:r w:rsidR="008808F5" w:rsidRPr="00150E48">
        <w:rPr>
          <w:sz w:val="24"/>
          <w:szCs w:val="24"/>
        </w:rPr>
        <w:t xml:space="preserve">forming this report </w:t>
      </w:r>
      <w:r w:rsidR="00B024DA" w:rsidRPr="00150E48">
        <w:rPr>
          <w:sz w:val="24"/>
          <w:szCs w:val="24"/>
        </w:rPr>
        <w:t xml:space="preserve">was </w:t>
      </w:r>
      <w:r w:rsidR="00837DD5" w:rsidRPr="00150E48">
        <w:rPr>
          <w:sz w:val="24"/>
          <w:szCs w:val="24"/>
        </w:rPr>
        <w:t>gained</w:t>
      </w:r>
      <w:r w:rsidR="00B024DA" w:rsidRPr="00150E48">
        <w:rPr>
          <w:sz w:val="24"/>
          <w:szCs w:val="24"/>
        </w:rPr>
        <w:t xml:space="preserve"> primarily </w:t>
      </w:r>
      <w:r w:rsidR="00837DD5" w:rsidRPr="00150E48">
        <w:rPr>
          <w:sz w:val="24"/>
          <w:szCs w:val="24"/>
        </w:rPr>
        <w:t>through</w:t>
      </w:r>
      <w:r w:rsidR="00DF1DD1" w:rsidRPr="00150E48">
        <w:rPr>
          <w:sz w:val="24"/>
          <w:szCs w:val="24"/>
        </w:rPr>
        <w:t xml:space="preserve"> literature review</w:t>
      </w:r>
      <w:r w:rsidR="00B024DA" w:rsidRPr="00150E48">
        <w:rPr>
          <w:sz w:val="24"/>
          <w:szCs w:val="24"/>
        </w:rPr>
        <w:t xml:space="preserve"> </w:t>
      </w:r>
      <w:r w:rsidR="00DF1DD1" w:rsidRPr="00150E48">
        <w:rPr>
          <w:sz w:val="24"/>
          <w:szCs w:val="24"/>
        </w:rPr>
        <w:t xml:space="preserve">and interviews with </w:t>
      </w:r>
      <w:r w:rsidR="00692CE1" w:rsidRPr="00150E48">
        <w:rPr>
          <w:sz w:val="24"/>
          <w:szCs w:val="24"/>
        </w:rPr>
        <w:t xml:space="preserve">national and </w:t>
      </w:r>
      <w:r w:rsidR="00DF1DD1" w:rsidRPr="00150E48">
        <w:rPr>
          <w:sz w:val="24"/>
          <w:szCs w:val="24"/>
        </w:rPr>
        <w:t xml:space="preserve">international experts. </w:t>
      </w:r>
      <w:r w:rsidR="00B024DA" w:rsidRPr="00150E48">
        <w:rPr>
          <w:sz w:val="24"/>
          <w:szCs w:val="24"/>
        </w:rPr>
        <w:t>This was supplemented with direct contact with agencies</w:t>
      </w:r>
      <w:r w:rsidRPr="00150E48">
        <w:rPr>
          <w:sz w:val="24"/>
          <w:szCs w:val="24"/>
        </w:rPr>
        <w:t xml:space="preserve"> administering individualised funding schemes to obtain data</w:t>
      </w:r>
      <w:r w:rsidR="00837DD5" w:rsidRPr="00150E48">
        <w:rPr>
          <w:sz w:val="24"/>
          <w:szCs w:val="24"/>
        </w:rPr>
        <w:t>, where possible</w:t>
      </w:r>
      <w:r w:rsidR="00B024DA" w:rsidRPr="00150E48">
        <w:rPr>
          <w:sz w:val="24"/>
          <w:szCs w:val="24"/>
        </w:rPr>
        <w:t xml:space="preserve">. </w:t>
      </w:r>
      <w:r w:rsidR="00692CE1" w:rsidRPr="00150E48">
        <w:rPr>
          <w:sz w:val="24"/>
          <w:szCs w:val="24"/>
        </w:rPr>
        <w:t xml:space="preserve">Ethical approval for this project was granted by UNSW Canberra (HREC Number </w:t>
      </w:r>
      <w:r w:rsidR="00692CE1" w:rsidRPr="00150E48">
        <w:rPr>
          <w:rFonts w:cs="Calibri"/>
          <w:bCs/>
          <w:sz w:val="24"/>
          <w:szCs w:val="24"/>
          <w:lang w:val="en-US"/>
        </w:rPr>
        <w:t>HC200115).</w:t>
      </w:r>
    </w:p>
    <w:p w14:paraId="54EE4D38" w14:textId="77777777" w:rsidR="00692CE1" w:rsidRPr="00150E48" w:rsidRDefault="00692CE1" w:rsidP="005C185A">
      <w:pPr>
        <w:autoSpaceDE w:val="0"/>
        <w:autoSpaceDN w:val="0"/>
        <w:adjustRightInd w:val="0"/>
        <w:spacing w:after="0" w:line="360" w:lineRule="auto"/>
        <w:jc w:val="both"/>
        <w:rPr>
          <w:sz w:val="24"/>
          <w:szCs w:val="24"/>
        </w:rPr>
      </w:pPr>
    </w:p>
    <w:p w14:paraId="6FEA573B" w14:textId="519FF14E" w:rsidR="00337E25" w:rsidRPr="00150E48" w:rsidRDefault="00DF1DD1" w:rsidP="005C185A">
      <w:pPr>
        <w:spacing w:line="360" w:lineRule="auto"/>
        <w:jc w:val="both"/>
        <w:rPr>
          <w:sz w:val="24"/>
          <w:szCs w:val="24"/>
        </w:rPr>
      </w:pPr>
      <w:r w:rsidRPr="00150E48">
        <w:rPr>
          <w:sz w:val="24"/>
          <w:szCs w:val="24"/>
        </w:rPr>
        <w:t xml:space="preserve">The literature review involved </w:t>
      </w:r>
      <w:r w:rsidR="00837DD5" w:rsidRPr="00150E48">
        <w:rPr>
          <w:sz w:val="24"/>
          <w:szCs w:val="24"/>
        </w:rPr>
        <w:t>searching</w:t>
      </w:r>
      <w:r w:rsidRPr="00150E48">
        <w:rPr>
          <w:sz w:val="24"/>
          <w:szCs w:val="24"/>
        </w:rPr>
        <w:t xml:space="preserve"> published </w:t>
      </w:r>
      <w:r w:rsidR="008808F5" w:rsidRPr="00150E48">
        <w:rPr>
          <w:sz w:val="24"/>
          <w:szCs w:val="24"/>
        </w:rPr>
        <w:t xml:space="preserve">peer reviewed </w:t>
      </w:r>
      <w:r w:rsidR="00837DD5" w:rsidRPr="00150E48">
        <w:rPr>
          <w:sz w:val="24"/>
          <w:szCs w:val="24"/>
        </w:rPr>
        <w:t>journal articles</w:t>
      </w:r>
      <w:r w:rsidR="008808F5" w:rsidRPr="00150E48">
        <w:rPr>
          <w:sz w:val="24"/>
          <w:szCs w:val="24"/>
        </w:rPr>
        <w:t xml:space="preserve"> and grey literature</w:t>
      </w:r>
      <w:r w:rsidRPr="00150E48">
        <w:rPr>
          <w:sz w:val="24"/>
          <w:szCs w:val="24"/>
        </w:rPr>
        <w:t>,</w:t>
      </w:r>
      <w:r w:rsidR="008808F5" w:rsidRPr="00150E48">
        <w:rPr>
          <w:sz w:val="24"/>
          <w:szCs w:val="24"/>
        </w:rPr>
        <w:t xml:space="preserve"> including government reports and formal evaluations of models. </w:t>
      </w:r>
      <w:r w:rsidR="004E531E" w:rsidRPr="00150E48">
        <w:rPr>
          <w:sz w:val="24"/>
          <w:szCs w:val="24"/>
        </w:rPr>
        <w:t>A</w:t>
      </w:r>
      <w:r w:rsidRPr="00150E48">
        <w:rPr>
          <w:sz w:val="24"/>
          <w:szCs w:val="24"/>
        </w:rPr>
        <w:t xml:space="preserve"> search of databases</w:t>
      </w:r>
      <w:r w:rsidR="007E5045" w:rsidRPr="00150E48">
        <w:rPr>
          <w:sz w:val="24"/>
          <w:szCs w:val="24"/>
        </w:rPr>
        <w:t xml:space="preserve"> (Cinaahl (EBSCO), Medline Ovid, Google scholar)</w:t>
      </w:r>
      <w:r w:rsidR="004E531E" w:rsidRPr="00150E48">
        <w:rPr>
          <w:sz w:val="24"/>
          <w:szCs w:val="24"/>
        </w:rPr>
        <w:t xml:space="preserve"> and the search engine Google was undertaken</w:t>
      </w:r>
      <w:r w:rsidR="007E5045" w:rsidRPr="00150E48">
        <w:rPr>
          <w:sz w:val="24"/>
          <w:szCs w:val="24"/>
        </w:rPr>
        <w:t xml:space="preserve"> </w:t>
      </w:r>
      <w:r w:rsidRPr="00150E48">
        <w:rPr>
          <w:sz w:val="24"/>
          <w:szCs w:val="24"/>
        </w:rPr>
        <w:t xml:space="preserve">using the terms </w:t>
      </w:r>
      <w:r w:rsidR="00A72154" w:rsidRPr="00150E48">
        <w:rPr>
          <w:sz w:val="24"/>
          <w:szCs w:val="24"/>
        </w:rPr>
        <w:t>‘</w:t>
      </w:r>
      <w:r w:rsidRPr="00150E48">
        <w:rPr>
          <w:sz w:val="24"/>
          <w:szCs w:val="24"/>
        </w:rPr>
        <w:t>individualised funding</w:t>
      </w:r>
      <w:r w:rsidR="00A72154" w:rsidRPr="00150E48">
        <w:rPr>
          <w:sz w:val="24"/>
          <w:szCs w:val="24"/>
        </w:rPr>
        <w:t>’</w:t>
      </w:r>
      <w:r w:rsidRPr="00150E48">
        <w:rPr>
          <w:sz w:val="24"/>
          <w:szCs w:val="24"/>
        </w:rPr>
        <w:t xml:space="preserve">, </w:t>
      </w:r>
      <w:r w:rsidR="00A72154" w:rsidRPr="00150E48">
        <w:rPr>
          <w:sz w:val="24"/>
          <w:szCs w:val="24"/>
        </w:rPr>
        <w:t>’personali</w:t>
      </w:r>
      <w:r w:rsidR="007E5045" w:rsidRPr="00150E48">
        <w:rPr>
          <w:sz w:val="24"/>
          <w:szCs w:val="24"/>
        </w:rPr>
        <w:t>z</w:t>
      </w:r>
      <w:r w:rsidR="00A72154" w:rsidRPr="00150E48">
        <w:rPr>
          <w:sz w:val="24"/>
          <w:szCs w:val="24"/>
        </w:rPr>
        <w:t>ation’, ‘</w:t>
      </w:r>
      <w:r w:rsidRPr="00150E48">
        <w:rPr>
          <w:sz w:val="24"/>
          <w:szCs w:val="24"/>
        </w:rPr>
        <w:t>personalised funding</w:t>
      </w:r>
      <w:r w:rsidR="00A72154" w:rsidRPr="00150E48">
        <w:rPr>
          <w:sz w:val="24"/>
          <w:szCs w:val="24"/>
        </w:rPr>
        <w:t xml:space="preserve">’, ‘self-directed </w:t>
      </w:r>
      <w:r w:rsidR="000B0CA7" w:rsidRPr="00150E48">
        <w:rPr>
          <w:sz w:val="24"/>
          <w:szCs w:val="24"/>
        </w:rPr>
        <w:t>support’, ‘direct</w:t>
      </w:r>
      <w:r w:rsidRPr="00150E48">
        <w:rPr>
          <w:sz w:val="24"/>
          <w:szCs w:val="24"/>
        </w:rPr>
        <w:t xml:space="preserve"> payments</w:t>
      </w:r>
      <w:r w:rsidR="00A72154" w:rsidRPr="00150E48">
        <w:rPr>
          <w:sz w:val="24"/>
          <w:szCs w:val="24"/>
        </w:rPr>
        <w:t>’</w:t>
      </w:r>
      <w:r w:rsidR="000B0CA7">
        <w:rPr>
          <w:sz w:val="24"/>
          <w:szCs w:val="24"/>
        </w:rPr>
        <w:t xml:space="preserve"> </w:t>
      </w:r>
      <w:r w:rsidR="00533FAD" w:rsidRPr="00150E48">
        <w:rPr>
          <w:sz w:val="24"/>
          <w:szCs w:val="24"/>
        </w:rPr>
        <w:t>and ‘</w:t>
      </w:r>
      <w:r w:rsidR="000B0CA7">
        <w:rPr>
          <w:sz w:val="24"/>
          <w:szCs w:val="24"/>
        </w:rPr>
        <w:t>acquittal’</w:t>
      </w:r>
      <w:r w:rsidRPr="00150E48">
        <w:rPr>
          <w:sz w:val="24"/>
          <w:szCs w:val="24"/>
        </w:rPr>
        <w:t xml:space="preserve">. This was followed by </w:t>
      </w:r>
      <w:r w:rsidR="004E531E" w:rsidRPr="00150E48">
        <w:rPr>
          <w:sz w:val="24"/>
          <w:szCs w:val="24"/>
        </w:rPr>
        <w:t xml:space="preserve">the use of </w:t>
      </w:r>
      <w:r w:rsidRPr="00150E48">
        <w:rPr>
          <w:sz w:val="24"/>
          <w:szCs w:val="24"/>
        </w:rPr>
        <w:t xml:space="preserve">snowballing techniques to identify relevant citations </w:t>
      </w:r>
      <w:r w:rsidR="004E144E" w:rsidRPr="00150E48">
        <w:rPr>
          <w:sz w:val="24"/>
          <w:szCs w:val="24"/>
        </w:rPr>
        <w:t>in</w:t>
      </w:r>
      <w:r w:rsidRPr="00150E48">
        <w:rPr>
          <w:sz w:val="24"/>
          <w:szCs w:val="24"/>
        </w:rPr>
        <w:t xml:space="preserve"> both </w:t>
      </w:r>
      <w:r w:rsidR="004E531E" w:rsidRPr="00150E48">
        <w:rPr>
          <w:sz w:val="24"/>
          <w:szCs w:val="24"/>
        </w:rPr>
        <w:t xml:space="preserve">peer reviewed literature and </w:t>
      </w:r>
      <w:r w:rsidRPr="00150E48">
        <w:rPr>
          <w:sz w:val="24"/>
          <w:szCs w:val="24"/>
        </w:rPr>
        <w:t xml:space="preserve">grey literature. </w:t>
      </w:r>
      <w:r w:rsidR="00B7720E" w:rsidRPr="00150E48">
        <w:rPr>
          <w:sz w:val="24"/>
          <w:szCs w:val="24"/>
        </w:rPr>
        <w:t>Literature obtained from the review processes was filtered to exclude further analysis of schemes that</w:t>
      </w:r>
      <w:r w:rsidR="000B0CA7">
        <w:rPr>
          <w:sz w:val="24"/>
          <w:szCs w:val="24"/>
        </w:rPr>
        <w:t xml:space="preserve"> only</w:t>
      </w:r>
      <w:r w:rsidR="00B7720E" w:rsidRPr="00150E48">
        <w:rPr>
          <w:sz w:val="24"/>
          <w:szCs w:val="24"/>
        </w:rPr>
        <w:t xml:space="preserve"> provided participants with limited choice of their budget, </w:t>
      </w:r>
      <w:r w:rsidR="000B0CA7">
        <w:rPr>
          <w:sz w:val="24"/>
          <w:szCs w:val="24"/>
        </w:rPr>
        <w:t xml:space="preserve">for example where individuals were only able to direct attendant care services.  These </w:t>
      </w:r>
      <w:r w:rsidR="00F67BAE" w:rsidRPr="00150E48">
        <w:rPr>
          <w:sz w:val="24"/>
          <w:szCs w:val="24"/>
        </w:rPr>
        <w:t xml:space="preserve">schemes have </w:t>
      </w:r>
      <w:r w:rsidR="000B0CA7">
        <w:rPr>
          <w:sz w:val="24"/>
          <w:szCs w:val="24"/>
        </w:rPr>
        <w:t xml:space="preserve">such </w:t>
      </w:r>
      <w:r w:rsidR="00F67BAE" w:rsidRPr="00150E48">
        <w:rPr>
          <w:sz w:val="24"/>
          <w:szCs w:val="24"/>
        </w:rPr>
        <w:t xml:space="preserve">significant differences to the NDIS that </w:t>
      </w:r>
      <w:r w:rsidR="000B0CA7">
        <w:rPr>
          <w:sz w:val="24"/>
          <w:szCs w:val="24"/>
        </w:rPr>
        <w:t xml:space="preserve">it </w:t>
      </w:r>
      <w:r w:rsidR="00F67BAE" w:rsidRPr="00150E48">
        <w:rPr>
          <w:sz w:val="24"/>
          <w:szCs w:val="24"/>
        </w:rPr>
        <w:t xml:space="preserve">means data generated from these are not </w:t>
      </w:r>
      <w:r w:rsidR="000B0CA7">
        <w:rPr>
          <w:sz w:val="24"/>
          <w:szCs w:val="24"/>
        </w:rPr>
        <w:t>informative for the purposes of</w:t>
      </w:r>
      <w:r w:rsidR="00F67BAE" w:rsidRPr="00150E48">
        <w:rPr>
          <w:sz w:val="24"/>
          <w:szCs w:val="24"/>
        </w:rPr>
        <w:t xml:space="preserve"> this study. </w:t>
      </w:r>
      <w:r w:rsidR="00337E25" w:rsidRPr="00150E48">
        <w:rPr>
          <w:sz w:val="24"/>
          <w:szCs w:val="24"/>
        </w:rPr>
        <w:t xml:space="preserve">Figure 1 indicates the number of sources identified and screened through the literature review. </w:t>
      </w:r>
    </w:p>
    <w:p w14:paraId="55B3F325" w14:textId="77777777" w:rsidR="00DB175B" w:rsidRPr="00150E48" w:rsidRDefault="00DB175B" w:rsidP="00E35598">
      <w:pPr>
        <w:spacing w:line="360" w:lineRule="auto"/>
        <w:jc w:val="both"/>
        <w:rPr>
          <w:sz w:val="24"/>
          <w:szCs w:val="24"/>
        </w:rPr>
      </w:pPr>
    </w:p>
    <w:p w14:paraId="0C2177F6" w14:textId="77777777" w:rsidR="00337E25" w:rsidRPr="00150E48" w:rsidRDefault="00337E25" w:rsidP="00337E25">
      <w:pPr>
        <w:pStyle w:val="Caption"/>
        <w:keepNext/>
      </w:pPr>
      <w:bookmarkStart w:id="4" w:name="_Toc46244274"/>
      <w:bookmarkStart w:id="5" w:name="_Toc50718747"/>
      <w:bookmarkStart w:id="6" w:name="_Toc50719628"/>
      <w:bookmarkStart w:id="7" w:name="_Toc50719733"/>
      <w:bookmarkStart w:id="8" w:name="_Toc50720433"/>
      <w:bookmarkStart w:id="9" w:name="_Toc63255347"/>
      <w:bookmarkStart w:id="10" w:name="_Hlk46244440"/>
      <w:r w:rsidRPr="00150E48">
        <w:t xml:space="preserve">Figure 1: </w:t>
      </w:r>
      <w:r w:rsidRPr="00150E48">
        <w:rPr>
          <w:szCs w:val="24"/>
        </w:rPr>
        <w:t>Literature Review</w:t>
      </w:r>
      <w:bookmarkEnd w:id="4"/>
      <w:bookmarkEnd w:id="5"/>
      <w:bookmarkEnd w:id="6"/>
      <w:bookmarkEnd w:id="7"/>
      <w:bookmarkEnd w:id="8"/>
      <w:bookmarkEnd w:id="9"/>
    </w:p>
    <w:p w14:paraId="7B03BFDA" w14:textId="77777777" w:rsidR="00337E25" w:rsidRPr="00150E48" w:rsidRDefault="00337E25" w:rsidP="00337E25">
      <w:pPr>
        <w:rPr>
          <w:sz w:val="22"/>
        </w:rPr>
      </w:pPr>
    </w:p>
    <w:p w14:paraId="59E403D5" w14:textId="77777777" w:rsidR="00337E25" w:rsidRPr="00150E48" w:rsidRDefault="00337E25" w:rsidP="00337E25">
      <w:pPr>
        <w:rPr>
          <w:sz w:val="22"/>
        </w:rPr>
      </w:pPr>
      <w:r w:rsidRPr="00150E48">
        <w:rPr>
          <w:noProof/>
          <w:sz w:val="22"/>
          <w:lang w:val="en-US" w:eastAsia="en-US"/>
        </w:rPr>
        <mc:AlternateContent>
          <mc:Choice Requires="wps">
            <w:drawing>
              <wp:anchor distT="45720" distB="45720" distL="114300" distR="114300" simplePos="0" relativeHeight="251707392" behindDoc="0" locked="0" layoutInCell="1" allowOverlap="1" wp14:anchorId="419E1813" wp14:editId="690E6AAA">
                <wp:simplePos x="0" y="0"/>
                <wp:positionH relativeFrom="page">
                  <wp:posOffset>5360035</wp:posOffset>
                </wp:positionH>
                <wp:positionV relativeFrom="paragraph">
                  <wp:posOffset>6985</wp:posOffset>
                </wp:positionV>
                <wp:extent cx="1762125" cy="739140"/>
                <wp:effectExtent l="0" t="0" r="28575"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9140"/>
                        </a:xfrm>
                        <a:prstGeom prst="rect">
                          <a:avLst/>
                        </a:prstGeom>
                        <a:solidFill>
                          <a:srgbClr val="FFFFFF"/>
                        </a:solidFill>
                        <a:ln w="9525">
                          <a:solidFill>
                            <a:srgbClr val="000000"/>
                          </a:solidFill>
                          <a:miter lim="800000"/>
                          <a:headEnd/>
                          <a:tailEnd/>
                        </a:ln>
                      </wps:spPr>
                      <wps:txbx>
                        <w:txbxContent>
                          <w:p w14:paraId="22C3EF64" w14:textId="77777777" w:rsidR="0082214B" w:rsidRDefault="0082214B" w:rsidP="00337E25">
                            <w:pPr>
                              <w:tabs>
                                <w:tab w:val="left" w:pos="2670"/>
                              </w:tabs>
                            </w:pPr>
                            <w:r>
                              <w:rPr>
                                <w:sz w:val="22"/>
                              </w:rPr>
                              <w:t>Grey literature identified through other sources (n=125)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E1813" id="Text Box 2" o:spid="_x0000_s1028" type="#_x0000_t202" style="position:absolute;margin-left:422.05pt;margin-top:.55pt;width:138.75pt;height:58.2pt;z-index:2517073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">
                <v:textbox style="mso-fit-shape-to-text:t">
                  <w:txbxContent>
                    <w:p w14:paraId="22C3EF64" w14:textId="77777777" w:rsidR="0082214B" w:rsidRDefault="0082214B" w:rsidP="00337E25">
                      <w:pPr>
                        <w:tabs>
                          <w:tab w:val="left" w:pos="2670"/>
                        </w:tabs>
                      </w:pPr>
                      <w:r>
                        <w:rPr>
                          <w:sz w:val="22"/>
                        </w:rPr>
                        <w:t>Grey literature identified through other sources (n=125)</w:t>
                      </w:r>
                    </w:p>
                  </w:txbxContent>
                </v:textbox>
                <w10:wrap type="square" anchorx="page"/>
              </v:shape>
            </w:pict>
          </mc:Fallback>
        </mc:AlternateContent>
      </w:r>
      <w:r w:rsidRPr="00150E48">
        <w:rPr>
          <w:noProof/>
          <w:sz w:val="22"/>
          <w:lang w:val="en-US" w:eastAsia="en-US"/>
        </w:rPr>
        <mc:AlternateContent>
          <mc:Choice Requires="wps">
            <w:drawing>
              <wp:anchor distT="45720" distB="45720" distL="114300" distR="114300" simplePos="0" relativeHeight="251705344" behindDoc="0" locked="0" layoutInCell="1" allowOverlap="1" wp14:anchorId="691EECD3" wp14:editId="62703829">
                <wp:simplePos x="0" y="0"/>
                <wp:positionH relativeFrom="column">
                  <wp:posOffset>2609850</wp:posOffset>
                </wp:positionH>
                <wp:positionV relativeFrom="paragraph">
                  <wp:posOffset>16510</wp:posOffset>
                </wp:positionV>
                <wp:extent cx="1762125" cy="739140"/>
                <wp:effectExtent l="0" t="0" r="2857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9140"/>
                        </a:xfrm>
                        <a:prstGeom prst="rect">
                          <a:avLst/>
                        </a:prstGeom>
                        <a:solidFill>
                          <a:srgbClr val="FFFFFF"/>
                        </a:solidFill>
                        <a:ln w="9525">
                          <a:solidFill>
                            <a:srgbClr val="000000"/>
                          </a:solidFill>
                          <a:miter lim="800000"/>
                          <a:headEnd/>
                          <a:tailEnd/>
                        </a:ln>
                      </wps:spPr>
                      <wps:txbx>
                        <w:txbxContent>
                          <w:p w14:paraId="57B6E564" w14:textId="77777777" w:rsidR="0082214B" w:rsidRDefault="0082214B" w:rsidP="00337E25">
                            <w:pPr>
                              <w:tabs>
                                <w:tab w:val="left" w:pos="2670"/>
                              </w:tabs>
                            </w:pPr>
                            <w:r>
                              <w:rPr>
                                <w:sz w:val="22"/>
                              </w:rPr>
                              <w:t>Peer Reviewed literature identified through other sources (n= 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EECD3" id="_x0000_s1029" type="#_x0000_t202" style="position:absolute;margin-left:205.5pt;margin-top:1.3pt;width:138.75pt;height:58.2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">
                <v:textbox style="mso-fit-shape-to-text:t">
                  <w:txbxContent>
                    <w:p w14:paraId="57B6E564" w14:textId="77777777" w:rsidR="0082214B" w:rsidRDefault="0082214B" w:rsidP="00337E25">
                      <w:pPr>
                        <w:tabs>
                          <w:tab w:val="left" w:pos="2670"/>
                        </w:tabs>
                      </w:pPr>
                      <w:r>
                        <w:rPr>
                          <w:sz w:val="22"/>
                        </w:rPr>
                        <w:t>Peer Reviewed literature identified through other sources (n= 27)</w:t>
                      </w:r>
                    </w:p>
                  </w:txbxContent>
                </v:textbox>
                <w10:wrap type="square"/>
              </v:shape>
            </w:pict>
          </mc:Fallback>
        </mc:AlternateContent>
      </w:r>
      <w:r w:rsidRPr="00150E48">
        <w:rPr>
          <w:noProof/>
          <w:sz w:val="22"/>
          <w:lang w:val="en-US" w:eastAsia="en-US"/>
        </w:rPr>
        <mc:AlternateContent>
          <mc:Choice Requires="wps">
            <w:drawing>
              <wp:anchor distT="45720" distB="45720" distL="114300" distR="114300" simplePos="0" relativeHeight="251704320" behindDoc="0" locked="0" layoutInCell="1" allowOverlap="1" wp14:anchorId="0627711D" wp14:editId="322B0E72">
                <wp:simplePos x="0" y="0"/>
                <wp:positionH relativeFrom="column">
                  <wp:posOffset>422910</wp:posOffset>
                </wp:positionH>
                <wp:positionV relativeFrom="paragraph">
                  <wp:posOffset>13970</wp:posOffset>
                </wp:positionV>
                <wp:extent cx="1762125" cy="7391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9140"/>
                        </a:xfrm>
                        <a:prstGeom prst="rect">
                          <a:avLst/>
                        </a:prstGeom>
                        <a:solidFill>
                          <a:srgbClr val="FFFFFF"/>
                        </a:solidFill>
                        <a:ln w="9525">
                          <a:solidFill>
                            <a:srgbClr val="000000"/>
                          </a:solidFill>
                          <a:miter lim="800000"/>
                          <a:headEnd/>
                          <a:tailEnd/>
                        </a:ln>
                      </wps:spPr>
                      <wps:txbx>
                        <w:txbxContent>
                          <w:p w14:paraId="5787A3D1" w14:textId="77777777" w:rsidR="0082214B" w:rsidRDefault="0082214B" w:rsidP="00337E25">
                            <w:pPr>
                              <w:tabs>
                                <w:tab w:val="left" w:pos="2670"/>
                              </w:tabs>
                            </w:pPr>
                            <w:r>
                              <w:rPr>
                                <w:sz w:val="22"/>
                              </w:rPr>
                              <w:t>Peer Reviewed literature identified through database searching (n=163)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7711D" id="_x0000_s1030" type="#_x0000_t202" style="position:absolute;margin-left:33.3pt;margin-top:1.1pt;width:138.75pt;height:58.2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">
                <v:textbox style="mso-fit-shape-to-text:t">
                  <w:txbxContent>
                    <w:p w14:paraId="5787A3D1" w14:textId="77777777" w:rsidR="0082214B" w:rsidRDefault="0082214B" w:rsidP="00337E25">
                      <w:pPr>
                        <w:tabs>
                          <w:tab w:val="left" w:pos="2670"/>
                        </w:tabs>
                      </w:pPr>
                      <w:r>
                        <w:rPr>
                          <w:sz w:val="22"/>
                        </w:rPr>
                        <w:t>Peer Reviewed literature identified through database searching (n=163)</w:t>
                      </w:r>
                    </w:p>
                  </w:txbxContent>
                </v:textbox>
                <w10:wrap type="square"/>
              </v:shape>
            </w:pict>
          </mc:Fallback>
        </mc:AlternateContent>
      </w:r>
    </w:p>
    <w:p w14:paraId="1B73E31D" w14:textId="77777777" w:rsidR="00337E25" w:rsidRPr="00150E48" w:rsidRDefault="00337E25" w:rsidP="00337E25">
      <w:pPr>
        <w:tabs>
          <w:tab w:val="left" w:pos="2670"/>
        </w:tabs>
        <w:rPr>
          <w:sz w:val="22"/>
        </w:rPr>
      </w:pPr>
    </w:p>
    <w:p w14:paraId="47DC961E" w14:textId="77777777" w:rsidR="00337E25" w:rsidRPr="00150E48" w:rsidRDefault="00337E25" w:rsidP="00337E25">
      <w:pPr>
        <w:tabs>
          <w:tab w:val="left" w:pos="2670"/>
        </w:tabs>
        <w:rPr>
          <w:sz w:val="22"/>
        </w:rPr>
      </w:pPr>
    </w:p>
    <w:p w14:paraId="7477DAC8" w14:textId="77777777" w:rsidR="00337E25" w:rsidRPr="00150E48" w:rsidRDefault="00337E25" w:rsidP="00337E25">
      <w:pPr>
        <w:tabs>
          <w:tab w:val="left" w:pos="2670"/>
        </w:tabs>
        <w:rPr>
          <w:sz w:val="22"/>
        </w:rPr>
      </w:pPr>
      <w:r w:rsidRPr="00150E48">
        <w:rPr>
          <w:noProof/>
          <w:sz w:val="22"/>
          <w:lang w:val="en-US" w:eastAsia="en-US"/>
        </w:rPr>
        <mc:AlternateContent>
          <mc:Choice Requires="wps">
            <w:drawing>
              <wp:anchor distT="0" distB="0" distL="114300" distR="114300" simplePos="0" relativeHeight="251709440" behindDoc="0" locked="0" layoutInCell="1" allowOverlap="1" wp14:anchorId="38D60BFF" wp14:editId="069714A6">
                <wp:simplePos x="0" y="0"/>
                <wp:positionH relativeFrom="column">
                  <wp:posOffset>3480435</wp:posOffset>
                </wp:positionH>
                <wp:positionV relativeFrom="paragraph">
                  <wp:posOffset>3175</wp:posOffset>
                </wp:positionV>
                <wp:extent cx="9525" cy="381000"/>
                <wp:effectExtent l="38100" t="0" r="66675" b="57150"/>
                <wp:wrapNone/>
                <wp:docPr id="18" name="Straight Arrow Connector 18"/>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6E6C93F0" id="_x0000_t32" coordsize="21600,21600" o:spt="32" o:oned="t" path="m0,0l21600,21600e" filled="f">
                <v:path arrowok="t" fillok="f" o:connecttype="none"/>
                <o:lock v:ext="edit" shapetype="t"/>
              </v:shapetype>
              <v:shape id="Straight Arrow Connector 18" o:spid="_x0000_s1026" type="#_x0000_t32" style="position:absolute;margin-left:274.05pt;margin-top:.25pt;width:.7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" strokecolor="#094183 [3204]" strokeweight=".5pt">
                <v:stroke endarrow="block" joinstyle="miter"/>
              </v:shape>
            </w:pict>
          </mc:Fallback>
        </mc:AlternateContent>
      </w:r>
      <w:r w:rsidRPr="00150E48">
        <w:rPr>
          <w:noProof/>
          <w:sz w:val="22"/>
          <w:lang w:val="en-US" w:eastAsia="en-US"/>
        </w:rPr>
        <mc:AlternateContent>
          <mc:Choice Requires="wps">
            <w:drawing>
              <wp:anchor distT="0" distB="0" distL="114300" distR="114300" simplePos="0" relativeHeight="251710464" behindDoc="0" locked="0" layoutInCell="1" allowOverlap="1" wp14:anchorId="6CFFE411" wp14:editId="2FDD501F">
                <wp:simplePos x="0" y="0"/>
                <wp:positionH relativeFrom="column">
                  <wp:posOffset>3890009</wp:posOffset>
                </wp:positionH>
                <wp:positionV relativeFrom="paragraph">
                  <wp:posOffset>26670</wp:posOffset>
                </wp:positionV>
                <wp:extent cx="1162050" cy="323850"/>
                <wp:effectExtent l="19050" t="0" r="19050" b="76200"/>
                <wp:wrapNone/>
                <wp:docPr id="19" name="Straight Arrow Connector 19"/>
                <wp:cNvGraphicFramePr/>
                <a:graphic xmlns:a="http://schemas.openxmlformats.org/drawingml/2006/main">
                  <a:graphicData uri="http://schemas.microsoft.com/office/word/2010/wordprocessingShape">
                    <wps:wsp>
                      <wps:cNvCnPr/>
                      <wps:spPr>
                        <a:xfrm flipH="1">
                          <a:off x="0" y="0"/>
                          <a:ext cx="11620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1084A503" id="Straight Arrow Connector 19" o:spid="_x0000_s1026" type="#_x0000_t32" style="position:absolute;margin-left:306.3pt;margin-top:2.1pt;width:91.5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" strokecolor="#094183 [3204]" strokeweight=".5pt">
                <v:stroke endarrow="block" joinstyle="miter"/>
              </v:shape>
            </w:pict>
          </mc:Fallback>
        </mc:AlternateContent>
      </w:r>
      <w:r w:rsidRPr="00150E48">
        <w:rPr>
          <w:noProof/>
          <w:sz w:val="22"/>
          <w:lang w:val="en-US" w:eastAsia="en-US"/>
        </w:rPr>
        <mc:AlternateContent>
          <mc:Choice Requires="wps">
            <w:drawing>
              <wp:anchor distT="0" distB="0" distL="114300" distR="114300" simplePos="0" relativeHeight="251708416" behindDoc="0" locked="0" layoutInCell="1" allowOverlap="1" wp14:anchorId="5857771F" wp14:editId="2E81D381">
                <wp:simplePos x="0" y="0"/>
                <wp:positionH relativeFrom="column">
                  <wp:posOffset>1327785</wp:posOffset>
                </wp:positionH>
                <wp:positionV relativeFrom="paragraph">
                  <wp:posOffset>60960</wp:posOffset>
                </wp:positionV>
                <wp:extent cx="1847850" cy="285750"/>
                <wp:effectExtent l="0" t="0" r="57150" b="76200"/>
                <wp:wrapNone/>
                <wp:docPr id="14" name="Straight Arrow Connector 14"/>
                <wp:cNvGraphicFramePr/>
                <a:graphic xmlns:a="http://schemas.openxmlformats.org/drawingml/2006/main">
                  <a:graphicData uri="http://schemas.microsoft.com/office/word/2010/wordprocessingShape">
                    <wps:wsp>
                      <wps:cNvCnPr/>
                      <wps:spPr>
                        <a:xfrm>
                          <a:off x="0" y="0"/>
                          <a:ext cx="1847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8B090C8" id="Straight Arrow Connector 14" o:spid="_x0000_s1026" type="#_x0000_t32" style="position:absolute;margin-left:104.55pt;margin-top:4.8pt;width:145.5pt;height:2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" strokecolor="#094183 [3204]" strokeweight=".5pt">
                <v:stroke endarrow="block" joinstyle="miter"/>
              </v:shape>
            </w:pict>
          </mc:Fallback>
        </mc:AlternateContent>
      </w:r>
    </w:p>
    <w:p w14:paraId="35111B59" w14:textId="77777777" w:rsidR="00337E25" w:rsidRPr="00150E48" w:rsidRDefault="00337E25" w:rsidP="00337E25">
      <w:pPr>
        <w:tabs>
          <w:tab w:val="left" w:pos="2670"/>
        </w:tabs>
        <w:rPr>
          <w:sz w:val="22"/>
        </w:rPr>
      </w:pPr>
      <w:r w:rsidRPr="00150E48">
        <w:rPr>
          <w:noProof/>
          <w:sz w:val="22"/>
          <w:lang w:val="en-US" w:eastAsia="en-US"/>
        </w:rPr>
        <mc:AlternateContent>
          <mc:Choice Requires="wps">
            <w:drawing>
              <wp:anchor distT="45720" distB="45720" distL="114300" distR="114300" simplePos="0" relativeHeight="251706368" behindDoc="0" locked="0" layoutInCell="1" allowOverlap="1" wp14:anchorId="459BBD47" wp14:editId="02B9163A">
                <wp:simplePos x="0" y="0"/>
                <wp:positionH relativeFrom="column">
                  <wp:posOffset>2647950</wp:posOffset>
                </wp:positionH>
                <wp:positionV relativeFrom="paragraph">
                  <wp:posOffset>168910</wp:posOffset>
                </wp:positionV>
                <wp:extent cx="1762125" cy="551815"/>
                <wp:effectExtent l="0" t="0" r="28575"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1815"/>
                        </a:xfrm>
                        <a:prstGeom prst="rect">
                          <a:avLst/>
                        </a:prstGeom>
                        <a:solidFill>
                          <a:srgbClr val="FFFFFF"/>
                        </a:solidFill>
                        <a:ln w="9525">
                          <a:solidFill>
                            <a:srgbClr val="000000"/>
                          </a:solidFill>
                          <a:miter lim="800000"/>
                          <a:headEnd/>
                          <a:tailEnd/>
                        </a:ln>
                      </wps:spPr>
                      <wps:txbx>
                        <w:txbxContent>
                          <w:p w14:paraId="041457DE" w14:textId="77777777" w:rsidR="0082214B" w:rsidRDefault="0082214B" w:rsidP="00337E25">
                            <w:pPr>
                              <w:tabs>
                                <w:tab w:val="left" w:pos="2670"/>
                              </w:tabs>
                            </w:pPr>
                            <w:r>
                              <w:rPr>
                                <w:sz w:val="22"/>
                              </w:rPr>
                              <w:t>Total Records screened (n=315)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BBD47" id="_x0000_s1031" type="#_x0000_t202" style="position:absolute;margin-left:208.5pt;margin-top:13.3pt;width:138.75pt;height:43.45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">
                <v:textbox style="mso-fit-shape-to-text:t">
                  <w:txbxContent>
                    <w:p w14:paraId="041457DE" w14:textId="77777777" w:rsidR="0082214B" w:rsidRDefault="0082214B" w:rsidP="00337E25">
                      <w:pPr>
                        <w:tabs>
                          <w:tab w:val="left" w:pos="2670"/>
                        </w:tabs>
                      </w:pPr>
                      <w:r>
                        <w:rPr>
                          <w:sz w:val="22"/>
                        </w:rPr>
                        <w:t>Total Records screened (n=315)</w:t>
                      </w:r>
                    </w:p>
                  </w:txbxContent>
                </v:textbox>
                <w10:wrap type="square"/>
              </v:shape>
            </w:pict>
          </mc:Fallback>
        </mc:AlternateContent>
      </w:r>
    </w:p>
    <w:p w14:paraId="6C53065D" w14:textId="77777777" w:rsidR="00337E25" w:rsidRPr="00150E48" w:rsidRDefault="00337E25" w:rsidP="00337E25">
      <w:pPr>
        <w:tabs>
          <w:tab w:val="left" w:pos="2670"/>
        </w:tabs>
        <w:rPr>
          <w:sz w:val="22"/>
        </w:rPr>
      </w:pPr>
      <w:r w:rsidRPr="00150E48">
        <w:rPr>
          <w:sz w:val="22"/>
        </w:rPr>
        <w:tab/>
      </w:r>
    </w:p>
    <w:p w14:paraId="4828003E" w14:textId="77777777" w:rsidR="00337E25" w:rsidRPr="00150E48" w:rsidRDefault="00337E25" w:rsidP="00337E25">
      <w:pPr>
        <w:tabs>
          <w:tab w:val="left" w:pos="2670"/>
        </w:tabs>
        <w:rPr>
          <w:sz w:val="22"/>
        </w:rPr>
      </w:pPr>
    </w:p>
    <w:bookmarkEnd w:id="10"/>
    <w:p w14:paraId="1099C4D5" w14:textId="220456EE" w:rsidR="00B7720E" w:rsidRPr="00150E48" w:rsidRDefault="00B7720E" w:rsidP="00F67BAE">
      <w:pPr>
        <w:rPr>
          <w:sz w:val="22"/>
        </w:rPr>
      </w:pPr>
    </w:p>
    <w:p w14:paraId="58F0E608" w14:textId="18D8B6ED" w:rsidR="00D0772D" w:rsidRPr="00150E48" w:rsidRDefault="00DF1DD1" w:rsidP="00E35598">
      <w:pPr>
        <w:autoSpaceDE w:val="0"/>
        <w:autoSpaceDN w:val="0"/>
        <w:adjustRightInd w:val="0"/>
        <w:spacing w:after="0" w:line="360" w:lineRule="auto"/>
        <w:jc w:val="both"/>
        <w:rPr>
          <w:sz w:val="24"/>
          <w:szCs w:val="24"/>
        </w:rPr>
      </w:pPr>
      <w:r w:rsidRPr="00150E48">
        <w:rPr>
          <w:sz w:val="24"/>
          <w:szCs w:val="24"/>
        </w:rPr>
        <w:t xml:space="preserve">Once models of individualised funding were identified </w:t>
      </w:r>
      <w:r w:rsidR="00F67BAE" w:rsidRPr="00150E48">
        <w:rPr>
          <w:sz w:val="24"/>
          <w:szCs w:val="24"/>
        </w:rPr>
        <w:t xml:space="preserve">that had sufficiently similar features to the NDIS, we undertook </w:t>
      </w:r>
      <w:r w:rsidRPr="00150E48">
        <w:rPr>
          <w:sz w:val="24"/>
          <w:szCs w:val="24"/>
        </w:rPr>
        <w:t>a</w:t>
      </w:r>
      <w:r w:rsidR="00A27DB3" w:rsidRPr="00150E48">
        <w:rPr>
          <w:sz w:val="24"/>
          <w:szCs w:val="24"/>
        </w:rPr>
        <w:t>nother</w:t>
      </w:r>
      <w:r w:rsidRPr="00150E48">
        <w:rPr>
          <w:sz w:val="24"/>
          <w:szCs w:val="24"/>
        </w:rPr>
        <w:t xml:space="preserve"> </w:t>
      </w:r>
      <w:r w:rsidR="00A72154" w:rsidRPr="00150E48">
        <w:rPr>
          <w:sz w:val="24"/>
          <w:szCs w:val="24"/>
        </w:rPr>
        <w:t>web-based</w:t>
      </w:r>
      <w:r w:rsidRPr="00150E48">
        <w:rPr>
          <w:sz w:val="24"/>
          <w:szCs w:val="24"/>
        </w:rPr>
        <w:t xml:space="preserve"> search to identify further sources of information and contacts for agencies responsible for administering the various schemes. Where possible</w:t>
      </w:r>
      <w:r w:rsidR="00B024DA" w:rsidRPr="00150E48">
        <w:rPr>
          <w:sz w:val="24"/>
          <w:szCs w:val="24"/>
        </w:rPr>
        <w:t>,</w:t>
      </w:r>
      <w:r w:rsidRPr="00150E48">
        <w:rPr>
          <w:sz w:val="24"/>
          <w:szCs w:val="24"/>
        </w:rPr>
        <w:t xml:space="preserve"> contact was made directly with administering agencies to request data on individual</w:t>
      </w:r>
      <w:r w:rsidR="004E531E" w:rsidRPr="00150E48">
        <w:rPr>
          <w:sz w:val="24"/>
          <w:szCs w:val="24"/>
        </w:rPr>
        <w:t xml:space="preserve">ised funding </w:t>
      </w:r>
      <w:r w:rsidRPr="00150E48">
        <w:rPr>
          <w:sz w:val="24"/>
          <w:szCs w:val="24"/>
        </w:rPr>
        <w:t>budget allocation and expenditure</w:t>
      </w:r>
      <w:r w:rsidR="004F457D" w:rsidRPr="00150E48">
        <w:rPr>
          <w:sz w:val="24"/>
          <w:szCs w:val="24"/>
        </w:rPr>
        <w:t>.</w:t>
      </w:r>
      <w:r w:rsidR="00B133C4" w:rsidRPr="00150E48">
        <w:rPr>
          <w:sz w:val="24"/>
          <w:szCs w:val="24"/>
        </w:rPr>
        <w:t xml:space="preserve"> </w:t>
      </w:r>
    </w:p>
    <w:p w14:paraId="6E3EA35E" w14:textId="77777777" w:rsidR="00CF3FBA" w:rsidRPr="00150E48" w:rsidRDefault="00D0772D" w:rsidP="00E35598">
      <w:pPr>
        <w:autoSpaceDE w:val="0"/>
        <w:autoSpaceDN w:val="0"/>
        <w:adjustRightInd w:val="0"/>
        <w:spacing w:after="0" w:line="360" w:lineRule="auto"/>
        <w:jc w:val="both"/>
        <w:rPr>
          <w:sz w:val="24"/>
          <w:szCs w:val="24"/>
        </w:rPr>
      </w:pPr>
      <w:r w:rsidRPr="00150E48">
        <w:rPr>
          <w:sz w:val="24"/>
          <w:szCs w:val="24"/>
        </w:rPr>
        <w:t xml:space="preserve">Semi-structured interviews were also undertaken with key informants in a number of jurisdictions to further examine issues faced within these settings.  </w:t>
      </w:r>
      <w:r w:rsidR="00CF3FBA" w:rsidRPr="00150E48">
        <w:rPr>
          <w:sz w:val="24"/>
          <w:szCs w:val="24"/>
        </w:rPr>
        <w:t>Interviews were undertaken via teleconference or video conferencing software and explored issues such as:</w:t>
      </w:r>
    </w:p>
    <w:p w14:paraId="14507E7E" w14:textId="77777777" w:rsidR="00CF3FBA" w:rsidRPr="00150E48" w:rsidRDefault="00CF3FBA" w:rsidP="00E35598">
      <w:pPr>
        <w:autoSpaceDE w:val="0"/>
        <w:autoSpaceDN w:val="0"/>
        <w:adjustRightInd w:val="0"/>
        <w:spacing w:after="0" w:line="360" w:lineRule="auto"/>
        <w:jc w:val="both"/>
        <w:rPr>
          <w:sz w:val="24"/>
          <w:szCs w:val="24"/>
        </w:rPr>
      </w:pPr>
    </w:p>
    <w:p w14:paraId="38196FF4" w14:textId="4EF2961D" w:rsidR="00CF3FBA" w:rsidRPr="00150E48" w:rsidRDefault="00CF3FBA" w:rsidP="00E35598">
      <w:pPr>
        <w:pStyle w:val="ListParagraph"/>
        <w:numPr>
          <w:ilvl w:val="0"/>
          <w:numId w:val="26"/>
        </w:numPr>
        <w:autoSpaceDE w:val="0"/>
        <w:autoSpaceDN w:val="0"/>
        <w:adjustRightInd w:val="0"/>
        <w:spacing w:after="0" w:line="360" w:lineRule="auto"/>
        <w:jc w:val="both"/>
        <w:rPr>
          <w:sz w:val="24"/>
          <w:szCs w:val="24"/>
        </w:rPr>
      </w:pPr>
      <w:r w:rsidRPr="00150E48">
        <w:rPr>
          <w:sz w:val="24"/>
          <w:szCs w:val="24"/>
        </w:rPr>
        <w:t>What utilisation rates their system experiences and whether this is judged to be appropriate;</w:t>
      </w:r>
    </w:p>
    <w:p w14:paraId="19629E27" w14:textId="1893CE5F" w:rsidR="00B6289C" w:rsidRPr="00150E48" w:rsidRDefault="00B6289C" w:rsidP="00E35598">
      <w:pPr>
        <w:pStyle w:val="ListParagraph"/>
        <w:numPr>
          <w:ilvl w:val="0"/>
          <w:numId w:val="26"/>
        </w:numPr>
        <w:autoSpaceDE w:val="0"/>
        <w:autoSpaceDN w:val="0"/>
        <w:adjustRightInd w:val="0"/>
        <w:spacing w:after="0" w:line="360" w:lineRule="auto"/>
        <w:jc w:val="both"/>
        <w:rPr>
          <w:sz w:val="24"/>
          <w:szCs w:val="24"/>
        </w:rPr>
      </w:pPr>
      <w:r w:rsidRPr="00150E48">
        <w:rPr>
          <w:sz w:val="24"/>
          <w:szCs w:val="24"/>
        </w:rPr>
        <w:t>What the drivers of utilisation rates are;</w:t>
      </w:r>
    </w:p>
    <w:p w14:paraId="3D8914DF" w14:textId="7960D74B" w:rsidR="00CF3FBA" w:rsidRPr="00150E48" w:rsidRDefault="00CF3FBA" w:rsidP="00E35598">
      <w:pPr>
        <w:pStyle w:val="ListParagraph"/>
        <w:numPr>
          <w:ilvl w:val="0"/>
          <w:numId w:val="26"/>
        </w:numPr>
        <w:autoSpaceDE w:val="0"/>
        <w:autoSpaceDN w:val="0"/>
        <w:adjustRightInd w:val="0"/>
        <w:spacing w:after="0" w:line="360" w:lineRule="auto"/>
        <w:jc w:val="both"/>
        <w:rPr>
          <w:sz w:val="24"/>
          <w:szCs w:val="24"/>
        </w:rPr>
      </w:pPr>
      <w:r w:rsidRPr="00150E48">
        <w:rPr>
          <w:sz w:val="24"/>
          <w:szCs w:val="24"/>
        </w:rPr>
        <w:t>Whether targets are set in relation to utilisation rates;</w:t>
      </w:r>
      <w:r w:rsidR="00B6289C" w:rsidRPr="00150E48">
        <w:rPr>
          <w:sz w:val="24"/>
          <w:szCs w:val="24"/>
        </w:rPr>
        <w:t xml:space="preserve"> and,</w:t>
      </w:r>
    </w:p>
    <w:p w14:paraId="7FF90F14" w14:textId="15E9D5EA" w:rsidR="000B0CA7" w:rsidRDefault="00B6289C" w:rsidP="00E35598">
      <w:pPr>
        <w:pStyle w:val="ListParagraph"/>
        <w:numPr>
          <w:ilvl w:val="0"/>
          <w:numId w:val="26"/>
        </w:numPr>
        <w:autoSpaceDE w:val="0"/>
        <w:autoSpaceDN w:val="0"/>
        <w:adjustRightInd w:val="0"/>
        <w:spacing w:after="0" w:line="360" w:lineRule="auto"/>
        <w:jc w:val="both"/>
        <w:rPr>
          <w:sz w:val="24"/>
          <w:szCs w:val="24"/>
        </w:rPr>
      </w:pPr>
      <w:r w:rsidRPr="00150E48">
        <w:rPr>
          <w:sz w:val="24"/>
          <w:szCs w:val="24"/>
        </w:rPr>
        <w:t>Whether any initiatives had been put in place to change utilisation rates;</w:t>
      </w:r>
    </w:p>
    <w:p w14:paraId="46C01E37" w14:textId="77777777" w:rsidR="00D56D05" w:rsidRPr="00D56D05" w:rsidRDefault="00D56D05" w:rsidP="00D56D05">
      <w:pPr>
        <w:pStyle w:val="ListParagraph"/>
        <w:autoSpaceDE w:val="0"/>
        <w:autoSpaceDN w:val="0"/>
        <w:adjustRightInd w:val="0"/>
        <w:spacing w:after="0" w:line="360" w:lineRule="auto"/>
        <w:ind w:left="720"/>
        <w:jc w:val="both"/>
        <w:rPr>
          <w:sz w:val="24"/>
          <w:szCs w:val="24"/>
        </w:rPr>
      </w:pPr>
    </w:p>
    <w:p w14:paraId="6CD4A871" w14:textId="2C60A46C" w:rsidR="004F0E4A" w:rsidRDefault="00B73241" w:rsidP="00E35598">
      <w:pPr>
        <w:spacing w:line="360" w:lineRule="auto"/>
        <w:jc w:val="both"/>
        <w:rPr>
          <w:sz w:val="24"/>
          <w:szCs w:val="24"/>
        </w:rPr>
      </w:pPr>
      <w:r w:rsidRPr="00150E48">
        <w:rPr>
          <w:sz w:val="24"/>
          <w:szCs w:val="24"/>
        </w:rPr>
        <w:t xml:space="preserve">All interviews were audio recorded and </w:t>
      </w:r>
      <w:r w:rsidR="000B0993" w:rsidRPr="00150E48">
        <w:rPr>
          <w:sz w:val="24"/>
          <w:szCs w:val="24"/>
        </w:rPr>
        <w:t xml:space="preserve">verbatim </w:t>
      </w:r>
      <w:r w:rsidRPr="00150E48">
        <w:rPr>
          <w:sz w:val="24"/>
          <w:szCs w:val="24"/>
        </w:rPr>
        <w:t xml:space="preserve">transcripts produced.  </w:t>
      </w:r>
      <w:r w:rsidR="000B0993" w:rsidRPr="00150E48">
        <w:rPr>
          <w:sz w:val="24"/>
          <w:szCs w:val="24"/>
        </w:rPr>
        <w:t xml:space="preserve">In total </w:t>
      </w:r>
      <w:r w:rsidR="00D56D05">
        <w:rPr>
          <w:sz w:val="24"/>
          <w:szCs w:val="24"/>
        </w:rPr>
        <w:t>seven</w:t>
      </w:r>
      <w:r w:rsidR="000B0993" w:rsidRPr="00150E48">
        <w:rPr>
          <w:sz w:val="24"/>
          <w:szCs w:val="24"/>
        </w:rPr>
        <w:t xml:space="preserve"> interviews were undertaken with international experts at the time of reporting</w:t>
      </w:r>
      <w:r w:rsidR="00D56D05">
        <w:rPr>
          <w:sz w:val="24"/>
          <w:szCs w:val="24"/>
        </w:rPr>
        <w:t xml:space="preserve">.  Table 1 indicates the organisations of the individuals interviewed.  We have not identified their roles in order to maintain anonymity of sources in line with our ethical approval, but all respondents were or are senior leaders.  </w:t>
      </w:r>
      <w:r w:rsidR="000B0993" w:rsidRPr="00150E48">
        <w:rPr>
          <w:sz w:val="24"/>
          <w:szCs w:val="24"/>
        </w:rPr>
        <w:t xml:space="preserve">  Gaining access to informants has been significantly hampered by the global outbreak of the COVID-19 pandemic that emerged around the time this project commenced.</w:t>
      </w:r>
      <w:r w:rsidR="00991D06">
        <w:rPr>
          <w:sz w:val="24"/>
          <w:szCs w:val="24"/>
        </w:rPr>
        <w:t xml:space="preserve">  Although Australia has fared relatively well through this process, other regions and countries that are of interest for this study have seen significant infection rates and in many cases disproportionate levels of death in disability </w:t>
      </w:r>
      <w:r w:rsidR="00991D06">
        <w:rPr>
          <w:sz w:val="24"/>
          <w:szCs w:val="24"/>
        </w:rPr>
        <w:lastRenderedPageBreak/>
        <w:t>populations</w:t>
      </w:r>
      <w:r w:rsidR="002D4814">
        <w:rPr>
          <w:sz w:val="24"/>
          <w:szCs w:val="24"/>
        </w:rPr>
        <w:t xml:space="preserve"> </w:t>
      </w:r>
      <w:r w:rsidR="002D4814">
        <w:rPr>
          <w:sz w:val="24"/>
          <w:szCs w:val="24"/>
        </w:rPr>
        <w:fldChar w:fldCharType="begin"/>
      </w:r>
      <w:r w:rsidR="002D4814">
        <w:rPr>
          <w:sz w:val="24"/>
          <w:szCs w:val="24"/>
        </w:rPr>
        <w:instrText xml:space="preserve"> ADDIN EN.CITE &lt;EndNote&gt;&lt;Cite&gt;&lt;Author&gt;Kavanagh&lt;/Author&gt;&lt;Year&gt;2020&lt;/Year&gt;&lt;RecNum&gt;3578&lt;/RecNum&gt;&lt;DisplayText&gt;(Kavanagh et al., 2020)&lt;/DisplayText&gt;&lt;record&gt;&lt;rec-number&gt;3578&lt;/rec-number&gt;&lt;foreign-keys&gt;&lt;key app="EN" db-id="vadxswz9s5zt9qe0zwq5fdpx0wfar5zzzxva" timestamp="1607295224"&gt;3578&lt;/key&gt;&lt;/foreign-keys&gt;&lt;ref-type name="Journal Article"&gt;17&lt;/ref-type&gt;&lt;contributors&gt;&lt;authors&gt;&lt;author&gt;Kavanagh, Anne M&lt;/author&gt;&lt;author&gt;Dickinson, H&lt;/author&gt;&lt;author&gt;Carey, Gemma&lt;/author&gt;&lt;author&gt;Llewellyn, G&lt;/author&gt;&lt;author&gt;Emerson, E&lt;/author&gt;&lt;author&gt;Disney, G&lt;/author&gt;&lt;author&gt;Hatton, C&lt;/author&gt;&lt;/authors&gt;&lt;/contributors&gt;&lt;titles&gt;&lt;title&gt; Improving health care for disabled people in COVID-19 and beyond: Lessons from Australia and England&lt;/title&gt;&lt;secondary-title&gt;Disability and Health Journal &lt;/secondary-title&gt;&lt;/titles&gt;&lt;periodical&gt;&lt;full-title&gt;Disability and Health Journal&lt;/full-title&gt;&lt;/periodical&gt;&lt;dates&gt;&lt;year&gt;2020&lt;/year&gt;&lt;/dates&gt;&lt;urls&gt;&lt;/urls&gt;&lt;/record&gt;&lt;/Cite&gt;&lt;/EndNote&gt;</w:instrText>
      </w:r>
      <w:r w:rsidR="002D4814">
        <w:rPr>
          <w:sz w:val="24"/>
          <w:szCs w:val="24"/>
        </w:rPr>
        <w:fldChar w:fldCharType="separate"/>
      </w:r>
      <w:r w:rsidR="002D4814">
        <w:rPr>
          <w:noProof/>
          <w:sz w:val="24"/>
          <w:szCs w:val="24"/>
        </w:rPr>
        <w:t>(Kavanagh et al., 2020)</w:t>
      </w:r>
      <w:r w:rsidR="002D4814">
        <w:rPr>
          <w:sz w:val="24"/>
          <w:szCs w:val="24"/>
        </w:rPr>
        <w:fldChar w:fldCharType="end"/>
      </w:r>
      <w:r w:rsidR="00991D06">
        <w:rPr>
          <w:sz w:val="24"/>
          <w:szCs w:val="24"/>
        </w:rPr>
        <w:t>.</w:t>
      </w:r>
      <w:r w:rsidR="000B0993" w:rsidRPr="00150E48">
        <w:rPr>
          <w:sz w:val="24"/>
          <w:szCs w:val="24"/>
        </w:rPr>
        <w:t xml:space="preserve">  </w:t>
      </w:r>
      <w:r w:rsidR="00991D06">
        <w:rPr>
          <w:sz w:val="24"/>
          <w:szCs w:val="24"/>
        </w:rPr>
        <w:t>At our request, where interviewees were not available, s</w:t>
      </w:r>
      <w:r w:rsidR="004F0E4A">
        <w:rPr>
          <w:sz w:val="24"/>
          <w:szCs w:val="24"/>
        </w:rPr>
        <w:t>ome services asked staff for written feedback around issues relating to underutilisation of budgets and efforts to help support individuals to spend their funds.</w:t>
      </w:r>
      <w:r w:rsidR="00D56D05">
        <w:rPr>
          <w:sz w:val="24"/>
          <w:szCs w:val="24"/>
        </w:rPr>
        <w:t xml:space="preserve">  Data from these interviews are reported alongside that from the literature in findings below, using direct quotes.</w:t>
      </w:r>
    </w:p>
    <w:p w14:paraId="7953C983" w14:textId="77777777" w:rsidR="00D56D05" w:rsidRDefault="00D56D05" w:rsidP="00E35598">
      <w:pPr>
        <w:spacing w:line="360" w:lineRule="auto"/>
        <w:jc w:val="both"/>
        <w:rPr>
          <w:sz w:val="24"/>
          <w:szCs w:val="24"/>
        </w:rPr>
      </w:pPr>
    </w:p>
    <w:p w14:paraId="593467D6" w14:textId="732DBEC3" w:rsidR="00D56D05" w:rsidRPr="00D56D05" w:rsidRDefault="00D56D05" w:rsidP="003F4F38">
      <w:pPr>
        <w:pStyle w:val="Caption"/>
      </w:pPr>
      <w:bookmarkStart w:id="11" w:name="_Toc63255348"/>
      <w:r w:rsidRPr="00D56D05">
        <w:t>Table 1: Interviewees by country and organisational background</w:t>
      </w:r>
      <w:bookmarkEnd w:id="11"/>
    </w:p>
    <w:tbl>
      <w:tblPr>
        <w:tblStyle w:val="TableGrid"/>
        <w:tblW w:w="0" w:type="auto"/>
        <w:tblLook w:val="04A0" w:firstRow="1" w:lastRow="0" w:firstColumn="1" w:lastColumn="0" w:noHBand="0" w:noVBand="1"/>
      </w:tblPr>
      <w:tblGrid>
        <w:gridCol w:w="3212"/>
        <w:gridCol w:w="3213"/>
        <w:gridCol w:w="3213"/>
      </w:tblGrid>
      <w:tr w:rsidR="00D56D05" w14:paraId="0502101D" w14:textId="77777777" w:rsidTr="00D56D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1C53FF0A" w14:textId="0E9CABB8" w:rsidR="00D56D05" w:rsidRDefault="00D56D05" w:rsidP="00E35598">
            <w:pPr>
              <w:spacing w:line="360" w:lineRule="auto"/>
              <w:jc w:val="both"/>
              <w:rPr>
                <w:sz w:val="24"/>
                <w:szCs w:val="24"/>
              </w:rPr>
            </w:pPr>
            <w:r>
              <w:rPr>
                <w:sz w:val="24"/>
                <w:szCs w:val="24"/>
              </w:rPr>
              <w:t>Country</w:t>
            </w:r>
          </w:p>
        </w:tc>
        <w:tc>
          <w:tcPr>
            <w:tcW w:w="3213" w:type="dxa"/>
          </w:tcPr>
          <w:p w14:paraId="5D6BF367" w14:textId="2B747CEC" w:rsidR="00D56D05" w:rsidRDefault="00D56D05" w:rsidP="00E35598">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Organisation </w:t>
            </w:r>
          </w:p>
        </w:tc>
        <w:tc>
          <w:tcPr>
            <w:tcW w:w="3213" w:type="dxa"/>
          </w:tcPr>
          <w:p w14:paraId="1165AF48" w14:textId="1A4805E1" w:rsidR="00D56D05" w:rsidRDefault="00D56D05" w:rsidP="00E35598">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Number of respondents </w:t>
            </w:r>
          </w:p>
        </w:tc>
      </w:tr>
      <w:tr w:rsidR="00D56D05" w14:paraId="728F2D5F" w14:textId="77777777" w:rsidTr="00D56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B30C96E" w14:textId="1FAC2F41" w:rsidR="00D56D05" w:rsidRDefault="00D56D05" w:rsidP="00E35598">
            <w:pPr>
              <w:spacing w:line="360" w:lineRule="auto"/>
              <w:jc w:val="both"/>
              <w:rPr>
                <w:sz w:val="24"/>
                <w:szCs w:val="24"/>
              </w:rPr>
            </w:pPr>
            <w:r>
              <w:rPr>
                <w:sz w:val="24"/>
                <w:szCs w:val="24"/>
              </w:rPr>
              <w:t>US</w:t>
            </w:r>
          </w:p>
        </w:tc>
        <w:tc>
          <w:tcPr>
            <w:tcW w:w="3213" w:type="dxa"/>
          </w:tcPr>
          <w:p w14:paraId="59AC50D5" w14:textId="0A182174" w:rsidR="00D56D05" w:rsidRDefault="00D56D05" w:rsidP="00E35598">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Human Services Research Institute </w:t>
            </w:r>
          </w:p>
        </w:tc>
        <w:tc>
          <w:tcPr>
            <w:tcW w:w="3213" w:type="dxa"/>
          </w:tcPr>
          <w:p w14:paraId="42A5ED58" w14:textId="5AC81D42" w:rsidR="00D56D05" w:rsidRDefault="00D56D05" w:rsidP="00E35598">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D56D05" w14:paraId="7C70EB7B" w14:textId="77777777" w:rsidTr="00D56D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9CC7EA2" w14:textId="2B9D9EB1" w:rsidR="00D56D05" w:rsidRDefault="00D56D05" w:rsidP="00E35598">
            <w:pPr>
              <w:spacing w:line="360" w:lineRule="auto"/>
              <w:jc w:val="both"/>
              <w:rPr>
                <w:sz w:val="24"/>
                <w:szCs w:val="24"/>
              </w:rPr>
            </w:pPr>
            <w:r>
              <w:rPr>
                <w:sz w:val="24"/>
                <w:szCs w:val="24"/>
              </w:rPr>
              <w:t>Canada</w:t>
            </w:r>
          </w:p>
        </w:tc>
        <w:tc>
          <w:tcPr>
            <w:tcW w:w="3213" w:type="dxa"/>
          </w:tcPr>
          <w:p w14:paraId="35230710" w14:textId="6C2C27A4" w:rsidR="00D56D05" w:rsidRDefault="00D56D05" w:rsidP="00E35598">
            <w:pPr>
              <w:spacing w:line="360" w:lineRule="auto"/>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Community Living BC</w:t>
            </w:r>
          </w:p>
        </w:tc>
        <w:tc>
          <w:tcPr>
            <w:tcW w:w="3213" w:type="dxa"/>
          </w:tcPr>
          <w:p w14:paraId="1BD2AE2E" w14:textId="74F9A5AD" w:rsidR="00D56D05" w:rsidRDefault="00D56D05" w:rsidP="00E35598">
            <w:pPr>
              <w:spacing w:line="360" w:lineRule="auto"/>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r w:rsidR="00D56D05" w14:paraId="07514F0F" w14:textId="77777777" w:rsidTr="00D56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1306C68C" w14:textId="58DDAA1E" w:rsidR="00D56D05" w:rsidRDefault="00D56D05" w:rsidP="00E35598">
            <w:pPr>
              <w:spacing w:line="360" w:lineRule="auto"/>
              <w:jc w:val="both"/>
              <w:rPr>
                <w:sz w:val="24"/>
                <w:szCs w:val="24"/>
              </w:rPr>
            </w:pPr>
            <w:r>
              <w:rPr>
                <w:sz w:val="24"/>
                <w:szCs w:val="24"/>
              </w:rPr>
              <w:t>New Zealand</w:t>
            </w:r>
          </w:p>
        </w:tc>
        <w:tc>
          <w:tcPr>
            <w:tcW w:w="3213" w:type="dxa"/>
          </w:tcPr>
          <w:p w14:paraId="05FB9BE4" w14:textId="3A30D6CD" w:rsidR="00D56D05" w:rsidRDefault="00D56D05" w:rsidP="00E35598">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Manawanui</w:t>
            </w:r>
          </w:p>
        </w:tc>
        <w:tc>
          <w:tcPr>
            <w:tcW w:w="3213" w:type="dxa"/>
          </w:tcPr>
          <w:p w14:paraId="209821B1" w14:textId="7EAD46A4" w:rsidR="00D56D05" w:rsidRDefault="00D56D05" w:rsidP="00E35598">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D56D05" w14:paraId="54587A8F" w14:textId="77777777" w:rsidTr="00D56D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15B6FDB0" w14:textId="2244C2EE" w:rsidR="00D56D05" w:rsidRDefault="00D56D05" w:rsidP="00E35598">
            <w:pPr>
              <w:spacing w:line="360" w:lineRule="auto"/>
              <w:jc w:val="both"/>
              <w:rPr>
                <w:sz w:val="24"/>
                <w:szCs w:val="24"/>
              </w:rPr>
            </w:pPr>
            <w:r>
              <w:rPr>
                <w:sz w:val="24"/>
                <w:szCs w:val="24"/>
              </w:rPr>
              <w:t>Australia</w:t>
            </w:r>
          </w:p>
        </w:tc>
        <w:tc>
          <w:tcPr>
            <w:tcW w:w="3213" w:type="dxa"/>
          </w:tcPr>
          <w:p w14:paraId="282F0B2D" w14:textId="42F6F7B5" w:rsidR="00D56D05" w:rsidRDefault="00D56D05" w:rsidP="00E35598">
            <w:pPr>
              <w:spacing w:line="360" w:lineRule="auto"/>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Former WA public servant</w:t>
            </w:r>
          </w:p>
        </w:tc>
        <w:tc>
          <w:tcPr>
            <w:tcW w:w="3213" w:type="dxa"/>
          </w:tcPr>
          <w:p w14:paraId="2FCC86B4" w14:textId="2EE7C943" w:rsidR="00D56D05" w:rsidRDefault="00D56D05" w:rsidP="00E35598">
            <w:pPr>
              <w:spacing w:line="360" w:lineRule="auto"/>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14:paraId="4A80735A" w14:textId="77777777" w:rsidR="00D56D05" w:rsidRPr="00150E48" w:rsidRDefault="00D56D05" w:rsidP="00E35598">
      <w:pPr>
        <w:spacing w:line="360" w:lineRule="auto"/>
        <w:jc w:val="both"/>
        <w:rPr>
          <w:sz w:val="24"/>
          <w:szCs w:val="24"/>
        </w:rPr>
      </w:pPr>
    </w:p>
    <w:p w14:paraId="093564D4" w14:textId="10C478FD" w:rsidR="000B0993" w:rsidRPr="00150E48" w:rsidRDefault="00B73241" w:rsidP="00E35598">
      <w:pPr>
        <w:spacing w:line="360" w:lineRule="auto"/>
        <w:jc w:val="both"/>
        <w:rPr>
          <w:sz w:val="24"/>
          <w:szCs w:val="24"/>
        </w:rPr>
      </w:pPr>
      <w:r w:rsidRPr="00150E48">
        <w:rPr>
          <w:sz w:val="24"/>
          <w:szCs w:val="24"/>
        </w:rPr>
        <w:t xml:space="preserve">All data were analysed via a thematic coding process to identify </w:t>
      </w:r>
      <w:r w:rsidR="000B0993" w:rsidRPr="00150E48">
        <w:rPr>
          <w:sz w:val="24"/>
          <w:szCs w:val="24"/>
        </w:rPr>
        <w:t xml:space="preserve">key features of the systems, evidence relating to utilisation rates and evidence relating to market stewardship. </w:t>
      </w:r>
      <w:r w:rsidR="000B0CA7">
        <w:rPr>
          <w:sz w:val="24"/>
          <w:szCs w:val="24"/>
        </w:rPr>
        <w:t xml:space="preserve"> </w:t>
      </w:r>
      <w:r w:rsidR="000B0993" w:rsidRPr="00150E48">
        <w:rPr>
          <w:sz w:val="24"/>
          <w:szCs w:val="24"/>
        </w:rPr>
        <w:t xml:space="preserve"> </w:t>
      </w:r>
    </w:p>
    <w:p w14:paraId="6069CDFD" w14:textId="6931C455" w:rsidR="000B0993" w:rsidRPr="00150E48" w:rsidRDefault="000B0993" w:rsidP="00E35598">
      <w:pPr>
        <w:spacing w:line="360" w:lineRule="auto"/>
        <w:jc w:val="both"/>
        <w:rPr>
          <w:sz w:val="24"/>
          <w:szCs w:val="24"/>
        </w:rPr>
      </w:pPr>
      <w:r w:rsidRPr="00150E48">
        <w:rPr>
          <w:sz w:val="24"/>
          <w:szCs w:val="24"/>
        </w:rPr>
        <w:t xml:space="preserve">Having provided an overview of the methods used in this research, the next section moves on to provide an overview of individualised funding and the various terminology and systems that comprise this topic.  </w:t>
      </w:r>
    </w:p>
    <w:p w14:paraId="3304CA61" w14:textId="77777777" w:rsidR="00B6289C" w:rsidRPr="00150E48" w:rsidRDefault="00B6289C" w:rsidP="00E0566D"/>
    <w:p w14:paraId="50E0C467" w14:textId="3EC3C601" w:rsidR="004C1A8A" w:rsidRPr="00150E48" w:rsidRDefault="004C1A8A" w:rsidP="004C1A8A">
      <w:pPr>
        <w:pStyle w:val="NumberedHeading1"/>
        <w:rPr>
          <w:rFonts w:asciiTheme="minorHAnsi" w:hAnsiTheme="minorHAnsi"/>
        </w:rPr>
      </w:pPr>
      <w:bookmarkStart w:id="12" w:name="_Toc50718714"/>
      <w:r w:rsidRPr="00150E48">
        <w:rPr>
          <w:rFonts w:asciiTheme="minorHAnsi" w:hAnsiTheme="minorHAnsi"/>
        </w:rPr>
        <w:t>Individualised Funding</w:t>
      </w:r>
      <w:bookmarkEnd w:id="12"/>
    </w:p>
    <w:p w14:paraId="1DE46D0B" w14:textId="750D4031" w:rsidR="00A63B23" w:rsidRPr="00150E48" w:rsidRDefault="00476E70" w:rsidP="00E35598">
      <w:pPr>
        <w:spacing w:line="360" w:lineRule="auto"/>
        <w:jc w:val="both"/>
        <w:rPr>
          <w:sz w:val="24"/>
          <w:szCs w:val="24"/>
        </w:rPr>
      </w:pPr>
      <w:r w:rsidRPr="00150E48">
        <w:rPr>
          <w:sz w:val="24"/>
          <w:szCs w:val="24"/>
        </w:rPr>
        <w:t xml:space="preserve">Internationally we have seen a shift </w:t>
      </w:r>
      <w:r w:rsidR="00A03A58" w:rsidRPr="00150E48">
        <w:rPr>
          <w:sz w:val="24"/>
          <w:szCs w:val="24"/>
        </w:rPr>
        <w:t xml:space="preserve">over the past few decades </w:t>
      </w:r>
      <w:r w:rsidRPr="00150E48">
        <w:rPr>
          <w:sz w:val="24"/>
          <w:szCs w:val="24"/>
        </w:rPr>
        <w:t xml:space="preserve">in the </w:t>
      </w:r>
      <w:r w:rsidR="00AA6005" w:rsidRPr="00150E48">
        <w:rPr>
          <w:sz w:val="24"/>
          <w:szCs w:val="24"/>
        </w:rPr>
        <w:t>disability</w:t>
      </w:r>
      <w:r w:rsidR="004E144E" w:rsidRPr="00150E48">
        <w:rPr>
          <w:sz w:val="24"/>
          <w:szCs w:val="24"/>
        </w:rPr>
        <w:t xml:space="preserve"> </w:t>
      </w:r>
      <w:r w:rsidRPr="00150E48">
        <w:rPr>
          <w:sz w:val="24"/>
          <w:szCs w:val="24"/>
        </w:rPr>
        <w:t xml:space="preserve">field </w:t>
      </w:r>
      <w:r w:rsidR="00AA6005" w:rsidRPr="00150E48">
        <w:rPr>
          <w:sz w:val="24"/>
          <w:szCs w:val="24"/>
        </w:rPr>
        <w:t xml:space="preserve">towards </w:t>
      </w:r>
      <w:r w:rsidR="00A03A58" w:rsidRPr="00150E48">
        <w:rPr>
          <w:sz w:val="24"/>
          <w:szCs w:val="24"/>
        </w:rPr>
        <w:t xml:space="preserve">different systems employing facets of </w:t>
      </w:r>
      <w:r w:rsidR="00AA6005" w:rsidRPr="00150E48">
        <w:rPr>
          <w:sz w:val="24"/>
          <w:szCs w:val="24"/>
        </w:rPr>
        <w:t>individualised funding. Individualised funding describes a range of</w:t>
      </w:r>
      <w:r w:rsidR="00A03A58" w:rsidRPr="00150E48">
        <w:rPr>
          <w:sz w:val="24"/>
          <w:szCs w:val="24"/>
        </w:rPr>
        <w:t xml:space="preserve"> models and</w:t>
      </w:r>
      <w:r w:rsidR="00AA6005" w:rsidRPr="00150E48">
        <w:rPr>
          <w:sz w:val="24"/>
          <w:szCs w:val="24"/>
        </w:rPr>
        <w:t xml:space="preserve"> mechanisms </w:t>
      </w:r>
      <w:r w:rsidR="00A03A58" w:rsidRPr="00150E48">
        <w:rPr>
          <w:sz w:val="24"/>
          <w:szCs w:val="24"/>
        </w:rPr>
        <w:t>aiming to provide</w:t>
      </w:r>
      <w:r w:rsidR="008808F5" w:rsidRPr="00150E48">
        <w:rPr>
          <w:sz w:val="24"/>
          <w:szCs w:val="24"/>
        </w:rPr>
        <w:t xml:space="preserve"> </w:t>
      </w:r>
      <w:r w:rsidR="00AA6005" w:rsidRPr="00150E48">
        <w:rPr>
          <w:sz w:val="24"/>
          <w:szCs w:val="24"/>
        </w:rPr>
        <w:t xml:space="preserve">greater choice and control for people using </w:t>
      </w:r>
      <w:r w:rsidR="00A03A58" w:rsidRPr="00150E48">
        <w:rPr>
          <w:sz w:val="24"/>
          <w:szCs w:val="24"/>
        </w:rPr>
        <w:t xml:space="preserve">disability </w:t>
      </w:r>
      <w:r w:rsidR="00AA6005" w:rsidRPr="00150E48">
        <w:rPr>
          <w:sz w:val="24"/>
          <w:szCs w:val="24"/>
        </w:rPr>
        <w:t xml:space="preserve">services. </w:t>
      </w:r>
      <w:r w:rsidR="00FA3280" w:rsidRPr="00150E48">
        <w:rPr>
          <w:sz w:val="24"/>
          <w:szCs w:val="24"/>
        </w:rPr>
        <w:t>Various</w:t>
      </w:r>
      <w:r w:rsidR="00A63B23" w:rsidRPr="00150E48">
        <w:rPr>
          <w:sz w:val="24"/>
          <w:szCs w:val="24"/>
        </w:rPr>
        <w:t xml:space="preserve"> term</w:t>
      </w:r>
      <w:r w:rsidR="00FA3280" w:rsidRPr="00150E48">
        <w:rPr>
          <w:sz w:val="24"/>
          <w:szCs w:val="24"/>
        </w:rPr>
        <w:t xml:space="preserve">s are </w:t>
      </w:r>
      <w:r w:rsidR="00A63B23" w:rsidRPr="00150E48">
        <w:rPr>
          <w:sz w:val="24"/>
          <w:szCs w:val="24"/>
        </w:rPr>
        <w:t>used to describe these schemes</w:t>
      </w:r>
      <w:r w:rsidR="004C1A8A" w:rsidRPr="00150E48">
        <w:rPr>
          <w:sz w:val="24"/>
          <w:szCs w:val="24"/>
        </w:rPr>
        <w:t xml:space="preserve"> </w:t>
      </w:r>
      <w:r w:rsidR="005E75F1">
        <w:rPr>
          <w:sz w:val="24"/>
          <w:szCs w:val="24"/>
        </w:rPr>
        <w:t xml:space="preserve">including: self-management, personal budgets, direct payments, Cash and Counseling, personal assistance budgets and others.  </w:t>
      </w:r>
      <w:r w:rsidR="00BF519D">
        <w:rPr>
          <w:sz w:val="24"/>
          <w:szCs w:val="24"/>
        </w:rPr>
        <w:t xml:space="preserve">In this report we refer to this class of approaches as individualised funding schemes (IFs), unless referring to a particular scheme when </w:t>
      </w:r>
      <w:r w:rsidR="00D227A4">
        <w:rPr>
          <w:sz w:val="24"/>
          <w:szCs w:val="24"/>
        </w:rPr>
        <w:t xml:space="preserve">its specific name is used.  </w:t>
      </w:r>
    </w:p>
    <w:p w14:paraId="5B54B00C" w14:textId="77777777" w:rsidR="00DB175B" w:rsidRPr="00150E48" w:rsidRDefault="00DB175B" w:rsidP="00AA6005">
      <w:pPr>
        <w:rPr>
          <w:sz w:val="24"/>
          <w:szCs w:val="24"/>
        </w:rPr>
      </w:pPr>
    </w:p>
    <w:p w14:paraId="45564AE9" w14:textId="33393A7D" w:rsidR="00AA6005" w:rsidRPr="00150E48" w:rsidRDefault="00A63B23" w:rsidP="00E35598">
      <w:pPr>
        <w:spacing w:line="360" w:lineRule="auto"/>
        <w:jc w:val="both"/>
        <w:rPr>
          <w:sz w:val="24"/>
          <w:szCs w:val="24"/>
        </w:rPr>
      </w:pPr>
      <w:r w:rsidRPr="00150E48">
        <w:rPr>
          <w:sz w:val="24"/>
          <w:szCs w:val="24"/>
        </w:rPr>
        <w:lastRenderedPageBreak/>
        <w:t>Despite different approaches to naming t</w:t>
      </w:r>
      <w:r w:rsidR="004C1A8A" w:rsidRPr="00150E48">
        <w:rPr>
          <w:sz w:val="24"/>
          <w:szCs w:val="24"/>
        </w:rPr>
        <w:t>he</w:t>
      </w:r>
      <w:r w:rsidR="00C9300C" w:rsidRPr="00150E48">
        <w:rPr>
          <w:sz w:val="24"/>
          <w:szCs w:val="24"/>
        </w:rPr>
        <w:t>s</w:t>
      </w:r>
      <w:r w:rsidR="004C1A8A" w:rsidRPr="00150E48">
        <w:rPr>
          <w:sz w:val="24"/>
          <w:szCs w:val="24"/>
        </w:rPr>
        <w:t xml:space="preserve">e </w:t>
      </w:r>
      <w:r w:rsidR="00A15F75" w:rsidRPr="00150E48">
        <w:rPr>
          <w:sz w:val="24"/>
          <w:szCs w:val="24"/>
        </w:rPr>
        <w:t>models</w:t>
      </w:r>
      <w:r w:rsidRPr="00150E48">
        <w:rPr>
          <w:sz w:val="24"/>
          <w:szCs w:val="24"/>
        </w:rPr>
        <w:t xml:space="preserve"> they</w:t>
      </w:r>
      <w:r w:rsidR="004C1A8A" w:rsidRPr="00150E48">
        <w:rPr>
          <w:sz w:val="24"/>
          <w:szCs w:val="24"/>
        </w:rPr>
        <w:t xml:space="preserve"> generally share </w:t>
      </w:r>
      <w:r w:rsidRPr="00150E48">
        <w:rPr>
          <w:sz w:val="24"/>
          <w:szCs w:val="24"/>
        </w:rPr>
        <w:t>key</w:t>
      </w:r>
      <w:r w:rsidR="004C1A8A" w:rsidRPr="00150E48">
        <w:rPr>
          <w:sz w:val="24"/>
          <w:szCs w:val="24"/>
        </w:rPr>
        <w:t xml:space="preserve"> </w:t>
      </w:r>
      <w:r w:rsidRPr="00150E48">
        <w:rPr>
          <w:sz w:val="24"/>
          <w:szCs w:val="24"/>
        </w:rPr>
        <w:t>processes as part of the approach to individualised funding</w:t>
      </w:r>
      <w:r w:rsidR="004E531E" w:rsidRPr="00150E48">
        <w:rPr>
          <w:sz w:val="24"/>
          <w:szCs w:val="24"/>
        </w:rPr>
        <w:t xml:space="preserve"> as shown in </w:t>
      </w:r>
      <w:r w:rsidR="00337E25" w:rsidRPr="00150E48">
        <w:rPr>
          <w:sz w:val="24"/>
          <w:szCs w:val="24"/>
        </w:rPr>
        <w:t>Figure 2</w:t>
      </w:r>
      <w:r w:rsidRPr="00150E48">
        <w:rPr>
          <w:sz w:val="24"/>
          <w:szCs w:val="24"/>
        </w:rPr>
        <w:t>.</w:t>
      </w:r>
    </w:p>
    <w:p w14:paraId="54CBE23A" w14:textId="77777777" w:rsidR="00DB175B" w:rsidRPr="00150E48" w:rsidRDefault="00DB175B" w:rsidP="00DE3DEC">
      <w:pPr>
        <w:pStyle w:val="Caption"/>
        <w:keepNext/>
      </w:pPr>
      <w:bookmarkStart w:id="13" w:name="_Toc39585831"/>
      <w:bookmarkStart w:id="14" w:name="_Toc39586177"/>
      <w:bookmarkStart w:id="15" w:name="_Toc39586317"/>
    </w:p>
    <w:p w14:paraId="7C86CCF9" w14:textId="05224172" w:rsidR="00DE3DEC" w:rsidRPr="00150E48" w:rsidRDefault="00337E25" w:rsidP="00DE3DEC">
      <w:pPr>
        <w:pStyle w:val="Caption"/>
        <w:keepNext/>
      </w:pPr>
      <w:bookmarkStart w:id="16" w:name="_Toc50718748"/>
      <w:bookmarkStart w:id="17" w:name="_Toc50719630"/>
      <w:bookmarkStart w:id="18" w:name="_Toc50719735"/>
      <w:bookmarkStart w:id="19" w:name="_Toc50720435"/>
      <w:bookmarkStart w:id="20" w:name="_Toc63255349"/>
      <w:r w:rsidRPr="00150E48">
        <w:t>Figure 2</w:t>
      </w:r>
      <w:r w:rsidR="00DE3DEC" w:rsidRPr="00150E48">
        <w:t>: Key processes in individualised funding</w:t>
      </w:r>
      <w:bookmarkEnd w:id="13"/>
      <w:bookmarkEnd w:id="14"/>
      <w:bookmarkEnd w:id="15"/>
      <w:bookmarkEnd w:id="16"/>
      <w:bookmarkEnd w:id="17"/>
      <w:bookmarkEnd w:id="18"/>
      <w:bookmarkEnd w:id="19"/>
      <w:bookmarkEnd w:id="20"/>
      <w:r w:rsidR="00DE3DEC" w:rsidRPr="00150E48">
        <w:t xml:space="preserve"> </w:t>
      </w:r>
    </w:p>
    <w:p w14:paraId="30983BCF" w14:textId="0B61BC00" w:rsidR="004E531E" w:rsidRPr="00150E48" w:rsidRDefault="004E531E" w:rsidP="00AA6005">
      <w:r w:rsidRPr="00150E48">
        <w:rPr>
          <w:noProof/>
          <w:lang w:val="en-US" w:eastAsia="en-US"/>
        </w:rPr>
        <w:drawing>
          <wp:inline distT="0" distB="0" distL="0" distR="0" wp14:anchorId="3F760638" wp14:editId="505C07E4">
            <wp:extent cx="6029325" cy="3200400"/>
            <wp:effectExtent l="0" t="0" r="158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2C0FAD" w14:textId="77777777" w:rsidR="00C9300C" w:rsidRPr="00150E48" w:rsidRDefault="00C9300C" w:rsidP="004F457D"/>
    <w:p w14:paraId="24430A91" w14:textId="0741796D" w:rsidR="00F714FB" w:rsidRPr="00150E48" w:rsidRDefault="00A03A58" w:rsidP="00E35598">
      <w:pPr>
        <w:spacing w:line="360" w:lineRule="auto"/>
        <w:jc w:val="both"/>
        <w:rPr>
          <w:sz w:val="24"/>
          <w:szCs w:val="24"/>
        </w:rPr>
      </w:pPr>
      <w:r w:rsidRPr="00150E48">
        <w:rPr>
          <w:sz w:val="24"/>
          <w:szCs w:val="24"/>
        </w:rPr>
        <w:t xml:space="preserve">Aside from sharing these key facets there is significant variation between different models in relation to all processes of </w:t>
      </w:r>
      <w:r w:rsidR="00C9300C" w:rsidRPr="00150E48">
        <w:rPr>
          <w:sz w:val="24"/>
          <w:szCs w:val="24"/>
        </w:rPr>
        <w:t>individualised funding</w:t>
      </w:r>
      <w:r w:rsidRPr="00150E48">
        <w:rPr>
          <w:sz w:val="24"/>
          <w:szCs w:val="24"/>
        </w:rPr>
        <w:t xml:space="preserve"> including</w:t>
      </w:r>
      <w:r w:rsidR="005A7532" w:rsidRPr="00150E48">
        <w:rPr>
          <w:sz w:val="24"/>
          <w:szCs w:val="24"/>
        </w:rPr>
        <w:t>:</w:t>
      </w:r>
    </w:p>
    <w:p w14:paraId="3AF91B8B" w14:textId="7DBA6414" w:rsidR="00F714FB" w:rsidRPr="00150E48" w:rsidRDefault="00F714FB" w:rsidP="00E35598">
      <w:pPr>
        <w:pStyle w:val="ListParagraph"/>
        <w:numPr>
          <w:ilvl w:val="0"/>
          <w:numId w:val="15"/>
        </w:numPr>
        <w:spacing w:line="360" w:lineRule="auto"/>
        <w:jc w:val="both"/>
        <w:rPr>
          <w:sz w:val="24"/>
          <w:szCs w:val="24"/>
        </w:rPr>
      </w:pPr>
      <w:r w:rsidRPr="00150E48">
        <w:rPr>
          <w:i/>
          <w:sz w:val="24"/>
          <w:szCs w:val="24"/>
        </w:rPr>
        <w:t>Eligibility</w:t>
      </w:r>
      <w:r w:rsidRPr="00150E48">
        <w:rPr>
          <w:sz w:val="24"/>
          <w:szCs w:val="24"/>
        </w:rPr>
        <w:t xml:space="preserve">: </w:t>
      </w:r>
      <w:r w:rsidR="006E4753" w:rsidRPr="00150E48">
        <w:rPr>
          <w:sz w:val="24"/>
          <w:szCs w:val="24"/>
        </w:rPr>
        <w:t xml:space="preserve">Schemes </w:t>
      </w:r>
      <w:r w:rsidRPr="00150E48">
        <w:rPr>
          <w:sz w:val="24"/>
          <w:szCs w:val="24"/>
        </w:rPr>
        <w:t>may be targeted to people with long term disability or mental health problems or open more broadly to people experiencing difficulties in activities of daily living or who have experienced workplace or transport accidents</w:t>
      </w:r>
      <w:r w:rsidR="00CB6D15">
        <w:rPr>
          <w:sz w:val="24"/>
          <w:szCs w:val="24"/>
        </w:rPr>
        <w:t>.</w:t>
      </w:r>
    </w:p>
    <w:p w14:paraId="1A2B7622" w14:textId="729E5411" w:rsidR="00F714FB" w:rsidRPr="00150E48" w:rsidRDefault="00F714FB" w:rsidP="00E35598">
      <w:pPr>
        <w:pStyle w:val="ListParagraph"/>
        <w:numPr>
          <w:ilvl w:val="0"/>
          <w:numId w:val="15"/>
        </w:numPr>
        <w:spacing w:line="360" w:lineRule="auto"/>
        <w:jc w:val="both"/>
        <w:rPr>
          <w:sz w:val="24"/>
          <w:szCs w:val="24"/>
        </w:rPr>
      </w:pPr>
      <w:r w:rsidRPr="00150E48">
        <w:rPr>
          <w:i/>
          <w:sz w:val="24"/>
          <w:szCs w:val="24"/>
        </w:rPr>
        <w:t>Need</w:t>
      </w:r>
      <w:r w:rsidR="00566CC1" w:rsidRPr="00150E48">
        <w:rPr>
          <w:i/>
          <w:sz w:val="24"/>
          <w:szCs w:val="24"/>
        </w:rPr>
        <w:t>s</w:t>
      </w:r>
      <w:r w:rsidRPr="00150E48">
        <w:rPr>
          <w:i/>
          <w:sz w:val="24"/>
          <w:szCs w:val="24"/>
        </w:rPr>
        <w:t xml:space="preserve"> assessment</w:t>
      </w:r>
      <w:r w:rsidRPr="00150E48">
        <w:rPr>
          <w:sz w:val="24"/>
          <w:szCs w:val="24"/>
        </w:rPr>
        <w:t xml:space="preserve">: </w:t>
      </w:r>
      <w:r w:rsidR="004243DF" w:rsidRPr="00150E48">
        <w:rPr>
          <w:sz w:val="24"/>
          <w:szCs w:val="24"/>
        </w:rPr>
        <w:t>This might</w:t>
      </w:r>
      <w:r w:rsidRPr="00150E48">
        <w:rPr>
          <w:sz w:val="24"/>
          <w:szCs w:val="24"/>
        </w:rPr>
        <w:t xml:space="preserve"> be based on predetermined level of need, scoring via an assessment tool or professional assessment of need</w:t>
      </w:r>
      <w:r w:rsidR="00CB6D15">
        <w:rPr>
          <w:sz w:val="24"/>
          <w:szCs w:val="24"/>
        </w:rPr>
        <w:t>.</w:t>
      </w:r>
    </w:p>
    <w:p w14:paraId="01A26630" w14:textId="759C26CF" w:rsidR="00F714FB" w:rsidRPr="00150E48" w:rsidRDefault="00F714FB" w:rsidP="00E35598">
      <w:pPr>
        <w:pStyle w:val="ListParagraph"/>
        <w:numPr>
          <w:ilvl w:val="0"/>
          <w:numId w:val="15"/>
        </w:numPr>
        <w:spacing w:line="360" w:lineRule="auto"/>
        <w:jc w:val="both"/>
        <w:rPr>
          <w:sz w:val="24"/>
          <w:szCs w:val="24"/>
        </w:rPr>
      </w:pPr>
      <w:r w:rsidRPr="00150E48">
        <w:rPr>
          <w:i/>
          <w:sz w:val="24"/>
          <w:szCs w:val="24"/>
        </w:rPr>
        <w:t>Budget allocation</w:t>
      </w:r>
      <w:r w:rsidRPr="00150E48">
        <w:rPr>
          <w:sz w:val="24"/>
          <w:szCs w:val="24"/>
        </w:rPr>
        <w:t xml:space="preserve">: </w:t>
      </w:r>
      <w:r w:rsidR="004243DF" w:rsidRPr="00150E48">
        <w:rPr>
          <w:sz w:val="24"/>
          <w:szCs w:val="24"/>
        </w:rPr>
        <w:t>Some systems have a hard</w:t>
      </w:r>
      <w:r w:rsidRPr="00150E48">
        <w:rPr>
          <w:sz w:val="24"/>
          <w:szCs w:val="24"/>
        </w:rPr>
        <w:t xml:space="preserve"> budget cap, </w:t>
      </w:r>
      <w:r w:rsidR="004243DF" w:rsidRPr="00150E48">
        <w:rPr>
          <w:sz w:val="24"/>
          <w:szCs w:val="24"/>
        </w:rPr>
        <w:t xml:space="preserve">or a </w:t>
      </w:r>
      <w:r w:rsidRPr="00150E48">
        <w:rPr>
          <w:sz w:val="24"/>
          <w:szCs w:val="24"/>
        </w:rPr>
        <w:t>predetermined budget according to level of assessed need or</w:t>
      </w:r>
      <w:r w:rsidR="004243DF" w:rsidRPr="00150E48">
        <w:rPr>
          <w:sz w:val="24"/>
          <w:szCs w:val="24"/>
        </w:rPr>
        <w:t xml:space="preserve"> others a theoretically</w:t>
      </w:r>
      <w:r w:rsidRPr="00150E48">
        <w:rPr>
          <w:sz w:val="24"/>
          <w:szCs w:val="24"/>
        </w:rPr>
        <w:t xml:space="preserve"> unlimited budge</w:t>
      </w:r>
      <w:r w:rsidR="00E462C2" w:rsidRPr="00150E48">
        <w:rPr>
          <w:sz w:val="24"/>
          <w:szCs w:val="24"/>
        </w:rPr>
        <w:t>t. Some models require the individual to contribute to costs.</w:t>
      </w:r>
    </w:p>
    <w:p w14:paraId="4E36E5E0" w14:textId="3F0BF34E" w:rsidR="00F714FB" w:rsidRPr="00150E48" w:rsidRDefault="00F714FB" w:rsidP="00E35598">
      <w:pPr>
        <w:pStyle w:val="ListParagraph"/>
        <w:numPr>
          <w:ilvl w:val="0"/>
          <w:numId w:val="15"/>
        </w:numPr>
        <w:spacing w:line="360" w:lineRule="auto"/>
        <w:jc w:val="both"/>
        <w:rPr>
          <w:sz w:val="24"/>
          <w:szCs w:val="24"/>
        </w:rPr>
      </w:pPr>
      <w:r w:rsidRPr="00150E48">
        <w:rPr>
          <w:i/>
          <w:sz w:val="24"/>
          <w:szCs w:val="24"/>
        </w:rPr>
        <w:t>Use of funds</w:t>
      </w:r>
      <w:r w:rsidR="004243DF" w:rsidRPr="00150E48">
        <w:rPr>
          <w:sz w:val="24"/>
          <w:szCs w:val="24"/>
        </w:rPr>
        <w:t>: M</w:t>
      </w:r>
      <w:r w:rsidRPr="00150E48">
        <w:rPr>
          <w:sz w:val="24"/>
          <w:szCs w:val="24"/>
        </w:rPr>
        <w:t>odels vary in restrictions on services and goods that can be purchased, including whether family members can be employed</w:t>
      </w:r>
      <w:r w:rsidR="00CB6D15">
        <w:rPr>
          <w:sz w:val="24"/>
          <w:szCs w:val="24"/>
        </w:rPr>
        <w:t>.</w:t>
      </w:r>
    </w:p>
    <w:p w14:paraId="424D5C16" w14:textId="0B0116F7" w:rsidR="00D95C8D" w:rsidRPr="00150E48" w:rsidRDefault="004243DF" w:rsidP="00E35598">
      <w:pPr>
        <w:pStyle w:val="ListParagraph"/>
        <w:numPr>
          <w:ilvl w:val="0"/>
          <w:numId w:val="15"/>
        </w:numPr>
        <w:spacing w:line="360" w:lineRule="auto"/>
        <w:jc w:val="both"/>
        <w:rPr>
          <w:sz w:val="24"/>
          <w:szCs w:val="24"/>
        </w:rPr>
      </w:pPr>
      <w:r w:rsidRPr="00150E48">
        <w:rPr>
          <w:i/>
          <w:sz w:val="24"/>
          <w:szCs w:val="24"/>
        </w:rPr>
        <w:lastRenderedPageBreak/>
        <w:t>Brokerage</w:t>
      </w:r>
      <w:r w:rsidRPr="00150E48">
        <w:rPr>
          <w:sz w:val="24"/>
          <w:szCs w:val="24"/>
        </w:rPr>
        <w:t>: Systems vary in terms of the p</w:t>
      </w:r>
      <w:r w:rsidR="00D95C8D" w:rsidRPr="00150E48">
        <w:rPr>
          <w:sz w:val="24"/>
          <w:szCs w:val="24"/>
        </w:rPr>
        <w:t>rovision of support to individuals in developing and implementing care plan</w:t>
      </w:r>
      <w:r w:rsidRPr="00150E48">
        <w:rPr>
          <w:sz w:val="24"/>
          <w:szCs w:val="24"/>
        </w:rPr>
        <w:t xml:space="preserve">s, engaging providers to deliver services and employing support workers.  </w:t>
      </w:r>
    </w:p>
    <w:p w14:paraId="2B1DA32F" w14:textId="5388DCF0" w:rsidR="00F714FB" w:rsidRPr="00150E48" w:rsidRDefault="00F714FB" w:rsidP="00E35598">
      <w:pPr>
        <w:pStyle w:val="ListParagraph"/>
        <w:numPr>
          <w:ilvl w:val="0"/>
          <w:numId w:val="15"/>
        </w:numPr>
        <w:spacing w:line="360" w:lineRule="auto"/>
        <w:jc w:val="both"/>
        <w:rPr>
          <w:sz w:val="24"/>
          <w:szCs w:val="24"/>
        </w:rPr>
      </w:pPr>
      <w:r w:rsidRPr="00150E48">
        <w:rPr>
          <w:i/>
          <w:sz w:val="24"/>
          <w:szCs w:val="24"/>
        </w:rPr>
        <w:t>Budget deployment</w:t>
      </w:r>
      <w:r w:rsidRPr="00150E48">
        <w:rPr>
          <w:sz w:val="24"/>
          <w:szCs w:val="24"/>
        </w:rPr>
        <w:t xml:space="preserve">: </w:t>
      </w:r>
      <w:r w:rsidR="004243DF" w:rsidRPr="00150E48">
        <w:rPr>
          <w:sz w:val="24"/>
          <w:szCs w:val="24"/>
        </w:rPr>
        <w:t xml:space="preserve">Within systems the funds may be held by different individuals, </w:t>
      </w:r>
      <w:r w:rsidR="00F32446">
        <w:rPr>
          <w:sz w:val="24"/>
          <w:szCs w:val="24"/>
        </w:rPr>
        <w:t xml:space="preserve">or </w:t>
      </w:r>
      <w:r w:rsidR="004243DF" w:rsidRPr="00150E48">
        <w:rPr>
          <w:sz w:val="24"/>
          <w:szCs w:val="24"/>
        </w:rPr>
        <w:t>various</w:t>
      </w:r>
      <w:r w:rsidR="00F32446">
        <w:rPr>
          <w:sz w:val="24"/>
          <w:szCs w:val="24"/>
        </w:rPr>
        <w:t>ly by</w:t>
      </w:r>
      <w:r w:rsidR="004243DF" w:rsidRPr="00150E48">
        <w:rPr>
          <w:sz w:val="24"/>
          <w:szCs w:val="24"/>
        </w:rPr>
        <w:t xml:space="preserve"> the</w:t>
      </w:r>
      <w:r w:rsidRPr="00150E48">
        <w:rPr>
          <w:sz w:val="24"/>
          <w:szCs w:val="24"/>
        </w:rPr>
        <w:t xml:space="preserve"> client, service provider, financial intermediary or broker</w:t>
      </w:r>
      <w:r w:rsidR="004243DF" w:rsidRPr="00150E48">
        <w:rPr>
          <w:sz w:val="24"/>
          <w:szCs w:val="24"/>
        </w:rPr>
        <w:t>.</w:t>
      </w:r>
    </w:p>
    <w:p w14:paraId="5515C598" w14:textId="011C1F9C" w:rsidR="007E1BE3" w:rsidRPr="005C185A" w:rsidRDefault="007E1BE3" w:rsidP="00E35598">
      <w:pPr>
        <w:pStyle w:val="ListParagraph"/>
        <w:numPr>
          <w:ilvl w:val="0"/>
          <w:numId w:val="15"/>
        </w:numPr>
        <w:spacing w:line="360" w:lineRule="auto"/>
        <w:jc w:val="both"/>
        <w:rPr>
          <w:sz w:val="24"/>
          <w:szCs w:val="24"/>
        </w:rPr>
      </w:pPr>
      <w:r w:rsidRPr="00150E48">
        <w:rPr>
          <w:i/>
          <w:sz w:val="24"/>
          <w:szCs w:val="24"/>
        </w:rPr>
        <w:t>Accounting for funds</w:t>
      </w:r>
      <w:r w:rsidRPr="00150E48">
        <w:rPr>
          <w:sz w:val="24"/>
          <w:szCs w:val="24"/>
        </w:rPr>
        <w:t xml:space="preserve">: Systems vary significantly in terms of the process and level of paperwork needed to account for spend of funds.  </w:t>
      </w:r>
    </w:p>
    <w:p w14:paraId="0A64A53E" w14:textId="282CC20F" w:rsidR="004F457D" w:rsidRPr="00150E48" w:rsidRDefault="00B01E84" w:rsidP="00E35598">
      <w:pPr>
        <w:spacing w:line="360" w:lineRule="auto"/>
        <w:jc w:val="both"/>
        <w:rPr>
          <w:sz w:val="24"/>
          <w:szCs w:val="24"/>
        </w:rPr>
      </w:pPr>
      <w:r w:rsidRPr="00150E48">
        <w:rPr>
          <w:sz w:val="24"/>
          <w:szCs w:val="24"/>
        </w:rPr>
        <w:t xml:space="preserve">Broadly speaking there are two different categories of budget deployment available in individualised funding through either direct payment or a managed fund model.  </w:t>
      </w:r>
      <w:r w:rsidR="004F457D" w:rsidRPr="00150E48">
        <w:rPr>
          <w:sz w:val="24"/>
          <w:szCs w:val="24"/>
        </w:rPr>
        <w:t>In direct payment models</w:t>
      </w:r>
      <w:r w:rsidR="006748DE" w:rsidRPr="00150E48">
        <w:rPr>
          <w:sz w:val="24"/>
          <w:szCs w:val="24"/>
        </w:rPr>
        <w:t>,</w:t>
      </w:r>
      <w:r w:rsidR="004F457D" w:rsidRPr="00150E48">
        <w:rPr>
          <w:sz w:val="24"/>
          <w:szCs w:val="24"/>
        </w:rPr>
        <w:t xml:space="preserve"> funds are given directly to the </w:t>
      </w:r>
      <w:r w:rsidR="006748DE" w:rsidRPr="00150E48">
        <w:rPr>
          <w:sz w:val="24"/>
          <w:szCs w:val="24"/>
        </w:rPr>
        <w:t>individual</w:t>
      </w:r>
      <w:r w:rsidR="004F457D" w:rsidRPr="00150E48">
        <w:rPr>
          <w:sz w:val="24"/>
          <w:szCs w:val="24"/>
        </w:rPr>
        <w:t xml:space="preserve"> who</w:t>
      </w:r>
      <w:r w:rsidR="006748DE" w:rsidRPr="00150E48">
        <w:rPr>
          <w:sz w:val="24"/>
          <w:szCs w:val="24"/>
        </w:rPr>
        <w:t xml:space="preserve"> then</w:t>
      </w:r>
      <w:r w:rsidR="004F457D" w:rsidRPr="00150E48">
        <w:rPr>
          <w:sz w:val="24"/>
          <w:szCs w:val="24"/>
        </w:rPr>
        <w:t xml:space="preserve"> manages the money to meet their needs</w:t>
      </w:r>
      <w:r w:rsidR="00C66585" w:rsidRPr="00150E48">
        <w:rPr>
          <w:sz w:val="24"/>
          <w:szCs w:val="24"/>
        </w:rPr>
        <w:t xml:space="preserve"> in some cases supported by family or other carers</w:t>
      </w:r>
      <w:r w:rsidR="004F457D" w:rsidRPr="00150E48">
        <w:rPr>
          <w:sz w:val="24"/>
          <w:szCs w:val="24"/>
        </w:rPr>
        <w:t>. This model requires the individual to undertake a number of administrative tasks</w:t>
      </w:r>
      <w:r w:rsidR="00366483" w:rsidRPr="00150E48">
        <w:rPr>
          <w:sz w:val="24"/>
          <w:szCs w:val="24"/>
        </w:rPr>
        <w:t xml:space="preserve"> relat</w:t>
      </w:r>
      <w:r w:rsidR="005B5859" w:rsidRPr="00150E48">
        <w:rPr>
          <w:sz w:val="24"/>
          <w:szCs w:val="24"/>
        </w:rPr>
        <w:t>ed</w:t>
      </w:r>
      <w:r w:rsidR="00366483" w:rsidRPr="00150E48">
        <w:rPr>
          <w:sz w:val="24"/>
          <w:szCs w:val="24"/>
        </w:rPr>
        <w:t xml:space="preserve"> to managing their budget and </w:t>
      </w:r>
      <w:r w:rsidR="001A1C7A" w:rsidRPr="00150E48">
        <w:rPr>
          <w:sz w:val="24"/>
          <w:szCs w:val="24"/>
        </w:rPr>
        <w:t xml:space="preserve">if appropriate to be responsible for activities such as </w:t>
      </w:r>
      <w:r w:rsidR="00366483" w:rsidRPr="00150E48">
        <w:rPr>
          <w:sz w:val="24"/>
          <w:szCs w:val="24"/>
        </w:rPr>
        <w:t>employing staff. In the managed fund model</w:t>
      </w:r>
      <w:r w:rsidR="005B5859" w:rsidRPr="00150E48">
        <w:rPr>
          <w:sz w:val="24"/>
          <w:szCs w:val="24"/>
        </w:rPr>
        <w:t>,</w:t>
      </w:r>
      <w:r w:rsidR="00366483" w:rsidRPr="00150E48">
        <w:rPr>
          <w:sz w:val="24"/>
          <w:szCs w:val="24"/>
        </w:rPr>
        <w:t xml:space="preserve"> an intermediary is responsible for the budget administration on behalf of the participant. In some schemes the intermediary </w:t>
      </w:r>
      <w:r w:rsidR="005B5859" w:rsidRPr="00150E48">
        <w:rPr>
          <w:sz w:val="24"/>
          <w:szCs w:val="24"/>
        </w:rPr>
        <w:t xml:space="preserve">may </w:t>
      </w:r>
      <w:r w:rsidR="00366483" w:rsidRPr="00150E48">
        <w:rPr>
          <w:sz w:val="24"/>
          <w:szCs w:val="24"/>
        </w:rPr>
        <w:t xml:space="preserve">also </w:t>
      </w:r>
      <w:r w:rsidR="005B5859" w:rsidRPr="00150E48">
        <w:rPr>
          <w:sz w:val="24"/>
          <w:szCs w:val="24"/>
        </w:rPr>
        <w:t>provide</w:t>
      </w:r>
      <w:r w:rsidR="00366483" w:rsidRPr="00150E48">
        <w:rPr>
          <w:sz w:val="24"/>
          <w:szCs w:val="24"/>
        </w:rPr>
        <w:t xml:space="preserve"> support </w:t>
      </w:r>
      <w:r w:rsidR="005B5859" w:rsidRPr="00150E48">
        <w:rPr>
          <w:sz w:val="24"/>
          <w:szCs w:val="24"/>
        </w:rPr>
        <w:t>and guidance to an individual in planning an</w:t>
      </w:r>
      <w:r w:rsidR="005A7532" w:rsidRPr="00150E48">
        <w:rPr>
          <w:sz w:val="24"/>
          <w:szCs w:val="24"/>
        </w:rPr>
        <w:t>d</w:t>
      </w:r>
      <w:r w:rsidR="005B5859" w:rsidRPr="00150E48">
        <w:rPr>
          <w:sz w:val="24"/>
          <w:szCs w:val="24"/>
        </w:rPr>
        <w:t xml:space="preserve"> managing their budget and care plans</w:t>
      </w:r>
      <w:r w:rsidR="001F009B" w:rsidRPr="00150E48">
        <w:rPr>
          <w:sz w:val="24"/>
          <w:szCs w:val="24"/>
          <w:lang w:eastAsia="en-US"/>
        </w:rPr>
        <w:t xml:space="preserve"> </w:t>
      </w:r>
      <w:r w:rsidR="001F009B" w:rsidRPr="00150E48">
        <w:rPr>
          <w:rFonts w:cstheme="minorHAnsi"/>
          <w:sz w:val="24"/>
          <w:szCs w:val="24"/>
        </w:rPr>
        <w:fldChar w:fldCharType="begin"/>
      </w:r>
      <w:r w:rsidR="002D4814">
        <w:rPr>
          <w:rFonts w:cstheme="minorHAnsi" w:hint="eastAsia"/>
          <w:sz w:val="24"/>
          <w:szCs w:val="24"/>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cstheme="minorHAnsi" w:hint="eastAsia"/>
          <w:sz w:val="24"/>
          <w:szCs w:val="24"/>
        </w:rPr>
        <w:instrText>‐</w:instrText>
      </w:r>
      <w:r w:rsidR="002D4814">
        <w:rPr>
          <w:rFonts w:cstheme="minorHAnsi" w:hint="eastAsia"/>
          <w:sz w:val="24"/>
          <w:szCs w:val="24"/>
        </w:rPr>
        <w:instrText>methods systematic review&lt;/IDText&gt;&lt;Displ</w:instrText>
      </w:r>
      <w:r w:rsidR="002D4814">
        <w:rPr>
          <w:rFonts w:cstheme="minorHAnsi"/>
          <w:sz w:val="24"/>
          <w:szCs w:val="24"/>
        </w:rPr>
        <w:instrText>ayText&gt;(Fleming et al., 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w:instrText>
      </w:r>
      <w:r w:rsidR="002D4814">
        <w:rPr>
          <w:rFonts w:cstheme="minorHAnsi" w:hint="eastAsia"/>
          <w:sz w:val="24"/>
          <w:szCs w:val="24"/>
        </w:rPr>
        <w:instrText>bility: A mixed</w:instrText>
      </w:r>
      <w:r w:rsidR="002D4814">
        <w:rPr>
          <w:rFonts w:cstheme="minorHAnsi" w:hint="eastAsia"/>
          <w:sz w:val="24"/>
          <w:szCs w:val="24"/>
        </w:rPr>
        <w:instrText>‐</w:instrText>
      </w:r>
      <w:r w:rsidR="002D4814">
        <w:rPr>
          <w:rFonts w:cstheme="minorHAnsi" w:hint="eastAsia"/>
          <w:sz w:val="24"/>
          <w:szCs w:val="24"/>
        </w:rPr>
        <w:instrText>methods systematic review&lt;/title&gt;&lt;secondary-title&gt;Campbell Systematic Reviews&lt;/secondary-title&gt;&lt;/titles&gt;&lt;number&gt;1-2&lt;/number&gt;&lt;contributors&gt;&lt;authors&gt;&lt;author&gt;Fleming, P.&lt;/author&gt;&lt;author&gt;McGilloway, S.&lt;/author&gt;&lt;author&gt;Hernon, M.&lt;/author&gt;&lt;autho</w:instrText>
      </w:r>
      <w:r w:rsidR="002D4814">
        <w:rPr>
          <w:rFonts w:cstheme="minorHAnsi"/>
          <w:sz w:val="24"/>
          <w:szCs w:val="24"/>
        </w:rPr>
        <w:instrText>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1F009B" w:rsidRPr="00150E48">
        <w:rPr>
          <w:rFonts w:cstheme="minorHAnsi"/>
          <w:sz w:val="24"/>
          <w:szCs w:val="24"/>
        </w:rPr>
        <w:fldChar w:fldCharType="separate"/>
      </w:r>
      <w:r w:rsidR="002D4814">
        <w:rPr>
          <w:rFonts w:cstheme="minorHAnsi"/>
          <w:noProof/>
          <w:sz w:val="24"/>
          <w:szCs w:val="24"/>
        </w:rPr>
        <w:t>(Fleming et al., 2019)</w:t>
      </w:r>
      <w:r w:rsidR="001F009B" w:rsidRPr="00150E48">
        <w:rPr>
          <w:rFonts w:cstheme="minorHAnsi"/>
          <w:sz w:val="24"/>
          <w:szCs w:val="24"/>
        </w:rPr>
        <w:fldChar w:fldCharType="end"/>
      </w:r>
      <w:r w:rsidR="006748DE" w:rsidRPr="00150E48">
        <w:rPr>
          <w:sz w:val="24"/>
          <w:szCs w:val="24"/>
        </w:rPr>
        <w:t xml:space="preserve">. Some schemes allow a combination of these two methods. </w:t>
      </w:r>
      <w:r w:rsidR="00A63B23" w:rsidRPr="00150E48">
        <w:rPr>
          <w:sz w:val="24"/>
          <w:szCs w:val="24"/>
        </w:rPr>
        <w:t xml:space="preserve">The </w:t>
      </w:r>
      <w:r w:rsidR="00566CC1" w:rsidRPr="00150E48">
        <w:rPr>
          <w:sz w:val="24"/>
          <w:szCs w:val="24"/>
        </w:rPr>
        <w:t>range of</w:t>
      </w:r>
      <w:r w:rsidR="00A63B23" w:rsidRPr="00150E48">
        <w:rPr>
          <w:sz w:val="24"/>
          <w:szCs w:val="24"/>
        </w:rPr>
        <w:t xml:space="preserve"> </w:t>
      </w:r>
      <w:r w:rsidR="005A7532" w:rsidRPr="00150E48">
        <w:rPr>
          <w:sz w:val="24"/>
          <w:szCs w:val="24"/>
        </w:rPr>
        <w:t>mechanisms</w:t>
      </w:r>
      <w:r w:rsidR="00566CC1" w:rsidRPr="00150E48">
        <w:rPr>
          <w:sz w:val="24"/>
          <w:szCs w:val="24"/>
        </w:rPr>
        <w:t xml:space="preserve"> available</w:t>
      </w:r>
      <w:r w:rsidR="005A7532" w:rsidRPr="00150E48">
        <w:rPr>
          <w:sz w:val="24"/>
          <w:szCs w:val="24"/>
        </w:rPr>
        <w:t xml:space="preserve"> for </w:t>
      </w:r>
      <w:r w:rsidR="00A63B23" w:rsidRPr="00150E48">
        <w:rPr>
          <w:sz w:val="24"/>
          <w:szCs w:val="24"/>
        </w:rPr>
        <w:t>deployment</w:t>
      </w:r>
      <w:r w:rsidR="005A7532" w:rsidRPr="00150E48">
        <w:rPr>
          <w:sz w:val="24"/>
          <w:szCs w:val="24"/>
        </w:rPr>
        <w:t xml:space="preserve"> of funds</w:t>
      </w:r>
      <w:r w:rsidR="00A63B23" w:rsidRPr="00150E48">
        <w:rPr>
          <w:sz w:val="24"/>
          <w:szCs w:val="24"/>
        </w:rPr>
        <w:t xml:space="preserve"> are outlined in Table </w:t>
      </w:r>
      <w:r w:rsidR="00566CC1" w:rsidRPr="00150E48">
        <w:rPr>
          <w:sz w:val="24"/>
          <w:szCs w:val="24"/>
        </w:rPr>
        <w:t>2</w:t>
      </w:r>
      <w:r w:rsidR="00A63B23" w:rsidRPr="00150E48">
        <w:rPr>
          <w:sz w:val="24"/>
          <w:szCs w:val="24"/>
        </w:rPr>
        <w:t xml:space="preserve">. </w:t>
      </w:r>
    </w:p>
    <w:p w14:paraId="0D7F111C" w14:textId="77777777" w:rsidR="00566CC1" w:rsidRPr="00150E48" w:rsidRDefault="00566CC1" w:rsidP="004F457D">
      <w:pPr>
        <w:rPr>
          <w:sz w:val="24"/>
          <w:szCs w:val="24"/>
        </w:rPr>
      </w:pPr>
    </w:p>
    <w:p w14:paraId="3B5EF5FC" w14:textId="70F8E6BB" w:rsidR="00DE3DEC" w:rsidRPr="00150E48" w:rsidRDefault="00DE3DEC" w:rsidP="00DE3DEC">
      <w:pPr>
        <w:pStyle w:val="Caption"/>
        <w:keepNext/>
      </w:pPr>
      <w:bookmarkStart w:id="21" w:name="_Toc63255350"/>
      <w:r w:rsidRPr="00150E48">
        <w:t xml:space="preserve">Table </w:t>
      </w:r>
      <w:r w:rsidR="00566CC1" w:rsidRPr="00150E48">
        <w:t>2</w:t>
      </w:r>
      <w:r w:rsidRPr="00150E48">
        <w:t>: Mechanisms of individualised funding deployment</w:t>
      </w:r>
      <w:bookmarkEnd w:id="21"/>
      <w:r w:rsidRPr="00150E48">
        <w:t xml:space="preserve"> </w:t>
      </w:r>
    </w:p>
    <w:tbl>
      <w:tblPr>
        <w:tblStyle w:val="TableGrid"/>
        <w:tblW w:w="9923" w:type="dxa"/>
        <w:tblLook w:val="04A0" w:firstRow="1" w:lastRow="0" w:firstColumn="1" w:lastColumn="0" w:noHBand="0" w:noVBand="1"/>
      </w:tblPr>
      <w:tblGrid>
        <w:gridCol w:w="3212"/>
        <w:gridCol w:w="6711"/>
      </w:tblGrid>
      <w:tr w:rsidR="00EB7F30" w:rsidRPr="00150E48" w14:paraId="5235EB94" w14:textId="77777777" w:rsidTr="006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shd w:val="clear" w:color="auto" w:fill="496D8B"/>
          </w:tcPr>
          <w:p w14:paraId="32D3866D" w14:textId="576CFA54" w:rsidR="00EB7F30" w:rsidRPr="00150E48" w:rsidRDefault="00EB7F30" w:rsidP="005A5F64">
            <w:pPr>
              <w:pStyle w:val="NoSpacing"/>
            </w:pPr>
            <w:r w:rsidRPr="00150E48">
              <w:t>Model</w:t>
            </w:r>
          </w:p>
        </w:tc>
        <w:tc>
          <w:tcPr>
            <w:tcW w:w="6711" w:type="dxa"/>
            <w:shd w:val="clear" w:color="auto" w:fill="496D8B"/>
          </w:tcPr>
          <w:p w14:paraId="77D8C622" w14:textId="7E213AB4" w:rsidR="00EB7F30" w:rsidRPr="00150E48" w:rsidRDefault="00EB7F30" w:rsidP="005A5F64">
            <w:pPr>
              <w:pStyle w:val="NoSpacing"/>
              <w:cnfStyle w:val="100000000000" w:firstRow="1" w:lastRow="0" w:firstColumn="0" w:lastColumn="0" w:oddVBand="0" w:evenVBand="0" w:oddHBand="0" w:evenHBand="0" w:firstRowFirstColumn="0" w:firstRowLastColumn="0" w:lastRowFirstColumn="0" w:lastRowLastColumn="0"/>
            </w:pPr>
            <w:r w:rsidRPr="00150E48">
              <w:t>Description</w:t>
            </w:r>
          </w:p>
        </w:tc>
      </w:tr>
      <w:tr w:rsidR="001774E8" w:rsidRPr="00150E48" w14:paraId="2D62F4A2" w14:textId="77777777" w:rsidTr="00606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6138D827" w14:textId="7E6A6659" w:rsidR="001774E8" w:rsidRPr="00150E48" w:rsidRDefault="00115B4C" w:rsidP="005A5F64">
            <w:pPr>
              <w:pStyle w:val="NoSpacing"/>
              <w:rPr>
                <w:b w:val="0"/>
                <w:bCs/>
              </w:rPr>
            </w:pPr>
            <w:r w:rsidRPr="00150E48">
              <w:rPr>
                <w:b w:val="0"/>
                <w:bCs/>
              </w:rPr>
              <w:t>Government management</w:t>
            </w:r>
          </w:p>
        </w:tc>
        <w:tc>
          <w:tcPr>
            <w:tcW w:w="6711" w:type="dxa"/>
          </w:tcPr>
          <w:p w14:paraId="5CC930D3" w14:textId="6B288ABD" w:rsidR="001774E8" w:rsidRPr="00150E48" w:rsidRDefault="00F70A4F" w:rsidP="005A5F64">
            <w:pPr>
              <w:pStyle w:val="NoSpacing"/>
              <w:cnfStyle w:val="000000100000" w:firstRow="0" w:lastRow="0" w:firstColumn="0" w:lastColumn="0" w:oddVBand="0" w:evenVBand="0" w:oddHBand="1" w:evenHBand="0" w:firstRowFirstColumn="0" w:firstRowLastColumn="0" w:lastRowFirstColumn="0" w:lastRowLastColumn="0"/>
            </w:pPr>
            <w:r w:rsidRPr="00150E48">
              <w:t>Funder retains funds and pays providers on behalf of the individual</w:t>
            </w:r>
          </w:p>
        </w:tc>
      </w:tr>
      <w:tr w:rsidR="00EB7F30" w:rsidRPr="00150E48" w14:paraId="14F5FDBC" w14:textId="77777777" w:rsidTr="00606F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99B75E3" w14:textId="4D26B42E" w:rsidR="00EB7F30" w:rsidRPr="00150E48" w:rsidRDefault="00EB7F30" w:rsidP="005A5F64">
            <w:pPr>
              <w:pStyle w:val="NoSpacing"/>
              <w:rPr>
                <w:b w:val="0"/>
                <w:bCs/>
              </w:rPr>
            </w:pPr>
            <w:r w:rsidRPr="00150E48">
              <w:rPr>
                <w:b w:val="0"/>
                <w:bCs/>
              </w:rPr>
              <w:t>Service provider</w:t>
            </w:r>
          </w:p>
        </w:tc>
        <w:tc>
          <w:tcPr>
            <w:tcW w:w="6711" w:type="dxa"/>
          </w:tcPr>
          <w:p w14:paraId="0059ED6C" w14:textId="777600CD" w:rsidR="00EB7F30" w:rsidRPr="00150E48" w:rsidRDefault="00A43055" w:rsidP="005A5F64">
            <w:pPr>
              <w:pStyle w:val="NoSpacing"/>
              <w:cnfStyle w:val="000000010000" w:firstRow="0" w:lastRow="0" w:firstColumn="0" w:lastColumn="0" w:oddVBand="0" w:evenVBand="0" w:oddHBand="0" w:evenHBand="1" w:firstRowFirstColumn="0" w:firstRowLastColumn="0" w:lastRowFirstColumn="0" w:lastRowLastColumn="0"/>
            </w:pPr>
            <w:r w:rsidRPr="00150E48">
              <w:t xml:space="preserve">Funding to a service provider </w:t>
            </w:r>
            <w:r w:rsidR="00F70A4F" w:rsidRPr="00150E48">
              <w:t>who</w:t>
            </w:r>
            <w:r w:rsidRPr="00150E48">
              <w:t xml:space="preserve"> determine</w:t>
            </w:r>
            <w:r w:rsidR="00F70A4F" w:rsidRPr="00150E48">
              <w:t>s</w:t>
            </w:r>
            <w:r w:rsidRPr="00150E48">
              <w:t xml:space="preserve"> allocation</w:t>
            </w:r>
            <w:r w:rsidR="00606F70" w:rsidRPr="00150E48">
              <w:t xml:space="preserve"> to meet individuals needs</w:t>
            </w:r>
          </w:p>
        </w:tc>
      </w:tr>
      <w:tr w:rsidR="00EB7F30" w:rsidRPr="00150E48" w14:paraId="08F86A2B" w14:textId="77777777" w:rsidTr="00606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693CE2E" w14:textId="7533285B" w:rsidR="00EB7F30" w:rsidRPr="00150E48" w:rsidRDefault="00EB7F30" w:rsidP="005A5F64">
            <w:pPr>
              <w:pStyle w:val="NoSpacing"/>
              <w:rPr>
                <w:b w:val="0"/>
                <w:bCs/>
              </w:rPr>
            </w:pPr>
            <w:r w:rsidRPr="00150E48">
              <w:rPr>
                <w:b w:val="0"/>
                <w:bCs/>
              </w:rPr>
              <w:t>Financial intermediary</w:t>
            </w:r>
          </w:p>
        </w:tc>
        <w:tc>
          <w:tcPr>
            <w:tcW w:w="6711" w:type="dxa"/>
          </w:tcPr>
          <w:p w14:paraId="5F598962" w14:textId="3DE19968" w:rsidR="00EB7F30" w:rsidRPr="00150E48" w:rsidRDefault="00606F70" w:rsidP="005A5F64">
            <w:pPr>
              <w:pStyle w:val="NoSpacing"/>
              <w:cnfStyle w:val="000000100000" w:firstRow="0" w:lastRow="0" w:firstColumn="0" w:lastColumn="0" w:oddVBand="0" w:evenVBand="0" w:oddHBand="1" w:evenHBand="0" w:firstRowFirstColumn="0" w:firstRowLastColumn="0" w:lastRowFirstColumn="0" w:lastRowLastColumn="0"/>
            </w:pPr>
            <w:r w:rsidRPr="00150E48">
              <w:t>Intermediary</w:t>
            </w:r>
            <w:r w:rsidR="00A43055" w:rsidRPr="00150E48">
              <w:t xml:space="preserve"> pays for goods/services and responds to financial accountability requirements</w:t>
            </w:r>
          </w:p>
        </w:tc>
      </w:tr>
      <w:tr w:rsidR="00EB7F30" w:rsidRPr="00150E48" w14:paraId="2A724301" w14:textId="77777777" w:rsidTr="00606F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7BDF6D5" w14:textId="3E32CD4A" w:rsidR="00EB7F30" w:rsidRPr="00150E48" w:rsidRDefault="00EB7F30" w:rsidP="005A5F64">
            <w:pPr>
              <w:pStyle w:val="NoSpacing"/>
              <w:rPr>
                <w:b w:val="0"/>
                <w:bCs/>
              </w:rPr>
            </w:pPr>
            <w:r w:rsidRPr="00150E48">
              <w:rPr>
                <w:b w:val="0"/>
                <w:bCs/>
              </w:rPr>
              <w:t>Brokerage</w:t>
            </w:r>
          </w:p>
        </w:tc>
        <w:tc>
          <w:tcPr>
            <w:tcW w:w="6711" w:type="dxa"/>
          </w:tcPr>
          <w:p w14:paraId="0DB3167C" w14:textId="5FE0BAEA" w:rsidR="00EB7F30" w:rsidRPr="00150E48" w:rsidRDefault="00A43055" w:rsidP="005A5F64">
            <w:pPr>
              <w:pStyle w:val="NoSpacing"/>
              <w:cnfStyle w:val="000000010000" w:firstRow="0" w:lastRow="0" w:firstColumn="0" w:lastColumn="0" w:oddVBand="0" w:evenVBand="0" w:oddHBand="0" w:evenHBand="1" w:firstRowFirstColumn="0" w:firstRowLastColumn="0" w:lastRowFirstColumn="0" w:lastRowLastColumn="0"/>
            </w:pPr>
            <w:r w:rsidRPr="00150E48">
              <w:t>Funding is allocated to an individual and held by broker</w:t>
            </w:r>
            <w:r w:rsidR="00606F70" w:rsidRPr="00150E48">
              <w:t>. B</w:t>
            </w:r>
            <w:r w:rsidRPr="00150E48">
              <w:t xml:space="preserve">roker arranges the purchase of service in consultation with </w:t>
            </w:r>
            <w:r w:rsidR="00606F70" w:rsidRPr="00150E48">
              <w:t>individual or their representative</w:t>
            </w:r>
          </w:p>
        </w:tc>
      </w:tr>
      <w:tr w:rsidR="00EB7F30" w:rsidRPr="00150E48" w14:paraId="1BCC323E" w14:textId="77777777" w:rsidTr="00606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3EF092D6" w14:textId="414F21EF" w:rsidR="00EB7F30" w:rsidRPr="00150E48" w:rsidRDefault="00EB7F30" w:rsidP="005A5F64">
            <w:pPr>
              <w:pStyle w:val="NoSpacing"/>
              <w:rPr>
                <w:b w:val="0"/>
                <w:bCs/>
              </w:rPr>
            </w:pPr>
            <w:r w:rsidRPr="00150E48">
              <w:rPr>
                <w:b w:val="0"/>
                <w:bCs/>
              </w:rPr>
              <w:t>Direct payment</w:t>
            </w:r>
          </w:p>
        </w:tc>
        <w:tc>
          <w:tcPr>
            <w:tcW w:w="6711" w:type="dxa"/>
          </w:tcPr>
          <w:p w14:paraId="2E3E017F" w14:textId="669DA3B2" w:rsidR="00EB7F30" w:rsidRPr="00150E48" w:rsidRDefault="00606F70" w:rsidP="005A5F64">
            <w:pPr>
              <w:pStyle w:val="NoSpacing"/>
              <w:cnfStyle w:val="000000100000" w:firstRow="0" w:lastRow="0" w:firstColumn="0" w:lastColumn="0" w:oddVBand="0" w:evenVBand="0" w:oddHBand="1" w:evenHBand="0" w:firstRowFirstColumn="0" w:firstRowLastColumn="0" w:lastRowFirstColumn="0" w:lastRowLastColumn="0"/>
            </w:pPr>
            <w:r w:rsidRPr="00150E48">
              <w:t>Funding</w:t>
            </w:r>
            <w:r w:rsidR="00A43055" w:rsidRPr="00150E48">
              <w:t xml:space="preserve"> is allocated </w:t>
            </w:r>
            <w:r w:rsidR="00F70A4F" w:rsidRPr="00150E48">
              <w:t>to an</w:t>
            </w:r>
            <w:r w:rsidR="00A43055" w:rsidRPr="00150E48">
              <w:t xml:space="preserve"> individual</w:t>
            </w:r>
            <w:r w:rsidR="00F70A4F" w:rsidRPr="00150E48">
              <w:t xml:space="preserve"> or their representative who</w:t>
            </w:r>
            <w:r w:rsidR="00A43055" w:rsidRPr="00150E48">
              <w:t xml:space="preserve"> organise purchase of services and goods and </w:t>
            </w:r>
            <w:r w:rsidR="00F70A4F" w:rsidRPr="00150E48">
              <w:t>are</w:t>
            </w:r>
            <w:r w:rsidRPr="00150E48">
              <w:t xml:space="preserve"> required to be </w:t>
            </w:r>
            <w:r w:rsidR="00A43055" w:rsidRPr="00150E48">
              <w:t>accountab</w:t>
            </w:r>
            <w:r w:rsidRPr="00150E48">
              <w:t>le</w:t>
            </w:r>
            <w:r w:rsidR="00A43055" w:rsidRPr="00150E48">
              <w:t xml:space="preserve"> for expenditure</w:t>
            </w:r>
          </w:p>
        </w:tc>
      </w:tr>
    </w:tbl>
    <w:p w14:paraId="41F924D9" w14:textId="77777777" w:rsidR="00EB7F30" w:rsidRPr="00150E48" w:rsidRDefault="00EB7F30" w:rsidP="004F457D"/>
    <w:p w14:paraId="70805054" w14:textId="3B5345EE" w:rsidR="00731868" w:rsidRPr="00150E48" w:rsidRDefault="00731868" w:rsidP="005C185A">
      <w:pPr>
        <w:spacing w:line="360" w:lineRule="auto"/>
        <w:jc w:val="both"/>
        <w:rPr>
          <w:sz w:val="24"/>
          <w:szCs w:val="24"/>
        </w:rPr>
      </w:pPr>
      <w:r w:rsidRPr="00150E48">
        <w:rPr>
          <w:sz w:val="24"/>
          <w:szCs w:val="24"/>
        </w:rPr>
        <w:t>The NDIS has no direct equivalent system nationally or internationally.  While it shares some features with other systems there are a number of facets that make it unique.  The key features of the NDIS can be characterised as</w:t>
      </w:r>
      <w:r w:rsidR="004F7368" w:rsidRPr="00150E48">
        <w:rPr>
          <w:sz w:val="24"/>
          <w:szCs w:val="24"/>
        </w:rPr>
        <w:t xml:space="preserve"> being</w:t>
      </w:r>
      <w:r w:rsidRPr="00150E48">
        <w:rPr>
          <w:sz w:val="24"/>
          <w:szCs w:val="24"/>
        </w:rPr>
        <w:t xml:space="preserve">: </w:t>
      </w:r>
    </w:p>
    <w:p w14:paraId="05832B24" w14:textId="6EFA3BC6" w:rsidR="00731868" w:rsidRPr="00150E48" w:rsidRDefault="004F7368" w:rsidP="005C185A">
      <w:pPr>
        <w:pStyle w:val="ListParagraph"/>
        <w:numPr>
          <w:ilvl w:val="0"/>
          <w:numId w:val="27"/>
        </w:numPr>
        <w:spacing w:line="360" w:lineRule="auto"/>
        <w:jc w:val="both"/>
        <w:rPr>
          <w:sz w:val="24"/>
          <w:szCs w:val="24"/>
        </w:rPr>
      </w:pPr>
      <w:r w:rsidRPr="00150E48">
        <w:rPr>
          <w:sz w:val="24"/>
          <w:szCs w:val="24"/>
        </w:rPr>
        <w:lastRenderedPageBreak/>
        <w:t>A</w:t>
      </w:r>
      <w:r w:rsidR="00731868" w:rsidRPr="00150E48">
        <w:rPr>
          <w:sz w:val="24"/>
          <w:szCs w:val="24"/>
        </w:rPr>
        <w:t xml:space="preserve"> large scheme that </w:t>
      </w:r>
      <w:r w:rsidRPr="00150E48">
        <w:rPr>
          <w:sz w:val="24"/>
          <w:szCs w:val="24"/>
        </w:rPr>
        <w:t>will eventually cover around 475,000 participants</w:t>
      </w:r>
      <w:r w:rsidR="006F49F3" w:rsidRPr="00150E48">
        <w:rPr>
          <w:sz w:val="24"/>
          <w:szCs w:val="24"/>
        </w:rPr>
        <w:t>;</w:t>
      </w:r>
    </w:p>
    <w:p w14:paraId="3FC2FDAB" w14:textId="282D3602" w:rsidR="001C36C9" w:rsidRPr="00150E48" w:rsidRDefault="004F7368" w:rsidP="005C185A">
      <w:pPr>
        <w:pStyle w:val="ListParagraph"/>
        <w:numPr>
          <w:ilvl w:val="0"/>
          <w:numId w:val="27"/>
        </w:numPr>
        <w:spacing w:line="360" w:lineRule="auto"/>
        <w:jc w:val="both"/>
        <w:rPr>
          <w:sz w:val="24"/>
          <w:szCs w:val="24"/>
        </w:rPr>
      </w:pPr>
      <w:r w:rsidRPr="00150E48">
        <w:rPr>
          <w:sz w:val="24"/>
          <w:szCs w:val="24"/>
        </w:rPr>
        <w:t>A</w:t>
      </w:r>
      <w:r w:rsidR="00566CC1" w:rsidRPr="00150E48">
        <w:rPr>
          <w:sz w:val="24"/>
          <w:szCs w:val="24"/>
        </w:rPr>
        <w:t xml:space="preserve"> n</w:t>
      </w:r>
      <w:r w:rsidR="00212DFC">
        <w:rPr>
          <w:sz w:val="24"/>
          <w:szCs w:val="24"/>
        </w:rPr>
        <w:t>ationally-</w:t>
      </w:r>
      <w:r w:rsidR="001C36C9" w:rsidRPr="00150E48">
        <w:rPr>
          <w:sz w:val="24"/>
          <w:szCs w:val="24"/>
        </w:rPr>
        <w:t xml:space="preserve">funded </w:t>
      </w:r>
      <w:r w:rsidR="00731868" w:rsidRPr="00150E48">
        <w:rPr>
          <w:sz w:val="24"/>
          <w:szCs w:val="24"/>
        </w:rPr>
        <w:t xml:space="preserve">scheme </w:t>
      </w:r>
      <w:r w:rsidR="001C36C9" w:rsidRPr="00150E48">
        <w:rPr>
          <w:sz w:val="24"/>
          <w:szCs w:val="24"/>
        </w:rPr>
        <w:t xml:space="preserve">administered via </w:t>
      </w:r>
      <w:r w:rsidR="00731868" w:rsidRPr="00150E48">
        <w:rPr>
          <w:sz w:val="24"/>
          <w:szCs w:val="24"/>
        </w:rPr>
        <w:t>the</w:t>
      </w:r>
      <w:r w:rsidR="001C36C9" w:rsidRPr="00150E48">
        <w:rPr>
          <w:sz w:val="24"/>
          <w:szCs w:val="24"/>
        </w:rPr>
        <w:t xml:space="preserve"> NDIA</w:t>
      </w:r>
      <w:r w:rsidR="00731868" w:rsidRPr="00150E48">
        <w:rPr>
          <w:sz w:val="24"/>
          <w:szCs w:val="24"/>
        </w:rPr>
        <w:t xml:space="preserve"> with broadly </w:t>
      </w:r>
      <w:r w:rsidR="006F49F3" w:rsidRPr="00150E48">
        <w:rPr>
          <w:sz w:val="24"/>
          <w:szCs w:val="24"/>
        </w:rPr>
        <w:t>consistent national rules;</w:t>
      </w:r>
    </w:p>
    <w:p w14:paraId="7E29E37C" w14:textId="2A46B9C2" w:rsidR="001C36C9" w:rsidRPr="00150E48" w:rsidRDefault="006F49F3" w:rsidP="005C185A">
      <w:pPr>
        <w:pStyle w:val="ListParagraph"/>
        <w:numPr>
          <w:ilvl w:val="0"/>
          <w:numId w:val="25"/>
        </w:numPr>
        <w:spacing w:line="360" w:lineRule="auto"/>
        <w:jc w:val="both"/>
        <w:rPr>
          <w:sz w:val="24"/>
          <w:szCs w:val="24"/>
        </w:rPr>
      </w:pPr>
      <w:r w:rsidRPr="00150E48">
        <w:rPr>
          <w:sz w:val="24"/>
          <w:szCs w:val="24"/>
        </w:rPr>
        <w:t>Non-means tested.  Entry to the scheme is determined by demonstration of permanent and significant disability</w:t>
      </w:r>
      <w:r w:rsidR="00CB7116" w:rsidRPr="00150E48">
        <w:rPr>
          <w:sz w:val="24"/>
          <w:szCs w:val="24"/>
        </w:rPr>
        <w:t>;</w:t>
      </w:r>
      <w:r w:rsidRPr="00150E48">
        <w:rPr>
          <w:sz w:val="24"/>
          <w:szCs w:val="24"/>
        </w:rPr>
        <w:t xml:space="preserve"> </w:t>
      </w:r>
    </w:p>
    <w:p w14:paraId="58C14765" w14:textId="6887C242" w:rsidR="001C36C9" w:rsidRPr="00150E48" w:rsidRDefault="00974DC9" w:rsidP="005C185A">
      <w:pPr>
        <w:pStyle w:val="ListParagraph"/>
        <w:numPr>
          <w:ilvl w:val="0"/>
          <w:numId w:val="25"/>
        </w:numPr>
        <w:spacing w:line="360" w:lineRule="auto"/>
        <w:jc w:val="both"/>
        <w:rPr>
          <w:sz w:val="24"/>
          <w:szCs w:val="24"/>
        </w:rPr>
      </w:pPr>
      <w:r w:rsidRPr="00150E48">
        <w:rPr>
          <w:sz w:val="24"/>
          <w:szCs w:val="24"/>
        </w:rPr>
        <w:t xml:space="preserve">Individual budgets </w:t>
      </w:r>
      <w:r w:rsidR="00481D50" w:rsidRPr="00150E48">
        <w:rPr>
          <w:sz w:val="24"/>
          <w:szCs w:val="24"/>
        </w:rPr>
        <w:t xml:space="preserve">are based on what is reasonable and necessary and linked to </w:t>
      </w:r>
      <w:r w:rsidRPr="00150E48">
        <w:rPr>
          <w:sz w:val="24"/>
          <w:szCs w:val="24"/>
        </w:rPr>
        <w:t>goals</w:t>
      </w:r>
      <w:r w:rsidR="00481D50" w:rsidRPr="00150E48">
        <w:rPr>
          <w:sz w:val="24"/>
          <w:szCs w:val="24"/>
        </w:rPr>
        <w:t>;</w:t>
      </w:r>
    </w:p>
    <w:p w14:paraId="60B172F6" w14:textId="1BD6A89D" w:rsidR="00E35598" w:rsidRPr="005C185A" w:rsidRDefault="00481D50" w:rsidP="005C185A">
      <w:pPr>
        <w:pStyle w:val="ListParagraph"/>
        <w:numPr>
          <w:ilvl w:val="0"/>
          <w:numId w:val="25"/>
        </w:numPr>
        <w:spacing w:line="360" w:lineRule="auto"/>
        <w:jc w:val="both"/>
        <w:rPr>
          <w:sz w:val="24"/>
          <w:szCs w:val="24"/>
        </w:rPr>
      </w:pPr>
      <w:r w:rsidRPr="00150E48">
        <w:rPr>
          <w:sz w:val="24"/>
          <w:szCs w:val="24"/>
        </w:rPr>
        <w:t>Includes</w:t>
      </w:r>
      <w:r w:rsidR="00566CC1" w:rsidRPr="00150E48">
        <w:rPr>
          <w:sz w:val="24"/>
          <w:szCs w:val="24"/>
        </w:rPr>
        <w:t xml:space="preserve"> </w:t>
      </w:r>
      <w:r w:rsidRPr="00150E48">
        <w:rPr>
          <w:sz w:val="24"/>
          <w:szCs w:val="24"/>
        </w:rPr>
        <w:t>three potential</w:t>
      </w:r>
      <w:r w:rsidR="00540127" w:rsidRPr="00150E48">
        <w:rPr>
          <w:sz w:val="24"/>
          <w:szCs w:val="24"/>
        </w:rPr>
        <w:t xml:space="preserve"> methods of budget deployment; </w:t>
      </w:r>
      <w:r w:rsidR="00A40B74" w:rsidRPr="00150E48">
        <w:rPr>
          <w:sz w:val="24"/>
          <w:szCs w:val="24"/>
        </w:rPr>
        <w:t>self-managed</w:t>
      </w:r>
      <w:r w:rsidR="00540127" w:rsidRPr="00150E48">
        <w:rPr>
          <w:sz w:val="24"/>
          <w:szCs w:val="24"/>
        </w:rPr>
        <w:t>, plan- managed funding and NDIA managed funding</w:t>
      </w:r>
      <w:r w:rsidRPr="00150E48">
        <w:rPr>
          <w:sz w:val="24"/>
          <w:szCs w:val="24"/>
        </w:rPr>
        <w:t>.</w:t>
      </w:r>
    </w:p>
    <w:p w14:paraId="1D5AAD21" w14:textId="0EADD90C" w:rsidR="00E35598" w:rsidRPr="00150E48" w:rsidRDefault="00E35598" w:rsidP="005C185A">
      <w:pPr>
        <w:spacing w:line="360" w:lineRule="auto"/>
        <w:jc w:val="both"/>
        <w:rPr>
          <w:sz w:val="24"/>
          <w:szCs w:val="24"/>
        </w:rPr>
      </w:pPr>
      <w:r w:rsidRPr="00150E48">
        <w:rPr>
          <w:sz w:val="24"/>
          <w:szCs w:val="24"/>
        </w:rPr>
        <w:t>Several countries have national schemes (e.g. Sweden, Germany, Netherlands, Australia), with other countries having local or regional government schemes leading to local variation (e.g. Canada, USA). In the UK, while there are nationally legislated obligations under the Care Act for Local Authorities to provide personalised care, but these entities vary in their administration and implementation of schemes. Other countries are or have engaged in pilots or trials of individua</w:t>
      </w:r>
      <w:r w:rsidR="00F32446">
        <w:rPr>
          <w:sz w:val="24"/>
          <w:szCs w:val="24"/>
        </w:rPr>
        <w:t>lised funding (e.g. New Zealand</w:t>
      </w:r>
      <w:r w:rsidR="00150E48" w:rsidRPr="00150E48">
        <w:rPr>
          <w:sz w:val="24"/>
          <w:szCs w:val="24"/>
        </w:rPr>
        <w:t>, US</w:t>
      </w:r>
      <w:r w:rsidR="00F32446">
        <w:rPr>
          <w:sz w:val="24"/>
          <w:szCs w:val="24"/>
        </w:rPr>
        <w:t>)</w:t>
      </w:r>
      <w:r w:rsidRPr="00150E48">
        <w:rPr>
          <w:sz w:val="24"/>
          <w:szCs w:val="24"/>
        </w:rPr>
        <w:t>.</w:t>
      </w:r>
    </w:p>
    <w:p w14:paraId="3AB09791" w14:textId="554F10E7" w:rsidR="00E35598" w:rsidRPr="00150E48" w:rsidRDefault="00646330" w:rsidP="005C185A">
      <w:pPr>
        <w:spacing w:line="360" w:lineRule="auto"/>
        <w:jc w:val="both"/>
        <w:rPr>
          <w:sz w:val="24"/>
          <w:szCs w:val="24"/>
        </w:rPr>
      </w:pPr>
      <w:r w:rsidRPr="00150E48">
        <w:rPr>
          <w:sz w:val="24"/>
          <w:szCs w:val="24"/>
        </w:rPr>
        <w:t>The relevance of</w:t>
      </w:r>
      <w:r w:rsidR="00A34191" w:rsidRPr="00150E48">
        <w:rPr>
          <w:sz w:val="24"/>
          <w:szCs w:val="24"/>
        </w:rPr>
        <w:t xml:space="preserve"> </w:t>
      </w:r>
      <w:r w:rsidR="00DB175B" w:rsidRPr="00150E48">
        <w:rPr>
          <w:sz w:val="24"/>
          <w:szCs w:val="24"/>
        </w:rPr>
        <w:t>lessons that might be drawn from other models of individualised funding depend on their design and key features.</w:t>
      </w:r>
      <w:r w:rsidR="0046395D" w:rsidRPr="00150E48">
        <w:rPr>
          <w:sz w:val="24"/>
          <w:szCs w:val="24"/>
        </w:rPr>
        <w:t xml:space="preserve">  As indicated above, not all individualised funding systems are equal so we need to be careful when drawing lessons from one setting to another.</w:t>
      </w:r>
      <w:r w:rsidR="00DB175B" w:rsidRPr="00150E48">
        <w:rPr>
          <w:sz w:val="24"/>
          <w:szCs w:val="24"/>
        </w:rPr>
        <w:t xml:space="preserve">  </w:t>
      </w:r>
      <w:r w:rsidR="00E42C69" w:rsidRPr="00150E48">
        <w:rPr>
          <w:sz w:val="24"/>
          <w:szCs w:val="24"/>
        </w:rPr>
        <w:t>Relevant scheme</w:t>
      </w:r>
      <w:r w:rsidR="00F714FB" w:rsidRPr="00150E48">
        <w:rPr>
          <w:sz w:val="24"/>
          <w:szCs w:val="24"/>
        </w:rPr>
        <w:t xml:space="preserve"> </w:t>
      </w:r>
      <w:r w:rsidR="0014628C" w:rsidRPr="00150E48">
        <w:rPr>
          <w:sz w:val="24"/>
          <w:szCs w:val="24"/>
        </w:rPr>
        <w:t>features</w:t>
      </w:r>
      <w:r w:rsidR="00F714FB" w:rsidRPr="00150E48">
        <w:rPr>
          <w:sz w:val="24"/>
          <w:szCs w:val="24"/>
        </w:rPr>
        <w:t xml:space="preserve"> </w:t>
      </w:r>
      <w:r w:rsidR="00E42C69" w:rsidRPr="00150E48">
        <w:rPr>
          <w:sz w:val="24"/>
          <w:szCs w:val="24"/>
        </w:rPr>
        <w:t>include</w:t>
      </w:r>
      <w:r w:rsidR="00F714FB" w:rsidRPr="00150E48">
        <w:rPr>
          <w:sz w:val="24"/>
          <w:szCs w:val="24"/>
        </w:rPr>
        <w:t xml:space="preserve"> the presence of a budget </w:t>
      </w:r>
      <w:r w:rsidR="0046395D" w:rsidRPr="00150E48">
        <w:rPr>
          <w:sz w:val="24"/>
          <w:szCs w:val="24"/>
        </w:rPr>
        <w:t>that</w:t>
      </w:r>
      <w:r w:rsidR="00F714FB" w:rsidRPr="00150E48">
        <w:rPr>
          <w:sz w:val="24"/>
          <w:szCs w:val="24"/>
        </w:rPr>
        <w:t xml:space="preserve"> an individual can make choices about goods and services to be purchased </w:t>
      </w:r>
      <w:r w:rsidR="0046395D" w:rsidRPr="00150E48">
        <w:rPr>
          <w:sz w:val="24"/>
          <w:szCs w:val="24"/>
        </w:rPr>
        <w:t>from</w:t>
      </w:r>
      <w:r w:rsidR="00F714FB" w:rsidRPr="00150E48">
        <w:rPr>
          <w:sz w:val="24"/>
          <w:szCs w:val="24"/>
        </w:rPr>
        <w:t xml:space="preserve">. </w:t>
      </w:r>
      <w:r w:rsidR="0014628C" w:rsidRPr="00150E48">
        <w:rPr>
          <w:sz w:val="24"/>
          <w:szCs w:val="24"/>
        </w:rPr>
        <w:t>Models with limited budgets are not usually associated with budget underutilisatio</w:t>
      </w:r>
      <w:r w:rsidR="00E42C69" w:rsidRPr="00150E48">
        <w:rPr>
          <w:sz w:val="24"/>
          <w:szCs w:val="24"/>
        </w:rPr>
        <w:t xml:space="preserve">n and </w:t>
      </w:r>
      <w:r w:rsidR="00C062AC" w:rsidRPr="00150E48">
        <w:rPr>
          <w:sz w:val="24"/>
          <w:szCs w:val="24"/>
        </w:rPr>
        <w:t>information is less readily available and useful (as in the Swedish Personal Assistance budget</w:t>
      </w:r>
      <w:r w:rsidR="0046395D" w:rsidRPr="00150E48">
        <w:rPr>
          <w:sz w:val="24"/>
          <w:szCs w:val="24"/>
        </w:rPr>
        <w:t xml:space="preserve"> scheme</w:t>
      </w:r>
      <w:r w:rsidR="00C062AC" w:rsidRPr="00150E48">
        <w:rPr>
          <w:sz w:val="24"/>
          <w:szCs w:val="24"/>
        </w:rPr>
        <w:t>).</w:t>
      </w:r>
      <w:r w:rsidR="00E42C69" w:rsidRPr="00150E48">
        <w:rPr>
          <w:sz w:val="24"/>
          <w:szCs w:val="24"/>
        </w:rPr>
        <w:t xml:space="preserve"> </w:t>
      </w:r>
      <w:r w:rsidR="0014628C" w:rsidRPr="00150E48">
        <w:rPr>
          <w:sz w:val="24"/>
          <w:szCs w:val="24"/>
        </w:rPr>
        <w:t>Similarly, m</w:t>
      </w:r>
      <w:r w:rsidR="00A15F75" w:rsidRPr="00150E48">
        <w:rPr>
          <w:sz w:val="24"/>
          <w:szCs w:val="24"/>
        </w:rPr>
        <w:t xml:space="preserve">odels </w:t>
      </w:r>
      <w:r w:rsidR="005C735C" w:rsidRPr="00150E48">
        <w:rPr>
          <w:sz w:val="24"/>
          <w:szCs w:val="24"/>
        </w:rPr>
        <w:t>where there</w:t>
      </w:r>
      <w:r w:rsidR="00A15F75" w:rsidRPr="00150E48">
        <w:rPr>
          <w:sz w:val="24"/>
          <w:szCs w:val="24"/>
        </w:rPr>
        <w:t xml:space="preserve"> are</w:t>
      </w:r>
      <w:r w:rsidR="005C735C" w:rsidRPr="00150E48">
        <w:rPr>
          <w:sz w:val="24"/>
          <w:szCs w:val="24"/>
        </w:rPr>
        <w:t xml:space="preserve"> severe</w:t>
      </w:r>
      <w:r w:rsidR="00A15F75" w:rsidRPr="00150E48">
        <w:rPr>
          <w:sz w:val="24"/>
          <w:szCs w:val="24"/>
        </w:rPr>
        <w:t xml:space="preserve"> restriction</w:t>
      </w:r>
      <w:r w:rsidR="005C735C" w:rsidRPr="00150E48">
        <w:rPr>
          <w:sz w:val="24"/>
          <w:szCs w:val="24"/>
        </w:rPr>
        <w:t>s</w:t>
      </w:r>
      <w:r w:rsidR="00A15F75" w:rsidRPr="00150E48">
        <w:rPr>
          <w:sz w:val="24"/>
          <w:szCs w:val="24"/>
        </w:rPr>
        <w:t xml:space="preserve"> on services </w:t>
      </w:r>
      <w:r w:rsidR="005C735C" w:rsidRPr="00150E48">
        <w:rPr>
          <w:sz w:val="24"/>
          <w:szCs w:val="24"/>
        </w:rPr>
        <w:t>that can be commissioned do not</w:t>
      </w:r>
      <w:r w:rsidR="00A15F75" w:rsidRPr="00150E48">
        <w:rPr>
          <w:sz w:val="24"/>
          <w:szCs w:val="24"/>
        </w:rPr>
        <w:t xml:space="preserve"> inform areas of expenditure</w:t>
      </w:r>
      <w:r w:rsidR="005C735C" w:rsidRPr="00150E48">
        <w:rPr>
          <w:sz w:val="24"/>
          <w:szCs w:val="24"/>
        </w:rPr>
        <w:t xml:space="preserve">. </w:t>
      </w:r>
    </w:p>
    <w:p w14:paraId="5D74A9B0" w14:textId="5F9EBA6C" w:rsidR="00225CD0" w:rsidRDefault="0046395D" w:rsidP="00225CD0">
      <w:pPr>
        <w:autoSpaceDE w:val="0"/>
        <w:autoSpaceDN w:val="0"/>
        <w:adjustRightInd w:val="0"/>
        <w:spacing w:after="0" w:line="360" w:lineRule="auto"/>
        <w:jc w:val="both"/>
        <w:rPr>
          <w:rFonts w:cstheme="minorHAnsi"/>
          <w:sz w:val="24"/>
          <w:szCs w:val="24"/>
        </w:rPr>
      </w:pPr>
      <w:r w:rsidRPr="00150E48">
        <w:rPr>
          <w:sz w:val="24"/>
          <w:szCs w:val="24"/>
        </w:rPr>
        <w:t>The m</w:t>
      </w:r>
      <w:r w:rsidR="00F714FB" w:rsidRPr="00150E48">
        <w:rPr>
          <w:sz w:val="24"/>
          <w:szCs w:val="24"/>
        </w:rPr>
        <w:t xml:space="preserve">echanisms used </w:t>
      </w:r>
      <w:r w:rsidR="00C062AC" w:rsidRPr="00150E48">
        <w:rPr>
          <w:sz w:val="24"/>
          <w:szCs w:val="24"/>
        </w:rPr>
        <w:t>to</w:t>
      </w:r>
      <w:r w:rsidR="00F714FB" w:rsidRPr="00150E48">
        <w:rPr>
          <w:sz w:val="24"/>
          <w:szCs w:val="24"/>
        </w:rPr>
        <w:t xml:space="preserve"> account for budget expenditure</w:t>
      </w:r>
      <w:r w:rsidR="0014628C" w:rsidRPr="00150E48">
        <w:rPr>
          <w:sz w:val="24"/>
          <w:szCs w:val="24"/>
        </w:rPr>
        <w:t xml:space="preserve"> vary considerably between schemes</w:t>
      </w:r>
      <w:r w:rsidR="00F714FB" w:rsidRPr="00150E48">
        <w:rPr>
          <w:sz w:val="24"/>
          <w:szCs w:val="24"/>
        </w:rPr>
        <w:t xml:space="preserve">. Where </w:t>
      </w:r>
      <w:r w:rsidR="00646330" w:rsidRPr="00150E48">
        <w:rPr>
          <w:sz w:val="24"/>
          <w:szCs w:val="24"/>
        </w:rPr>
        <w:t>govern</w:t>
      </w:r>
      <w:r w:rsidR="0014628C" w:rsidRPr="00150E48">
        <w:rPr>
          <w:sz w:val="24"/>
          <w:szCs w:val="24"/>
        </w:rPr>
        <w:t>ing</w:t>
      </w:r>
      <w:r w:rsidR="00646330" w:rsidRPr="00150E48">
        <w:rPr>
          <w:sz w:val="24"/>
          <w:szCs w:val="24"/>
        </w:rPr>
        <w:t xml:space="preserve"> </w:t>
      </w:r>
      <w:r w:rsidR="00F714FB" w:rsidRPr="00150E48">
        <w:rPr>
          <w:sz w:val="24"/>
          <w:szCs w:val="24"/>
        </w:rPr>
        <w:t xml:space="preserve">budget expenditure </w:t>
      </w:r>
      <w:r w:rsidR="00646330" w:rsidRPr="00150E48">
        <w:rPr>
          <w:sz w:val="24"/>
          <w:szCs w:val="24"/>
        </w:rPr>
        <w:t xml:space="preserve">is a </w:t>
      </w:r>
      <w:r w:rsidR="00F714FB" w:rsidRPr="00150E48">
        <w:rPr>
          <w:sz w:val="24"/>
          <w:szCs w:val="24"/>
        </w:rPr>
        <w:t>responsibility of local regional authorities</w:t>
      </w:r>
      <w:r w:rsidR="00646330" w:rsidRPr="00150E48">
        <w:rPr>
          <w:sz w:val="24"/>
          <w:szCs w:val="24"/>
        </w:rPr>
        <w:t>,</w:t>
      </w:r>
      <w:r w:rsidR="00F714FB" w:rsidRPr="00150E48">
        <w:rPr>
          <w:sz w:val="24"/>
          <w:szCs w:val="24"/>
        </w:rPr>
        <w:t xml:space="preserve"> data </w:t>
      </w:r>
      <w:r w:rsidR="005E74D1" w:rsidRPr="00150E48">
        <w:rPr>
          <w:sz w:val="24"/>
          <w:szCs w:val="24"/>
        </w:rPr>
        <w:t xml:space="preserve">on individual budget utilisation </w:t>
      </w:r>
      <w:r w:rsidR="0014628C" w:rsidRPr="00150E48">
        <w:rPr>
          <w:sz w:val="24"/>
          <w:szCs w:val="24"/>
        </w:rPr>
        <w:t>was</w:t>
      </w:r>
      <w:r w:rsidR="005E74D1" w:rsidRPr="00150E48">
        <w:rPr>
          <w:sz w:val="24"/>
          <w:szCs w:val="24"/>
        </w:rPr>
        <w:t xml:space="preserve"> generally</w:t>
      </w:r>
      <w:r w:rsidR="0057381D" w:rsidRPr="00150E48">
        <w:rPr>
          <w:sz w:val="24"/>
          <w:szCs w:val="24"/>
        </w:rPr>
        <w:t xml:space="preserve"> found to be</w:t>
      </w:r>
      <w:r w:rsidR="005E74D1" w:rsidRPr="00150E48">
        <w:rPr>
          <w:sz w:val="24"/>
          <w:szCs w:val="24"/>
        </w:rPr>
        <w:t xml:space="preserve"> unavailable</w:t>
      </w:r>
      <w:r w:rsidR="00646330" w:rsidRPr="00150E48">
        <w:rPr>
          <w:sz w:val="24"/>
          <w:szCs w:val="24"/>
        </w:rPr>
        <w:t xml:space="preserve"> in audited accounts and local evaluations</w:t>
      </w:r>
      <w:r w:rsidR="005E74D1" w:rsidRPr="00150E48">
        <w:rPr>
          <w:sz w:val="24"/>
          <w:szCs w:val="24"/>
        </w:rPr>
        <w:t xml:space="preserve">. Where national government bodies </w:t>
      </w:r>
      <w:r w:rsidR="00646330" w:rsidRPr="00150E48">
        <w:rPr>
          <w:sz w:val="24"/>
          <w:szCs w:val="24"/>
        </w:rPr>
        <w:t>have</w:t>
      </w:r>
      <w:r w:rsidR="005E74D1" w:rsidRPr="00150E48">
        <w:rPr>
          <w:sz w:val="24"/>
          <w:szCs w:val="24"/>
        </w:rPr>
        <w:t xml:space="preserve"> oversight of individual funding </w:t>
      </w:r>
      <w:r w:rsidR="00E35598" w:rsidRPr="00150E48">
        <w:rPr>
          <w:sz w:val="24"/>
          <w:szCs w:val="24"/>
        </w:rPr>
        <w:t xml:space="preserve">we were generally able to access information regarding the overall expenditure of the scheme and this was often compared to the budget available.  </w:t>
      </w:r>
      <w:r w:rsidR="0014628C" w:rsidRPr="00150E48">
        <w:rPr>
          <w:sz w:val="24"/>
          <w:szCs w:val="24"/>
        </w:rPr>
        <w:t>This data reflects not only the overall expenditure o</w:t>
      </w:r>
      <w:r w:rsidR="00A40B74" w:rsidRPr="00150E48">
        <w:rPr>
          <w:sz w:val="24"/>
          <w:szCs w:val="24"/>
        </w:rPr>
        <w:t>n</w:t>
      </w:r>
      <w:r w:rsidR="0014628C" w:rsidRPr="00150E48">
        <w:rPr>
          <w:sz w:val="24"/>
          <w:szCs w:val="24"/>
        </w:rPr>
        <w:t xml:space="preserve"> individual budgets</w:t>
      </w:r>
      <w:r w:rsidR="00E35598" w:rsidRPr="00150E48">
        <w:rPr>
          <w:sz w:val="24"/>
          <w:szCs w:val="24"/>
        </w:rPr>
        <w:t>,</w:t>
      </w:r>
      <w:r w:rsidR="0014628C" w:rsidRPr="00150E48">
        <w:rPr>
          <w:sz w:val="24"/>
          <w:szCs w:val="24"/>
        </w:rPr>
        <w:t xml:space="preserve"> but the number of actual users and scheme administration costs. </w:t>
      </w:r>
      <w:r w:rsidR="0057381D" w:rsidRPr="00150E48">
        <w:rPr>
          <w:sz w:val="24"/>
          <w:szCs w:val="24"/>
        </w:rPr>
        <w:t>N</w:t>
      </w:r>
      <w:r w:rsidR="0014628C" w:rsidRPr="00150E48">
        <w:rPr>
          <w:sz w:val="24"/>
          <w:szCs w:val="24"/>
        </w:rPr>
        <w:t xml:space="preserve">ational government </w:t>
      </w:r>
      <w:r w:rsidR="0057381D" w:rsidRPr="00150E48">
        <w:rPr>
          <w:sz w:val="24"/>
          <w:szCs w:val="24"/>
        </w:rPr>
        <w:t>oversight of</w:t>
      </w:r>
      <w:r w:rsidR="0014628C" w:rsidRPr="00150E48">
        <w:rPr>
          <w:sz w:val="24"/>
          <w:szCs w:val="24"/>
        </w:rPr>
        <w:t xml:space="preserve"> individual </w:t>
      </w:r>
      <w:r w:rsidR="0057381D" w:rsidRPr="00150E48">
        <w:rPr>
          <w:sz w:val="24"/>
          <w:szCs w:val="24"/>
        </w:rPr>
        <w:t xml:space="preserve">budget </w:t>
      </w:r>
      <w:r w:rsidR="0014628C" w:rsidRPr="00150E48">
        <w:rPr>
          <w:sz w:val="24"/>
          <w:szCs w:val="24"/>
        </w:rPr>
        <w:t xml:space="preserve">expenditure was </w:t>
      </w:r>
      <w:r w:rsidR="00C062AC" w:rsidRPr="00150E48">
        <w:rPr>
          <w:sz w:val="24"/>
          <w:szCs w:val="24"/>
        </w:rPr>
        <w:t>often in the form of limited</w:t>
      </w:r>
      <w:r w:rsidR="00883D80" w:rsidRPr="00150E48">
        <w:rPr>
          <w:sz w:val="24"/>
          <w:szCs w:val="24"/>
        </w:rPr>
        <w:t xml:space="preserve"> fraud</w:t>
      </w:r>
      <w:r w:rsidR="00C062AC" w:rsidRPr="00150E48">
        <w:rPr>
          <w:sz w:val="24"/>
          <w:szCs w:val="24"/>
        </w:rPr>
        <w:t xml:space="preserve"> checks to ensure expenditure was in line with permissible purchases</w:t>
      </w:r>
      <w:r w:rsidR="0014628C" w:rsidRPr="00150E48">
        <w:rPr>
          <w:sz w:val="24"/>
          <w:szCs w:val="24"/>
        </w:rPr>
        <w:t xml:space="preserve">. </w:t>
      </w:r>
      <w:r w:rsidR="00347D55" w:rsidRPr="00150E48">
        <w:rPr>
          <w:sz w:val="24"/>
          <w:szCs w:val="24"/>
        </w:rPr>
        <w:t xml:space="preserve">Several schemes permitted </w:t>
      </w:r>
      <w:r w:rsidR="00347D55" w:rsidRPr="00150E48">
        <w:rPr>
          <w:sz w:val="24"/>
          <w:szCs w:val="24"/>
        </w:rPr>
        <w:lastRenderedPageBreak/>
        <w:t xml:space="preserve">underspend and accrual of saved money for a short period to enable </w:t>
      </w:r>
      <w:r w:rsidR="00C062AC" w:rsidRPr="00150E48">
        <w:rPr>
          <w:sz w:val="24"/>
          <w:szCs w:val="24"/>
        </w:rPr>
        <w:t>expenditure</w:t>
      </w:r>
      <w:r w:rsidR="00347D55" w:rsidRPr="00150E48">
        <w:rPr>
          <w:sz w:val="24"/>
          <w:szCs w:val="24"/>
        </w:rPr>
        <w:t xml:space="preserve"> for one off or infrequent purchases, thus acquittal of budgets</w:t>
      </w:r>
      <w:r w:rsidR="00C062AC" w:rsidRPr="00150E48">
        <w:rPr>
          <w:sz w:val="24"/>
          <w:szCs w:val="24"/>
        </w:rPr>
        <w:t xml:space="preserve"> were</w:t>
      </w:r>
      <w:r w:rsidR="00347D55" w:rsidRPr="00150E48">
        <w:rPr>
          <w:sz w:val="24"/>
          <w:szCs w:val="24"/>
        </w:rPr>
        <w:t xml:space="preserve"> reviewed over a longer period</w:t>
      </w:r>
      <w:r w:rsidR="0057381D" w:rsidRPr="00150E48">
        <w:rPr>
          <w:sz w:val="24"/>
          <w:szCs w:val="24"/>
        </w:rPr>
        <w:t xml:space="preserve"> such as 6 months</w:t>
      </w:r>
      <w:r w:rsidR="00C062AC" w:rsidRPr="00150E48">
        <w:rPr>
          <w:sz w:val="24"/>
          <w:szCs w:val="24"/>
        </w:rPr>
        <w:t xml:space="preserve">. </w:t>
      </w:r>
      <w:r w:rsidR="004063AB" w:rsidRPr="00150E48">
        <w:rPr>
          <w:sz w:val="24"/>
          <w:szCs w:val="24"/>
        </w:rPr>
        <w:t xml:space="preserve">For example, participants in the Victorian </w:t>
      </w:r>
      <w:r w:rsidR="004063AB" w:rsidRPr="00150E48">
        <w:rPr>
          <w:rFonts w:cstheme="minorHAnsi"/>
          <w:sz w:val="24"/>
          <w:szCs w:val="24"/>
        </w:rPr>
        <w:t>Individual Support Packages, that operated between 2008-2018, were required to able to carry forward unspent funds up to 5 per cent or $1500 of the total allocation (whichever is the greatest). Continued under-spend could result in a</w:t>
      </w:r>
      <w:r w:rsidR="00E35598" w:rsidRPr="00150E48">
        <w:rPr>
          <w:rFonts w:cstheme="minorHAnsi"/>
          <w:sz w:val="24"/>
          <w:szCs w:val="24"/>
        </w:rPr>
        <w:t xml:space="preserve"> </w:t>
      </w:r>
      <w:r w:rsidR="004063AB" w:rsidRPr="00150E48">
        <w:rPr>
          <w:rFonts w:cstheme="minorHAnsi"/>
          <w:sz w:val="24"/>
          <w:szCs w:val="24"/>
        </w:rPr>
        <w:t xml:space="preserve">review of the support and funding plan </w:t>
      </w:r>
      <w:r w:rsidR="004063AB" w:rsidRPr="00150E48">
        <w:rPr>
          <w:rFonts w:cstheme="minorHAnsi"/>
          <w:sz w:val="24"/>
          <w:szCs w:val="24"/>
        </w:rPr>
        <w:fldChar w:fldCharType="begin"/>
      </w:r>
      <w:r w:rsidR="002D4814">
        <w:rPr>
          <w:rFonts w:cstheme="minorHAnsi"/>
          <w:sz w:val="24"/>
          <w:szCs w:val="24"/>
        </w:rPr>
        <w:instrText xml:space="preserve"> ADDIN EN.CITE &lt;EndNote&gt;&lt;Cite&gt;&lt;Author&gt;Australian Productivity Commission&lt;/Author&gt;&lt;Year&gt;2011&lt;/Year&gt;&lt;RecNum&gt;0&lt;/RecNum&gt;&lt;IDText&gt;Existing self-directed support arrangements in Australia&lt;/IDText&gt;&lt;DisplayText&gt;(Australian Productivity Commission, 2011)&lt;/DisplayText&gt;&lt;record&gt;&lt;titles&gt;&lt;title&gt;Existing self-directed support arrangements in Australia&lt;/title&gt;&lt;secondary-title&gt;Self directed support in Australia  &lt;/secondary-title&gt;&lt;/titles&gt;&lt;number&gt;Appendix D&lt;/number&gt;&lt;contributors&gt;&lt;authors&gt;&lt;author&gt;Australian Productivity Commission,&lt;/author&gt;&lt;/authors&gt;&lt;/contributors&gt;&lt;added-date format="utc"&gt;1588813153&lt;/added-date&gt;&lt;pub-location&gt;Canberra&lt;/pub-location&gt;&lt;ref-type name="Electronic Book Section"&gt;60&lt;/ref-type&gt;&lt;dates&gt;&lt;year&gt;2011&lt;/year&gt;&lt;/dates&gt;&lt;rec-number&gt;746&lt;/rec-number&gt;&lt;publisher&gt;Commonwealth of Australia,&lt;/publisher&gt;&lt;last-updated-date format="utc"&gt;1588813400&lt;/last-updated-date&gt;&lt;/record&gt;&lt;/Cite&gt;&lt;/EndNote&gt;</w:instrText>
      </w:r>
      <w:r w:rsidR="004063AB" w:rsidRPr="00150E48">
        <w:rPr>
          <w:rFonts w:cstheme="minorHAnsi"/>
          <w:sz w:val="24"/>
          <w:szCs w:val="24"/>
        </w:rPr>
        <w:fldChar w:fldCharType="separate"/>
      </w:r>
      <w:r w:rsidR="002D4814">
        <w:rPr>
          <w:rFonts w:cstheme="minorHAnsi"/>
          <w:noProof/>
          <w:sz w:val="24"/>
          <w:szCs w:val="24"/>
        </w:rPr>
        <w:t>(Australian Productivity Commission, 2011)</w:t>
      </w:r>
      <w:r w:rsidR="004063AB" w:rsidRPr="00150E48">
        <w:rPr>
          <w:rFonts w:cstheme="minorHAnsi"/>
          <w:sz w:val="24"/>
          <w:szCs w:val="24"/>
        </w:rPr>
        <w:fldChar w:fldCharType="end"/>
      </w:r>
      <w:r w:rsidR="00E35598" w:rsidRPr="00150E48">
        <w:rPr>
          <w:rFonts w:cstheme="minorHAnsi"/>
          <w:sz w:val="24"/>
          <w:szCs w:val="24"/>
        </w:rPr>
        <w:t>.</w:t>
      </w:r>
    </w:p>
    <w:p w14:paraId="3001BE42" w14:textId="5D9E32BF" w:rsidR="00883D80" w:rsidRPr="00150E48" w:rsidRDefault="00883D80" w:rsidP="00225CD0">
      <w:pPr>
        <w:autoSpaceDE w:val="0"/>
        <w:autoSpaceDN w:val="0"/>
        <w:adjustRightInd w:val="0"/>
        <w:spacing w:after="0" w:line="360" w:lineRule="auto"/>
        <w:jc w:val="both"/>
        <w:rPr>
          <w:sz w:val="24"/>
          <w:szCs w:val="24"/>
        </w:rPr>
      </w:pPr>
      <w:r w:rsidRPr="00150E48">
        <w:rPr>
          <w:sz w:val="24"/>
          <w:szCs w:val="24"/>
        </w:rPr>
        <w:t xml:space="preserve">There are a number of countries that have </w:t>
      </w:r>
      <w:r w:rsidR="00225CD0">
        <w:rPr>
          <w:sz w:val="24"/>
          <w:szCs w:val="24"/>
        </w:rPr>
        <w:t xml:space="preserve">well documented </w:t>
      </w:r>
      <w:r w:rsidRPr="00150E48">
        <w:rPr>
          <w:sz w:val="24"/>
          <w:szCs w:val="24"/>
        </w:rPr>
        <w:t>individualised funding models in the literature</w:t>
      </w:r>
      <w:r w:rsidR="00150E48" w:rsidRPr="00150E48">
        <w:rPr>
          <w:sz w:val="24"/>
          <w:szCs w:val="24"/>
        </w:rPr>
        <w:t>,</w:t>
      </w:r>
      <w:r w:rsidRPr="00150E48">
        <w:rPr>
          <w:sz w:val="24"/>
          <w:szCs w:val="24"/>
        </w:rPr>
        <w:t xml:space="preserve"> but are less useful for the purposes of this report.  Sweden is a good example of a country with a well-developed and regulated national individualised funding model that has been discussed widely in the literature. Swedish personal assistance budgets are limited to payments for assistance with personal care usually provided by private operators. While Sweden does record differences between budget allocated and spent, correspondence with the Health Department in Sweden indicates that underutilisation is unlikely as services are usually provided by for profit private providers. Similarly, the German care allowance does not cover the full cost of expenses and thus underutilisation is not an issue experienced in the scheme. Similarly, In Japan</w:t>
      </w:r>
      <w:r w:rsidR="00150E48" w:rsidRPr="00150E48">
        <w:rPr>
          <w:sz w:val="24"/>
          <w:szCs w:val="24"/>
        </w:rPr>
        <w:t>,</w:t>
      </w:r>
      <w:r w:rsidRPr="00150E48">
        <w:rPr>
          <w:sz w:val="24"/>
          <w:szCs w:val="24"/>
        </w:rPr>
        <w:t xml:space="preserve"> </w:t>
      </w:r>
      <w:r w:rsidRPr="00150E48">
        <w:rPr>
          <w:rFonts w:cs="Gotham-Book"/>
          <w:sz w:val="24"/>
          <w:szCs w:val="24"/>
        </w:rPr>
        <w:t xml:space="preserve">service users pay 10% of the care cost, with the remainder paid by the social insurance fund </w:t>
      </w:r>
      <w:r w:rsidRPr="00150E48">
        <w:rPr>
          <w:rFonts w:cs="Gotham-Book"/>
          <w:sz w:val="24"/>
          <w:szCs w:val="24"/>
        </w:rPr>
        <w:fldChar w:fldCharType="begin"/>
      </w:r>
      <w:r w:rsidR="002D4814">
        <w:rPr>
          <w:rFonts w:cs="Gotham-Book"/>
          <w:sz w:val="24"/>
          <w:szCs w:val="24"/>
        </w:rPr>
        <w:instrText xml:space="preserve"> ADDIN EN.CITE &lt;EndNote&gt;&lt;Cite&gt;&lt;Author&gt;Forder&lt;/Author&gt;&lt;Year&gt;2011&lt;/Year&gt;&lt;RecNum&gt;0&lt;/RecNum&gt;&lt;IDText&gt;What works abroad? Evaluating the funding of long-term care: International perspectives. Report commissioned by Bupa Care Services&lt;/IDText&gt;&lt;DisplayText&gt;(Forder and Fernandez, 2011)&lt;/DisplayText&gt;&lt;record&gt;&lt;titles&gt;&lt;title&gt;What works abroad? Evaluating the funding of long-term care: International perspectives. Report commissioned by Bupa Care Services&lt;/title&gt;&lt;secondary-title&gt;PSSRU Discussion Paper&lt;/secondary-title&gt;&lt;/titles&gt;&lt;number&gt; 2794&lt;/number&gt;&lt;contributors&gt;&lt;authors&gt;&lt;author&gt;Forder, J.&lt;/author&gt;&lt;author&gt;Fernandez, J-L.&lt;/author&gt;&lt;/authors&gt;&lt;/contributors&gt;&lt;added-date format="utc"&gt;1587095582&lt;/added-date&gt;&lt;pub-location&gt;Canterbury&lt;/pub-location&gt;&lt;ref-type name="Report"&gt;27&lt;/ref-type&gt;&lt;dates&gt;&lt;year&gt;2011&lt;/year&gt;&lt;/dates&gt;&lt;rec-number&gt;703&lt;/rec-number&gt;&lt;publisher&gt;PSSRU &lt;/publisher&gt;&lt;last-updated-date format="utc"&gt;1587095897&lt;/last-updated-date&gt;&lt;/record&gt;&lt;/Cite&gt;&lt;/EndNote&gt;</w:instrText>
      </w:r>
      <w:r w:rsidRPr="00150E48">
        <w:rPr>
          <w:rFonts w:cs="Gotham-Book"/>
          <w:sz w:val="24"/>
          <w:szCs w:val="24"/>
        </w:rPr>
        <w:fldChar w:fldCharType="separate"/>
      </w:r>
      <w:r w:rsidR="002D4814">
        <w:rPr>
          <w:rFonts w:cs="Gotham-Book"/>
          <w:noProof/>
          <w:sz w:val="24"/>
          <w:szCs w:val="24"/>
        </w:rPr>
        <w:t>(Forder and Fernandez, 2011)</w:t>
      </w:r>
      <w:r w:rsidRPr="00150E48">
        <w:rPr>
          <w:rFonts w:cs="Gotham-Book"/>
          <w:sz w:val="24"/>
          <w:szCs w:val="24"/>
        </w:rPr>
        <w:fldChar w:fldCharType="end"/>
      </w:r>
      <w:r w:rsidRPr="00150E48">
        <w:rPr>
          <w:rFonts w:cs="Gotham-Book"/>
          <w:sz w:val="24"/>
          <w:szCs w:val="24"/>
        </w:rPr>
        <w:t xml:space="preserve">. </w:t>
      </w:r>
      <w:r w:rsidRPr="00150E48">
        <w:rPr>
          <w:sz w:val="24"/>
          <w:szCs w:val="24"/>
        </w:rPr>
        <w:t xml:space="preserve"> </w:t>
      </w:r>
    </w:p>
    <w:p w14:paraId="5AE61249" w14:textId="4FDB73F4" w:rsidR="00606F70" w:rsidRPr="00150E48" w:rsidRDefault="00F714FB" w:rsidP="00225CD0">
      <w:pPr>
        <w:spacing w:line="360" w:lineRule="auto"/>
        <w:jc w:val="both"/>
        <w:rPr>
          <w:sz w:val="24"/>
          <w:szCs w:val="24"/>
        </w:rPr>
      </w:pPr>
      <w:r w:rsidRPr="00150E48">
        <w:rPr>
          <w:sz w:val="24"/>
          <w:szCs w:val="24"/>
        </w:rPr>
        <w:t xml:space="preserve">The </w:t>
      </w:r>
      <w:r w:rsidR="00646330" w:rsidRPr="00150E48">
        <w:rPr>
          <w:sz w:val="24"/>
          <w:szCs w:val="24"/>
        </w:rPr>
        <w:t>search</w:t>
      </w:r>
      <w:r w:rsidRPr="00150E48">
        <w:rPr>
          <w:sz w:val="24"/>
          <w:szCs w:val="24"/>
        </w:rPr>
        <w:t xml:space="preserve"> of peer reviewed and grey literature revealed a range of </w:t>
      </w:r>
      <w:r w:rsidR="00A40B74" w:rsidRPr="00150E48">
        <w:rPr>
          <w:sz w:val="24"/>
          <w:szCs w:val="24"/>
        </w:rPr>
        <w:t>individualised funding</w:t>
      </w:r>
      <w:r w:rsidRPr="00150E48">
        <w:rPr>
          <w:sz w:val="24"/>
          <w:szCs w:val="24"/>
        </w:rPr>
        <w:t xml:space="preserve"> models</w:t>
      </w:r>
      <w:r w:rsidR="00AC69DD" w:rsidRPr="00150E48">
        <w:rPr>
          <w:sz w:val="24"/>
          <w:szCs w:val="24"/>
        </w:rPr>
        <w:t xml:space="preserve"> either</w:t>
      </w:r>
      <w:r w:rsidRPr="00150E48">
        <w:rPr>
          <w:sz w:val="24"/>
          <w:szCs w:val="24"/>
        </w:rPr>
        <w:t xml:space="preserve"> currently</w:t>
      </w:r>
      <w:r w:rsidR="00AC69DD" w:rsidRPr="00150E48">
        <w:rPr>
          <w:sz w:val="24"/>
          <w:szCs w:val="24"/>
        </w:rPr>
        <w:t xml:space="preserve"> operating or evaluations on </w:t>
      </w:r>
      <w:r w:rsidRPr="00150E48">
        <w:rPr>
          <w:sz w:val="24"/>
          <w:szCs w:val="24"/>
        </w:rPr>
        <w:t>previously exist</w:t>
      </w:r>
      <w:r w:rsidR="00AC69DD" w:rsidRPr="00150E48">
        <w:rPr>
          <w:sz w:val="24"/>
          <w:szCs w:val="24"/>
        </w:rPr>
        <w:t>ing models or trials</w:t>
      </w:r>
      <w:r w:rsidRPr="00150E48">
        <w:rPr>
          <w:sz w:val="24"/>
          <w:szCs w:val="24"/>
        </w:rPr>
        <w:t xml:space="preserve">. </w:t>
      </w:r>
      <w:r w:rsidR="005C735C" w:rsidRPr="00150E48">
        <w:rPr>
          <w:sz w:val="24"/>
          <w:szCs w:val="24"/>
        </w:rPr>
        <w:t xml:space="preserve">The key features of these models are summarised in Table </w:t>
      </w:r>
      <w:r w:rsidR="00974DC9" w:rsidRPr="00150E48">
        <w:rPr>
          <w:sz w:val="24"/>
          <w:szCs w:val="24"/>
        </w:rPr>
        <w:t>3</w:t>
      </w:r>
    </w:p>
    <w:p w14:paraId="607B639A" w14:textId="5252ECDF" w:rsidR="00606F70" w:rsidRPr="00150E48" w:rsidRDefault="00606F70" w:rsidP="005C185A">
      <w:pPr>
        <w:spacing w:line="360" w:lineRule="auto"/>
        <w:jc w:val="both"/>
        <w:rPr>
          <w:sz w:val="24"/>
          <w:szCs w:val="24"/>
        </w:rPr>
        <w:sectPr w:rsidR="00606F70" w:rsidRPr="00150E48" w:rsidSect="00690FBF">
          <w:footerReference w:type="default" r:id="rId17"/>
          <w:footerReference w:type="first" r:id="rId18"/>
          <w:pgSz w:w="11906" w:h="16838" w:code="9"/>
          <w:pgMar w:top="1134" w:right="1134" w:bottom="1134" w:left="1134" w:header="709" w:footer="709" w:gutter="0"/>
          <w:cols w:space="708"/>
          <w:titlePg/>
          <w:docGrid w:linePitch="360"/>
        </w:sectPr>
      </w:pPr>
    </w:p>
    <w:p w14:paraId="71AC68A2" w14:textId="580CC041" w:rsidR="00DE3DEC" w:rsidRPr="00150E48" w:rsidRDefault="00DE3DEC" w:rsidP="00DE3DEC">
      <w:pPr>
        <w:pStyle w:val="Caption"/>
        <w:keepNext/>
      </w:pPr>
      <w:bookmarkStart w:id="22" w:name="_Toc63255351"/>
      <w:r w:rsidRPr="00150E48">
        <w:lastRenderedPageBreak/>
        <w:t xml:space="preserve">Table </w:t>
      </w:r>
      <w:r w:rsidR="00974DC9" w:rsidRPr="00150E48">
        <w:t>3</w:t>
      </w:r>
      <w:r w:rsidRPr="00150E48">
        <w:t xml:space="preserve">: </w:t>
      </w:r>
      <w:r w:rsidRPr="00150E48">
        <w:rPr>
          <w:bCs/>
        </w:rPr>
        <w:t>Features of individual funding models</w:t>
      </w:r>
      <w:bookmarkEnd w:id="22"/>
      <w:r w:rsidRPr="00150E48">
        <w:rPr>
          <w:bCs/>
        </w:rPr>
        <w:t xml:space="preserve"> </w:t>
      </w:r>
    </w:p>
    <w:tbl>
      <w:tblPr>
        <w:tblStyle w:val="TableGrid"/>
        <w:tblW w:w="5000" w:type="pct"/>
        <w:tblLook w:val="04A0" w:firstRow="1" w:lastRow="0" w:firstColumn="1" w:lastColumn="0" w:noHBand="0" w:noVBand="1"/>
      </w:tblPr>
      <w:tblGrid>
        <w:gridCol w:w="1065"/>
        <w:gridCol w:w="2121"/>
        <w:gridCol w:w="1550"/>
        <w:gridCol w:w="2116"/>
        <w:gridCol w:w="3109"/>
        <w:gridCol w:w="134"/>
        <w:gridCol w:w="1693"/>
        <w:gridCol w:w="1407"/>
        <w:gridCol w:w="1375"/>
      </w:tblGrid>
      <w:tr w:rsidR="003B4814" w:rsidRPr="00150E48" w14:paraId="58EBBD56" w14:textId="0FCE812F" w:rsidTr="004A29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5" w:type="pct"/>
            <w:shd w:val="clear" w:color="auto" w:fill="496D8B"/>
          </w:tcPr>
          <w:p w14:paraId="409DC8D4" w14:textId="7DC00D29" w:rsidR="00805A43" w:rsidRPr="00150E48" w:rsidRDefault="00805A43" w:rsidP="00D258EC">
            <w:pPr>
              <w:pStyle w:val="NoSpacing"/>
              <w:rPr>
                <w:sz w:val="18"/>
                <w:szCs w:val="18"/>
              </w:rPr>
            </w:pPr>
            <w:r w:rsidRPr="00150E48">
              <w:rPr>
                <w:sz w:val="18"/>
                <w:szCs w:val="18"/>
              </w:rPr>
              <w:t>Country</w:t>
            </w:r>
          </w:p>
        </w:tc>
        <w:tc>
          <w:tcPr>
            <w:tcW w:w="728" w:type="pct"/>
            <w:shd w:val="clear" w:color="auto" w:fill="496D8B"/>
          </w:tcPr>
          <w:p w14:paraId="53053E77" w14:textId="6D3AA649" w:rsidR="00805A43" w:rsidRPr="00150E48" w:rsidRDefault="00805A43"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Scheme name</w:t>
            </w:r>
          </w:p>
        </w:tc>
        <w:tc>
          <w:tcPr>
            <w:tcW w:w="532" w:type="pct"/>
            <w:shd w:val="clear" w:color="auto" w:fill="496D8B"/>
          </w:tcPr>
          <w:p w14:paraId="52657793" w14:textId="5FBB6572" w:rsidR="00805A43" w:rsidRPr="00150E48" w:rsidRDefault="0090788E"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 xml:space="preserve">Number </w:t>
            </w:r>
            <w:r w:rsidR="00805A43" w:rsidRPr="00150E48">
              <w:rPr>
                <w:sz w:val="18"/>
                <w:szCs w:val="18"/>
              </w:rPr>
              <w:t>of participants</w:t>
            </w:r>
          </w:p>
        </w:tc>
        <w:tc>
          <w:tcPr>
            <w:tcW w:w="726" w:type="pct"/>
            <w:shd w:val="clear" w:color="auto" w:fill="496D8B"/>
          </w:tcPr>
          <w:p w14:paraId="41572C3E" w14:textId="3AFB11D5" w:rsidR="00805A43" w:rsidRPr="00150E48" w:rsidRDefault="00805A43"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Eligibility</w:t>
            </w:r>
          </w:p>
        </w:tc>
        <w:tc>
          <w:tcPr>
            <w:tcW w:w="1067" w:type="pct"/>
            <w:shd w:val="clear" w:color="auto" w:fill="496D8B"/>
          </w:tcPr>
          <w:p w14:paraId="3C6EDFAD" w14:textId="39BA8112" w:rsidR="00805A43" w:rsidRPr="00150E48" w:rsidRDefault="00805A43"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Use of Budget</w:t>
            </w:r>
          </w:p>
        </w:tc>
        <w:tc>
          <w:tcPr>
            <w:tcW w:w="627" w:type="pct"/>
            <w:gridSpan w:val="2"/>
            <w:shd w:val="clear" w:color="auto" w:fill="496D8B"/>
          </w:tcPr>
          <w:p w14:paraId="0B3A39A5" w14:textId="29460065" w:rsidR="00805A43" w:rsidRPr="00150E48" w:rsidRDefault="00805A43"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Budget Deployment</w:t>
            </w:r>
          </w:p>
        </w:tc>
        <w:tc>
          <w:tcPr>
            <w:tcW w:w="483" w:type="pct"/>
            <w:shd w:val="clear" w:color="auto" w:fill="496D8B"/>
          </w:tcPr>
          <w:p w14:paraId="53C21D52" w14:textId="5F10FF0D" w:rsidR="00805A43" w:rsidRPr="00150E48" w:rsidRDefault="00805A43"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Caps on Spending</w:t>
            </w:r>
          </w:p>
        </w:tc>
        <w:tc>
          <w:tcPr>
            <w:tcW w:w="472" w:type="pct"/>
            <w:shd w:val="clear" w:color="auto" w:fill="496D8B"/>
          </w:tcPr>
          <w:p w14:paraId="003EB21C" w14:textId="2F0F70C8" w:rsidR="00805A43" w:rsidRPr="00150E48" w:rsidRDefault="00805A43" w:rsidP="00D258EC">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150E48">
              <w:rPr>
                <w:sz w:val="18"/>
                <w:szCs w:val="18"/>
              </w:rPr>
              <w:t>Relevance to this project/NDIS</w:t>
            </w:r>
          </w:p>
        </w:tc>
      </w:tr>
      <w:tr w:rsidR="003B4814" w:rsidRPr="00150E48" w14:paraId="4DECA06D" w14:textId="00437AF9"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89DC58A" w14:textId="262FF4A6" w:rsidR="00805A43" w:rsidRPr="00150E48" w:rsidRDefault="00805A43" w:rsidP="00D258EC">
            <w:pPr>
              <w:pStyle w:val="NoSpacing"/>
              <w:rPr>
                <w:sz w:val="18"/>
                <w:szCs w:val="18"/>
              </w:rPr>
            </w:pPr>
            <w:r w:rsidRPr="00150E48">
              <w:rPr>
                <w:sz w:val="18"/>
                <w:szCs w:val="18"/>
              </w:rPr>
              <w:t>US (trial in 3 states 1998-2002)</w:t>
            </w:r>
          </w:p>
        </w:tc>
        <w:tc>
          <w:tcPr>
            <w:tcW w:w="728" w:type="pct"/>
          </w:tcPr>
          <w:p w14:paraId="66CB7152" w14:textId="6B3B84A5"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Cash and Counseling Demonstration and Evaluation (CCDE)</w:t>
            </w:r>
          </w:p>
        </w:tc>
        <w:tc>
          <w:tcPr>
            <w:tcW w:w="532" w:type="pct"/>
          </w:tcPr>
          <w:p w14:paraId="07A1C8B7" w14:textId="7D32E956"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6583 (half to treatment receiving budget and half to control group)</w:t>
            </w:r>
          </w:p>
        </w:tc>
        <w:tc>
          <w:tcPr>
            <w:tcW w:w="726" w:type="pct"/>
          </w:tcPr>
          <w:p w14:paraId="3AD84586" w14:textId="79ED2D48"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Some variation between states but primarily adults with disabilities</w:t>
            </w:r>
          </w:p>
        </w:tc>
        <w:tc>
          <w:tcPr>
            <w:tcW w:w="1113" w:type="pct"/>
            <w:gridSpan w:val="2"/>
          </w:tcPr>
          <w:p w14:paraId="26B3D7E7" w14:textId="77777777"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Purchase of range of care related services and goods (Florida) and personal care services (Arkansas and New Jersey)</w:t>
            </w:r>
          </w:p>
          <w:p w14:paraId="656B97F9" w14:textId="03C529AC"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Purchase of counseling services to assist in budget spending and administration</w:t>
            </w:r>
          </w:p>
        </w:tc>
        <w:tc>
          <w:tcPr>
            <w:tcW w:w="581" w:type="pct"/>
          </w:tcPr>
          <w:p w14:paraId="25C731E7" w14:textId="1026811F"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Direct payment </w:t>
            </w:r>
          </w:p>
        </w:tc>
        <w:tc>
          <w:tcPr>
            <w:tcW w:w="483" w:type="pct"/>
          </w:tcPr>
          <w:p w14:paraId="65D23FF6" w14:textId="5670A9A9"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Yes</w:t>
            </w:r>
          </w:p>
        </w:tc>
        <w:tc>
          <w:tcPr>
            <w:tcW w:w="472" w:type="pct"/>
          </w:tcPr>
          <w:p w14:paraId="37D148AC" w14:textId="70D84D17"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Medium- although two state schemes were only for personal care services</w:t>
            </w:r>
          </w:p>
        </w:tc>
      </w:tr>
      <w:tr w:rsidR="003B4814" w:rsidRPr="00150E48" w14:paraId="54A6B855"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695F66C2" w14:textId="77777777" w:rsidR="0032128E" w:rsidRPr="00150E48" w:rsidRDefault="0032128E" w:rsidP="00D258EC">
            <w:pPr>
              <w:pStyle w:val="NoSpacing"/>
              <w:rPr>
                <w:sz w:val="18"/>
                <w:szCs w:val="18"/>
              </w:rPr>
            </w:pPr>
          </w:p>
        </w:tc>
        <w:tc>
          <w:tcPr>
            <w:tcW w:w="728" w:type="pct"/>
          </w:tcPr>
          <w:p w14:paraId="0BF605EF"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532" w:type="pct"/>
          </w:tcPr>
          <w:p w14:paraId="784E530D"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726" w:type="pct"/>
          </w:tcPr>
          <w:p w14:paraId="6FD50086"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1067" w:type="pct"/>
          </w:tcPr>
          <w:p w14:paraId="5981F69C"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27" w:type="pct"/>
            <w:gridSpan w:val="2"/>
          </w:tcPr>
          <w:p w14:paraId="69DEA818"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483" w:type="pct"/>
          </w:tcPr>
          <w:p w14:paraId="1DE3905D"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472" w:type="pct"/>
          </w:tcPr>
          <w:p w14:paraId="3E260BFD" w14:textId="77777777" w:rsidR="0032128E" w:rsidRPr="00150E48" w:rsidRDefault="0032128E"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r>
      <w:tr w:rsidR="003B4814" w:rsidRPr="00150E48" w14:paraId="6FCF5A97" w14:textId="72DDC8C2"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2323946C" w14:textId="6F209B10" w:rsidR="00805A43" w:rsidRPr="00150E48" w:rsidRDefault="00805A43" w:rsidP="00D258EC">
            <w:pPr>
              <w:pStyle w:val="NoSpacing"/>
              <w:rPr>
                <w:sz w:val="18"/>
                <w:szCs w:val="18"/>
              </w:rPr>
            </w:pPr>
            <w:r w:rsidRPr="00150E48">
              <w:rPr>
                <w:sz w:val="18"/>
                <w:szCs w:val="18"/>
              </w:rPr>
              <w:t>Netherlands</w:t>
            </w:r>
          </w:p>
        </w:tc>
        <w:tc>
          <w:tcPr>
            <w:tcW w:w="728" w:type="pct"/>
          </w:tcPr>
          <w:p w14:paraId="09D34A32" w14:textId="2EDE02B4"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Personal budgets or Persoonsgebonden Budget (PGB)</w:t>
            </w:r>
          </w:p>
        </w:tc>
        <w:tc>
          <w:tcPr>
            <w:tcW w:w="532" w:type="pct"/>
          </w:tcPr>
          <w:p w14:paraId="1673F801" w14:textId="41AA3526"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44,000 (WLZ scheme 2019 participants source: Statistics Netherland)</w:t>
            </w:r>
          </w:p>
        </w:tc>
        <w:tc>
          <w:tcPr>
            <w:tcW w:w="726" w:type="pct"/>
          </w:tcPr>
          <w:p w14:paraId="31EE3137" w14:textId="4BDD3527"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WLZ scheme for those with long term care needs</w:t>
            </w:r>
            <w:r w:rsidR="00B16A5D" w:rsidRPr="00150E48">
              <w:rPr>
                <w:sz w:val="18"/>
                <w:szCs w:val="18"/>
              </w:rPr>
              <w:t xml:space="preserve"> including people with disabilities</w:t>
            </w:r>
            <w:r w:rsidR="00592368" w:rsidRPr="00150E48">
              <w:rPr>
                <w:sz w:val="18"/>
                <w:szCs w:val="18"/>
              </w:rPr>
              <w:t>, those with chronic illnesses</w:t>
            </w:r>
            <w:r w:rsidR="00B16A5D" w:rsidRPr="00150E48">
              <w:rPr>
                <w:sz w:val="18"/>
                <w:szCs w:val="18"/>
              </w:rPr>
              <w:t xml:space="preserve"> and older people</w:t>
            </w:r>
            <w:r w:rsidR="00592368" w:rsidRPr="00150E48">
              <w:rPr>
                <w:sz w:val="18"/>
                <w:szCs w:val="18"/>
              </w:rPr>
              <w:t xml:space="preserve"> with high needs</w:t>
            </w:r>
            <w:r w:rsidR="00B16A5D" w:rsidRPr="00150E48">
              <w:rPr>
                <w:sz w:val="18"/>
                <w:szCs w:val="18"/>
              </w:rPr>
              <w:t xml:space="preserve"> (</w:t>
            </w:r>
            <w:r w:rsidR="00592368" w:rsidRPr="00150E48">
              <w:rPr>
                <w:sz w:val="18"/>
                <w:szCs w:val="18"/>
              </w:rPr>
              <w:t xml:space="preserve">also </w:t>
            </w:r>
            <w:r w:rsidR="00B16A5D" w:rsidRPr="00150E48">
              <w:rPr>
                <w:sz w:val="18"/>
                <w:szCs w:val="18"/>
              </w:rPr>
              <w:t>separate act for independent older person living)</w:t>
            </w:r>
          </w:p>
        </w:tc>
        <w:tc>
          <w:tcPr>
            <w:tcW w:w="1067" w:type="pct"/>
          </w:tcPr>
          <w:p w14:paraId="2B8CD7BA" w14:textId="42F7192A"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Range of services including nursing, personal care, care that enables independence, respite and transport</w:t>
            </w:r>
          </w:p>
        </w:tc>
        <w:tc>
          <w:tcPr>
            <w:tcW w:w="627" w:type="pct"/>
            <w:gridSpan w:val="2"/>
          </w:tcPr>
          <w:p w14:paraId="09D2166A" w14:textId="4D3B218F" w:rsidR="00805A43" w:rsidRPr="00150E48" w:rsidRDefault="00805A43" w:rsidP="002D4814">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Currently only payment via an intermediary</w:t>
            </w:r>
            <w:r w:rsidR="00ED2A0D" w:rsidRPr="00150E48">
              <w:rPr>
                <w:sz w:val="18"/>
                <w:szCs w:val="18"/>
              </w:rPr>
              <w:t xml:space="preserve">  </w:t>
            </w:r>
            <w:r w:rsidR="00811295" w:rsidRPr="00150E48">
              <w:rPr>
                <w:sz w:val="18"/>
                <w:szCs w:val="18"/>
              </w:rPr>
              <w:fldChar w:fldCharType="begin"/>
            </w:r>
            <w:r w:rsidR="002D4814">
              <w:rPr>
                <w:sz w:val="18"/>
                <w:szCs w:val="18"/>
              </w:rPr>
              <w:instrText xml:space="preserve"> ADDIN EN.CITE &lt;EndNote&gt;&lt;Cite&gt;&lt;Author&gt;Gori&lt;/Author&gt;&lt;Year&gt;2019&lt;/Year&gt;&lt;RecNum&gt;0&lt;/RecNum&gt;&lt;IDText&gt;Regulating the delivery of cash-for-care payments across Europe&lt;/IDText&gt;&lt;DisplayText&gt;(Gori and Luppi, 2019)&lt;/DisplayText&gt;&lt;record&gt;&lt;keywords&gt;&lt;keyword&gt;cash-for-care&lt;/keyword&gt;&lt;keyword&gt;delivery&lt;/keyword&gt;&lt;keyword&gt;Europe&lt;/keyword&gt;&lt;keyword&gt;older people&lt;/keyword&gt;&lt;keyword&gt;regulation&lt;/keyword&gt;&lt;/keywords&gt;&lt;urls&gt;&lt;related-urls&gt;&lt;url&gt;https://search.ebscohost.com/login.aspx?direct=true&amp;amp;AuthType=sso&amp;amp;db=edswss&amp;amp;AN=000470901600005&amp;amp;site=eds-live&amp;amp;scope=site&amp;amp;custid=s2775460&lt;/url&gt;&lt;/related-urls&gt;&lt;/urls&gt;&lt;isbn&gt;01445596&lt;/isbn&gt;&lt;titles&gt;&lt;title&gt;Regulating the delivery of cash-for-care payments across Europe&lt;/title&gt;&lt;secondary-title&gt;Social Policy and Administration&lt;/secondary-title&gt;&lt;alt-title&gt;SOCIAL POLICY &amp;amp; ADMINISTRATION&lt;/alt-title&gt;&lt;/titles&gt;&lt;pages&gt;567-578&lt;/pages&gt;&lt;number&gt;4&lt;/number&gt;&lt;contributors&gt;&lt;authors&gt;&lt;author&gt;Gori, Cristiano&lt;/author&gt;&lt;author&gt;Luppi, Matteo&lt;/author&gt;&lt;/authors&gt;&lt;/contributors&gt;&lt;added-date format="utc"&gt;1587095241&lt;/added-date&gt;&lt;ref-type name="Journal Article"&gt;17&lt;/ref-type&gt;&lt;dates&gt;&lt;year&gt;2019&lt;/year&gt;&lt;/dates&gt;&lt;remote-database-provider&gt;EBSCOHost&amp;#xD;EBSCOhost&lt;/remote-database-provider&gt;&lt;rec-number&gt;702&lt;/rec-number&gt;&lt;last-updated-date format="utc"&gt;1587690503&lt;/last-updated-date&gt;&lt;electronic-resource-num&gt;10.1111/spol.12500&lt;/electronic-resource-num&gt;&lt;volume&gt;53&lt;/volume&gt;&lt;remote-database-name&gt;EDSWSS&amp;#xD;Social Sciences Citation Index&lt;/remote-database-name&gt;&lt;/record&gt;&lt;/Cite&gt;&lt;/EndNote&gt;</w:instrText>
            </w:r>
            <w:r w:rsidR="00811295" w:rsidRPr="00150E48">
              <w:rPr>
                <w:sz w:val="18"/>
                <w:szCs w:val="18"/>
              </w:rPr>
              <w:fldChar w:fldCharType="separate"/>
            </w:r>
            <w:r w:rsidR="002D4814">
              <w:rPr>
                <w:noProof/>
                <w:sz w:val="18"/>
                <w:szCs w:val="18"/>
              </w:rPr>
              <w:t>(Gori and Luppi, 2019)</w:t>
            </w:r>
            <w:r w:rsidR="00811295" w:rsidRPr="00150E48">
              <w:rPr>
                <w:sz w:val="18"/>
                <w:szCs w:val="18"/>
              </w:rPr>
              <w:fldChar w:fldCharType="end"/>
            </w:r>
            <w:r w:rsidRPr="00150E48">
              <w:rPr>
                <w:sz w:val="18"/>
                <w:szCs w:val="18"/>
              </w:rPr>
              <w:t xml:space="preserve"> </w:t>
            </w:r>
          </w:p>
        </w:tc>
        <w:tc>
          <w:tcPr>
            <w:tcW w:w="483" w:type="pct"/>
          </w:tcPr>
          <w:p w14:paraId="5BB2A777" w14:textId="3A9F0B41"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No</w:t>
            </w:r>
          </w:p>
        </w:tc>
        <w:tc>
          <w:tcPr>
            <w:tcW w:w="472" w:type="pct"/>
          </w:tcPr>
          <w:p w14:paraId="416BB057" w14:textId="1E228885"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Medium – limited range of services to purchase</w:t>
            </w:r>
          </w:p>
        </w:tc>
      </w:tr>
      <w:tr w:rsidR="003B4814" w:rsidRPr="00150E48" w14:paraId="6DC66E54" w14:textId="5B58C8CE"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8665333" w14:textId="60D963FA" w:rsidR="00805A43" w:rsidRPr="00150E48" w:rsidRDefault="00805A43" w:rsidP="00D258EC">
            <w:pPr>
              <w:pStyle w:val="NoSpacing"/>
              <w:rPr>
                <w:sz w:val="18"/>
                <w:szCs w:val="18"/>
              </w:rPr>
            </w:pPr>
            <w:r w:rsidRPr="00150E48">
              <w:rPr>
                <w:sz w:val="18"/>
                <w:szCs w:val="18"/>
              </w:rPr>
              <w:t>Sweden</w:t>
            </w:r>
          </w:p>
        </w:tc>
        <w:tc>
          <w:tcPr>
            <w:tcW w:w="728" w:type="pct"/>
          </w:tcPr>
          <w:p w14:paraId="00D3554F" w14:textId="5FBD569D"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Personal Assistance Budgets</w:t>
            </w:r>
          </w:p>
        </w:tc>
        <w:tc>
          <w:tcPr>
            <w:tcW w:w="532" w:type="pct"/>
          </w:tcPr>
          <w:p w14:paraId="1E3396C8" w14:textId="7DD2D3BF"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434 (Dec 2019 personal communication)</w:t>
            </w:r>
          </w:p>
        </w:tc>
        <w:tc>
          <w:tcPr>
            <w:tcW w:w="726" w:type="pct"/>
          </w:tcPr>
          <w:p w14:paraId="2F51AAE5" w14:textId="51864532"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People with Physical and intellectual disabilities and impairment under 65 years</w:t>
            </w:r>
          </w:p>
        </w:tc>
        <w:tc>
          <w:tcPr>
            <w:tcW w:w="1067" w:type="pct"/>
          </w:tcPr>
          <w:p w14:paraId="15C53ED3" w14:textId="577FC581"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Personal assistance</w:t>
            </w:r>
          </w:p>
        </w:tc>
        <w:tc>
          <w:tcPr>
            <w:tcW w:w="627" w:type="pct"/>
            <w:gridSpan w:val="2"/>
          </w:tcPr>
          <w:p w14:paraId="467C7451" w14:textId="2DD987EE"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 or third-party intermediary</w:t>
            </w:r>
          </w:p>
        </w:tc>
        <w:tc>
          <w:tcPr>
            <w:tcW w:w="483" w:type="pct"/>
          </w:tcPr>
          <w:p w14:paraId="2F871F3F" w14:textId="52FB32D5"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No (LASS scheme)</w:t>
            </w:r>
          </w:p>
        </w:tc>
        <w:tc>
          <w:tcPr>
            <w:tcW w:w="472" w:type="pct"/>
          </w:tcPr>
          <w:p w14:paraId="781C6072" w14:textId="5A9201F7"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Low – only personal care services</w:t>
            </w:r>
          </w:p>
        </w:tc>
      </w:tr>
      <w:tr w:rsidR="003B4814" w:rsidRPr="00150E48" w14:paraId="3BBCA3C7" w14:textId="73ACFEE8"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5B37B66" w14:textId="105D4361" w:rsidR="00805A43" w:rsidRPr="00150E48" w:rsidRDefault="00805A43" w:rsidP="00D258EC">
            <w:pPr>
              <w:pStyle w:val="NoSpacing"/>
              <w:rPr>
                <w:sz w:val="18"/>
                <w:szCs w:val="18"/>
              </w:rPr>
            </w:pPr>
            <w:r w:rsidRPr="00150E48">
              <w:rPr>
                <w:sz w:val="18"/>
                <w:szCs w:val="18"/>
              </w:rPr>
              <w:t>Germany</w:t>
            </w:r>
          </w:p>
        </w:tc>
        <w:tc>
          <w:tcPr>
            <w:tcW w:w="728" w:type="pct"/>
          </w:tcPr>
          <w:p w14:paraId="7083806D" w14:textId="7BA4594A" w:rsidR="00805A43" w:rsidRPr="00150E48" w:rsidRDefault="00805A43" w:rsidP="00805A43">
            <w:pPr>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Long-term care Insurance cash benefit Pflegegeld (care allowance)</w:t>
            </w:r>
          </w:p>
        </w:tc>
        <w:tc>
          <w:tcPr>
            <w:tcW w:w="532" w:type="pct"/>
          </w:tcPr>
          <w:p w14:paraId="054DAC8B" w14:textId="77777777"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726" w:type="pct"/>
          </w:tcPr>
          <w:p w14:paraId="41A66F6D" w14:textId="10C3BE8F"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People with </w:t>
            </w:r>
            <w:r w:rsidRPr="00150E48">
              <w:rPr>
                <w:rFonts w:cstheme="minorHAnsi"/>
                <w:sz w:val="18"/>
                <w:szCs w:val="18"/>
              </w:rPr>
              <w:t>physical, psychological, or mental disease or disability and dementia</w:t>
            </w:r>
          </w:p>
        </w:tc>
        <w:tc>
          <w:tcPr>
            <w:tcW w:w="1067" w:type="pct"/>
          </w:tcPr>
          <w:p w14:paraId="091D6318" w14:textId="69B782C4"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Informal personal assistance provided through family or neighbourhood</w:t>
            </w:r>
          </w:p>
        </w:tc>
        <w:tc>
          <w:tcPr>
            <w:tcW w:w="627" w:type="pct"/>
            <w:gridSpan w:val="2"/>
          </w:tcPr>
          <w:p w14:paraId="7FE2D5CC" w14:textId="670A3179"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Direct payment</w:t>
            </w:r>
          </w:p>
        </w:tc>
        <w:tc>
          <w:tcPr>
            <w:tcW w:w="483" w:type="pct"/>
          </w:tcPr>
          <w:p w14:paraId="3C30EB38" w14:textId="7C700184"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Yes, c</w:t>
            </w:r>
            <w:r w:rsidRPr="00150E48">
              <w:rPr>
                <w:rFonts w:cstheme="minorHAnsi"/>
                <w:sz w:val="18"/>
                <w:szCs w:val="18"/>
              </w:rPr>
              <w:t>apped at 3 predefined levels</w:t>
            </w:r>
          </w:p>
        </w:tc>
        <w:tc>
          <w:tcPr>
            <w:tcW w:w="472" w:type="pct"/>
          </w:tcPr>
          <w:p w14:paraId="4EBBF01C" w14:textId="630910DE" w:rsidR="00805A43" w:rsidRPr="00150E48" w:rsidRDefault="00805A43" w:rsidP="002D4814">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Low – only personal care and does not meet full cost</w:t>
            </w:r>
            <w:r w:rsidR="00C52E1D" w:rsidRPr="00150E48">
              <w:rPr>
                <w:sz w:val="18"/>
                <w:szCs w:val="18"/>
              </w:rPr>
              <w:t xml:space="preserve"> </w:t>
            </w:r>
            <w:r w:rsidR="00C52E1D" w:rsidRPr="00150E48">
              <w:rPr>
                <w:sz w:val="18"/>
                <w:szCs w:val="18"/>
              </w:rPr>
              <w:fldChar w:fldCharType="begin"/>
            </w:r>
            <w:r w:rsidR="002D4814">
              <w:rPr>
                <w:sz w:val="18"/>
                <w:szCs w:val="18"/>
              </w:rPr>
              <w:instrText xml:space="preserve"> ADDIN EN.CITE &lt;EndNote&gt;&lt;Cite&gt;&lt;Author&gt;Nadash&lt;/Author&gt;&lt;Year&gt;2018&lt;/Year&gt;&lt;RecNum&gt;0&lt;/RecNum&gt;&lt;IDText&gt;The German Long-Term Care Insurance Program: Evolution and Recent Developments&lt;/IDText&gt;&lt;DisplayText&gt;(Nadash et al., 2018)&lt;/DisplayText&gt;&lt;record&gt;&lt;keywords&gt;&lt;keyword&gt;Long-term care insurance -- Analysis&lt;/keyword&gt;&lt;keyword&gt;Aged -- Services&lt;/keyword&gt;&lt;keyword&gt;Aged -- Analysis&lt;/keyword&gt;&lt;keyword&gt;Germany -- Social policy&lt;/keyword&gt;&lt;keyword&gt;Germany&lt;/keyword&gt;&lt;/keywords&gt;&lt;urls&gt;&lt;related-urls&gt;&lt;url&gt;https://search.ebscohost.com/login.aspx?direct=true&amp;amp;AuthType=sso&amp;amp;db=edsgao&amp;amp;AN=edsgcl.541287555&amp;amp;site=eds-live&amp;amp;scope=site&amp;amp;custid=s2775460&lt;/url&gt;&lt;/related-urls&gt;&lt;/urls&gt;&lt;isbn&gt;0016-9013&lt;/isbn&gt;&lt;work-type&gt;Report&amp;#xD;Author abstract&lt;/work-type&gt;&lt;titles&gt;&lt;title&gt;The German Long-Term Care Insurance Program: Evolution and Recent Developments&lt;/title&gt;&lt;secondary-title&gt;The Gerontologist&lt;/secondary-title&gt;&lt;/titles&gt;&lt;pages&gt;588&lt;/pages&gt;&lt;number&gt;3&lt;/number&gt;&lt;contributors&gt;&lt;authors&gt;&lt;author&gt;Nadash, Pamela&lt;/author&gt;&lt;author&gt;Doty, Pamela&lt;/author&gt;&lt;author&gt;von Schwanenflugel, Matthias&lt;/author&gt;&lt;/authors&gt;&lt;/contributors&gt;&lt;added-date format="utc"&gt;1588808818&lt;/added-date&gt;&lt;ref-type name="Journal Article"&gt;17&lt;/ref-type&gt;&lt;dates&gt;&lt;year&gt;2018&lt;/year&gt;&lt;/dates&gt;&lt;remote-database-provider&gt;EBSCOhost&lt;/remote-database-provider&gt;&lt;rec-number&gt;743&lt;/rec-number&gt;&lt;publisher&gt;Gerontological Society of America&lt;/publisher&gt;&lt;last-updated-date format="utc"&gt;1588808850&lt;/last-updated-date&gt;&lt;accession-num&gt;edsgcl.541287555&lt;/accession-num&gt;&lt;electronic-resource-num&gt;10.1093/geront/gnx018&lt;/electronic-resource-num&gt;&lt;remote-database-name&gt;Gale Academic OneFile&lt;/remote-database-name&gt;&lt;/record&gt;&lt;/Cite&gt;&lt;/EndNote&gt;</w:instrText>
            </w:r>
            <w:r w:rsidR="00C52E1D" w:rsidRPr="00150E48">
              <w:rPr>
                <w:sz w:val="18"/>
                <w:szCs w:val="18"/>
              </w:rPr>
              <w:fldChar w:fldCharType="separate"/>
            </w:r>
            <w:r w:rsidR="002D4814">
              <w:rPr>
                <w:noProof/>
                <w:sz w:val="18"/>
                <w:szCs w:val="18"/>
              </w:rPr>
              <w:t>(Nadash et al., 2018)</w:t>
            </w:r>
            <w:r w:rsidR="00C52E1D" w:rsidRPr="00150E48">
              <w:rPr>
                <w:sz w:val="18"/>
                <w:szCs w:val="18"/>
              </w:rPr>
              <w:fldChar w:fldCharType="end"/>
            </w:r>
            <w:r w:rsidRPr="00150E48">
              <w:rPr>
                <w:sz w:val="18"/>
                <w:szCs w:val="18"/>
              </w:rPr>
              <w:t xml:space="preserve"> </w:t>
            </w:r>
          </w:p>
        </w:tc>
      </w:tr>
      <w:tr w:rsidR="003B4814" w:rsidRPr="00150E48" w14:paraId="29B308D0" w14:textId="1AF73652"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71832E07" w14:textId="65B42D3A" w:rsidR="00805A43" w:rsidRPr="00150E48" w:rsidRDefault="00805A43" w:rsidP="00D258EC">
            <w:pPr>
              <w:pStyle w:val="NoSpacing"/>
              <w:rPr>
                <w:sz w:val="18"/>
                <w:szCs w:val="18"/>
              </w:rPr>
            </w:pPr>
            <w:r w:rsidRPr="00150E48">
              <w:rPr>
                <w:sz w:val="18"/>
                <w:szCs w:val="18"/>
              </w:rPr>
              <w:t>France</w:t>
            </w:r>
          </w:p>
        </w:tc>
        <w:tc>
          <w:tcPr>
            <w:tcW w:w="728" w:type="pct"/>
          </w:tcPr>
          <w:p w14:paraId="5089C5AB" w14:textId="0C445AC5"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 xml:space="preserve">Allocation personalisée d’autonomie (APA) </w:t>
            </w:r>
            <w:r w:rsidR="00CB0B64" w:rsidRPr="00150E48">
              <w:rPr>
                <w:rFonts w:cstheme="minorHAnsi"/>
                <w:sz w:val="18"/>
                <w:szCs w:val="18"/>
              </w:rPr>
              <w:t>o</w:t>
            </w:r>
            <w:r w:rsidRPr="00150E48">
              <w:rPr>
                <w:rFonts w:cstheme="minorHAnsi"/>
                <w:sz w:val="18"/>
                <w:szCs w:val="18"/>
              </w:rPr>
              <w:t>r individual attendance allowance</w:t>
            </w:r>
          </w:p>
        </w:tc>
        <w:tc>
          <w:tcPr>
            <w:tcW w:w="532" w:type="pct"/>
          </w:tcPr>
          <w:p w14:paraId="5071062A" w14:textId="77777777"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726" w:type="pct"/>
          </w:tcPr>
          <w:p w14:paraId="0E849F58" w14:textId="58DF91AD" w:rsidR="00506400" w:rsidRPr="00150E48" w:rsidRDefault="00506400" w:rsidP="0050640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50E48">
              <w:rPr>
                <w:rFonts w:asciiTheme="minorHAnsi" w:hAnsiTheme="minorHAnsi"/>
                <w:sz w:val="18"/>
                <w:szCs w:val="18"/>
              </w:rPr>
              <w:t>Older adults</w:t>
            </w:r>
            <w:r w:rsidR="00CB0B64" w:rsidRPr="00150E48">
              <w:rPr>
                <w:rFonts w:asciiTheme="minorHAnsi" w:hAnsiTheme="minorHAnsi"/>
                <w:sz w:val="18"/>
                <w:szCs w:val="18"/>
              </w:rPr>
              <w:t xml:space="preserve"> (60+)</w:t>
            </w:r>
            <w:r w:rsidRPr="00150E48">
              <w:rPr>
                <w:rFonts w:asciiTheme="minorHAnsi" w:hAnsiTheme="minorHAnsi"/>
                <w:sz w:val="18"/>
                <w:szCs w:val="18"/>
              </w:rPr>
              <w:t xml:space="preserve"> with </w:t>
            </w:r>
            <w:r w:rsidR="00CB0B64" w:rsidRPr="00150E48">
              <w:rPr>
                <w:rFonts w:asciiTheme="minorHAnsi" w:hAnsiTheme="minorHAnsi"/>
                <w:sz w:val="18"/>
                <w:szCs w:val="18"/>
              </w:rPr>
              <w:t>m</w:t>
            </w:r>
            <w:r w:rsidRPr="00150E48">
              <w:rPr>
                <w:rFonts w:asciiTheme="minorHAnsi" w:hAnsiTheme="minorHAnsi" w:cstheme="minorHAnsi"/>
                <w:sz w:val="18"/>
                <w:szCs w:val="18"/>
              </w:rPr>
              <w:t xml:space="preserve">edium to high level of dependency </w:t>
            </w:r>
          </w:p>
          <w:p w14:paraId="1B065952" w14:textId="10E1B0DD" w:rsidR="00805A43" w:rsidRPr="00150E48" w:rsidRDefault="00805A43"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1067" w:type="pct"/>
          </w:tcPr>
          <w:p w14:paraId="5D9D4D05" w14:textId="0FB3155D" w:rsidR="00805A43" w:rsidRPr="00150E48" w:rsidRDefault="00506400"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Personal </w:t>
            </w:r>
            <w:r w:rsidR="00CB0B64" w:rsidRPr="00150E48">
              <w:rPr>
                <w:sz w:val="18"/>
                <w:szCs w:val="18"/>
              </w:rPr>
              <w:t xml:space="preserve">care and assistance </w:t>
            </w:r>
          </w:p>
        </w:tc>
        <w:tc>
          <w:tcPr>
            <w:tcW w:w="627" w:type="pct"/>
            <w:gridSpan w:val="2"/>
          </w:tcPr>
          <w:p w14:paraId="76A0956D" w14:textId="10743EE9" w:rsidR="00805A43" w:rsidRPr="00150E48" w:rsidRDefault="00985FB0"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w:t>
            </w:r>
          </w:p>
        </w:tc>
        <w:tc>
          <w:tcPr>
            <w:tcW w:w="483" w:type="pct"/>
          </w:tcPr>
          <w:p w14:paraId="099163EC" w14:textId="3A7EEA0D" w:rsidR="00805A43" w:rsidRPr="00150E48" w:rsidRDefault="00506400" w:rsidP="00D258EC">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Yes, capped at </w:t>
            </w:r>
            <w:r w:rsidRPr="00150E48">
              <w:rPr>
                <w:rFonts w:cstheme="minorHAnsi"/>
                <w:sz w:val="18"/>
                <w:szCs w:val="18"/>
              </w:rPr>
              <w:t>4 dependency levels</w:t>
            </w:r>
          </w:p>
        </w:tc>
        <w:tc>
          <w:tcPr>
            <w:tcW w:w="472" w:type="pct"/>
          </w:tcPr>
          <w:p w14:paraId="18EB9A98" w14:textId="12576D0B" w:rsidR="00805A43" w:rsidRPr="00150E48" w:rsidRDefault="00506400" w:rsidP="002D4814">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Low – only personal care and does not meet full cost </w:t>
            </w:r>
            <w:r w:rsidR="00811295" w:rsidRPr="00150E48">
              <w:rPr>
                <w:sz w:val="18"/>
                <w:szCs w:val="18"/>
              </w:rPr>
              <w:fldChar w:fldCharType="begin"/>
            </w:r>
            <w:r w:rsidR="002D4814">
              <w:rPr>
                <w:sz w:val="18"/>
                <w:szCs w:val="18"/>
              </w:rPr>
              <w:instrText xml:space="preserve"> ADDIN EN.CITE &lt;EndNote&gt;&lt;Cite&gt;&lt;Author&gt;Forder&lt;/Author&gt;&lt;Year&gt;2011&lt;/Year&gt;&lt;RecNum&gt;0&lt;/RecNum&gt;&lt;IDText&gt;What works abroad? Evaluating the funding of long-term care: International perspectives. Report commissioned by Bupa Care Services&lt;/IDText&gt;&lt;DisplayText&gt;(Forder and Fernandez, 2011)&lt;/DisplayText&gt;&lt;record&gt;&lt;titles&gt;&lt;title&gt;What works abroad? Evaluating the funding of long-term care: International perspectives. Report commissioned by Bupa Care Services&lt;/title&gt;&lt;secondary-title&gt;PSSRU Discussion Paper&lt;/secondary-title&gt;&lt;/titles&gt;&lt;number&gt; 2794&lt;/number&gt;&lt;contributors&gt;&lt;authors&gt;&lt;author&gt;Forder, J.&lt;/author&gt;&lt;author&gt;Fernandez, J-L.&lt;/author&gt;&lt;/authors&gt;&lt;/contributors&gt;&lt;added-date format="utc"&gt;1587095582&lt;/added-date&gt;&lt;pub-location&gt;Canterbury&lt;/pub-location&gt;&lt;ref-type name="Report"&gt;27&lt;/ref-type&gt;&lt;dates&gt;&lt;year&gt;2011&lt;/year&gt;&lt;/dates&gt;&lt;rec-number&gt;703&lt;/rec-number&gt;&lt;publisher&gt;PSSRU &lt;/publisher&gt;&lt;last-updated-date format="utc"&gt;1587095897&lt;/last-updated-date&gt;&lt;/record&gt;&lt;/Cite&gt;&lt;/EndNote&gt;</w:instrText>
            </w:r>
            <w:r w:rsidR="00811295" w:rsidRPr="00150E48">
              <w:rPr>
                <w:sz w:val="18"/>
                <w:szCs w:val="18"/>
              </w:rPr>
              <w:fldChar w:fldCharType="separate"/>
            </w:r>
            <w:r w:rsidR="002D4814">
              <w:rPr>
                <w:noProof/>
                <w:sz w:val="18"/>
                <w:szCs w:val="18"/>
              </w:rPr>
              <w:t xml:space="preserve">(Forder and </w:t>
            </w:r>
            <w:r w:rsidR="002D4814">
              <w:rPr>
                <w:noProof/>
                <w:sz w:val="18"/>
                <w:szCs w:val="18"/>
              </w:rPr>
              <w:lastRenderedPageBreak/>
              <w:t>Fernandez, 2011)</w:t>
            </w:r>
            <w:r w:rsidR="00811295" w:rsidRPr="00150E48">
              <w:rPr>
                <w:sz w:val="18"/>
                <w:szCs w:val="18"/>
              </w:rPr>
              <w:fldChar w:fldCharType="end"/>
            </w:r>
          </w:p>
        </w:tc>
      </w:tr>
      <w:tr w:rsidR="003B4814" w:rsidRPr="00150E48" w14:paraId="38145C47" w14:textId="2196728B"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618A0A9B" w14:textId="0FB98D60" w:rsidR="00805A43" w:rsidRPr="00150E48" w:rsidRDefault="00506400" w:rsidP="00D258EC">
            <w:pPr>
              <w:pStyle w:val="NoSpacing"/>
              <w:rPr>
                <w:sz w:val="18"/>
                <w:szCs w:val="18"/>
              </w:rPr>
            </w:pPr>
            <w:r w:rsidRPr="00150E48">
              <w:rPr>
                <w:sz w:val="18"/>
                <w:szCs w:val="18"/>
              </w:rPr>
              <w:lastRenderedPageBreak/>
              <w:t>Canada</w:t>
            </w:r>
          </w:p>
        </w:tc>
        <w:tc>
          <w:tcPr>
            <w:tcW w:w="728" w:type="pct"/>
          </w:tcPr>
          <w:p w14:paraId="0ABDDF01" w14:textId="77777777" w:rsidR="00805A43" w:rsidRPr="00150E48" w:rsidRDefault="00506400"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Community Living British Columbia</w:t>
            </w:r>
          </w:p>
          <w:p w14:paraId="5310096F" w14:textId="77777777" w:rsidR="004F1A67" w:rsidRPr="00150E48" w:rsidRDefault="004F1A67" w:rsidP="00D258EC">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shd w:val="clear" w:color="auto" w:fill="FFFFFF"/>
              </w:rPr>
            </w:pPr>
          </w:p>
          <w:p w14:paraId="07C5CAAF" w14:textId="2F609245" w:rsidR="004F1A67" w:rsidRPr="00150E48" w:rsidRDefault="004F1A67"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Pr>
          <w:p w14:paraId="49FD3E0A" w14:textId="6EE60054" w:rsidR="00805A43" w:rsidRPr="00150E48" w:rsidRDefault="00626D24"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t>22,000 in 2018/19</w:t>
            </w:r>
          </w:p>
        </w:tc>
        <w:tc>
          <w:tcPr>
            <w:tcW w:w="726" w:type="pct"/>
          </w:tcPr>
          <w:p w14:paraId="360A174B" w14:textId="6AABE6C5" w:rsidR="00506400" w:rsidRPr="00150E48" w:rsidRDefault="00506400" w:rsidP="005064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People 19 years or older with an IQ of 70 or under</w:t>
            </w:r>
          </w:p>
          <w:p w14:paraId="1341F4C1" w14:textId="77777777" w:rsidR="00805A43" w:rsidRPr="00150E48" w:rsidRDefault="00805A43"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1067" w:type="pct"/>
          </w:tcPr>
          <w:p w14:paraId="645751E6" w14:textId="7FCE8DE4" w:rsidR="00805A43" w:rsidRPr="00150E48" w:rsidRDefault="00506400"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Wide range of services including learning and skill </w:t>
            </w:r>
            <w:r w:rsidR="00B12EB8" w:rsidRPr="00150E48">
              <w:rPr>
                <w:sz w:val="18"/>
                <w:szCs w:val="18"/>
              </w:rPr>
              <w:t>development,</w:t>
            </w:r>
            <w:r w:rsidRPr="00150E48">
              <w:rPr>
                <w:sz w:val="18"/>
                <w:szCs w:val="18"/>
              </w:rPr>
              <w:t xml:space="preserve"> support for work or other activities, community living assistance and social connectedness</w:t>
            </w:r>
          </w:p>
        </w:tc>
        <w:tc>
          <w:tcPr>
            <w:tcW w:w="627" w:type="pct"/>
            <w:gridSpan w:val="2"/>
          </w:tcPr>
          <w:p w14:paraId="04EDD0D4" w14:textId="0C55515C" w:rsidR="00805A43" w:rsidRPr="00150E48" w:rsidRDefault="00506400"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Direct Payment or </w:t>
            </w:r>
            <w:r w:rsidR="00B12EB8" w:rsidRPr="00150E48">
              <w:rPr>
                <w:sz w:val="18"/>
                <w:szCs w:val="18"/>
              </w:rPr>
              <w:t>third-party</w:t>
            </w:r>
            <w:r w:rsidRPr="00150E48">
              <w:rPr>
                <w:sz w:val="18"/>
                <w:szCs w:val="18"/>
              </w:rPr>
              <w:t xml:space="preserve"> intermediary or Microboard (</w:t>
            </w:r>
            <w:r w:rsidRPr="00150E48">
              <w:rPr>
                <w:rFonts w:cstheme="minorHAnsi"/>
                <w:color w:val="000000"/>
                <w:sz w:val="18"/>
                <w:szCs w:val="18"/>
              </w:rPr>
              <w:t>incorporated entity, to receive and manage the funding for the individual)</w:t>
            </w:r>
          </w:p>
        </w:tc>
        <w:tc>
          <w:tcPr>
            <w:tcW w:w="483" w:type="pct"/>
          </w:tcPr>
          <w:p w14:paraId="32711A8D" w14:textId="461A8805" w:rsidR="00805A43" w:rsidRPr="00150E48" w:rsidRDefault="00506400"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No – allocations based on support plan and available resources</w:t>
            </w:r>
          </w:p>
        </w:tc>
        <w:tc>
          <w:tcPr>
            <w:tcW w:w="472" w:type="pct"/>
          </w:tcPr>
          <w:p w14:paraId="23B4F040" w14:textId="407C7426" w:rsidR="00805A43" w:rsidRPr="00150E48" w:rsidRDefault="00506400" w:rsidP="00D258EC">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High</w:t>
            </w:r>
          </w:p>
        </w:tc>
      </w:tr>
      <w:tr w:rsidR="003B4814" w:rsidRPr="00150E48" w14:paraId="57FC5D11" w14:textId="6F71921A"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D5E2367" w14:textId="77777777" w:rsidR="00506400" w:rsidRPr="00150E48" w:rsidRDefault="00506400" w:rsidP="00506400">
            <w:pPr>
              <w:pStyle w:val="NoSpacing"/>
              <w:rPr>
                <w:sz w:val="18"/>
                <w:szCs w:val="18"/>
              </w:rPr>
            </w:pPr>
          </w:p>
        </w:tc>
        <w:tc>
          <w:tcPr>
            <w:tcW w:w="728" w:type="pct"/>
          </w:tcPr>
          <w:p w14:paraId="02432AB3" w14:textId="77777777" w:rsidR="00985FB0" w:rsidRPr="00150E48" w:rsidRDefault="00506400"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Choice in Supports for Independent Living (CSIL)</w:t>
            </w:r>
          </w:p>
          <w:p w14:paraId="72D0A07A" w14:textId="77777777" w:rsidR="00985FB0" w:rsidRPr="00150E48" w:rsidRDefault="00985FB0"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British Columbia</w:t>
            </w:r>
          </w:p>
          <w:p w14:paraId="2F80F971" w14:textId="70B3FFD6" w:rsidR="00506400" w:rsidRPr="00150E48" w:rsidRDefault="00506400"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shd w:val="clear" w:color="auto" w:fill="FFFFFF"/>
              </w:rPr>
              <w:t xml:space="preserve"> </w:t>
            </w:r>
          </w:p>
        </w:tc>
        <w:tc>
          <w:tcPr>
            <w:tcW w:w="532" w:type="pct"/>
          </w:tcPr>
          <w:p w14:paraId="01EE216C" w14:textId="77777777" w:rsidR="00506400" w:rsidRPr="00150E48" w:rsidRDefault="00506400"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726" w:type="pct"/>
          </w:tcPr>
          <w:p w14:paraId="2784D6A5" w14:textId="65059781" w:rsidR="00506400" w:rsidRPr="00150E48" w:rsidRDefault="00506400"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Adults with physical disabilities and/or with developmental disabilities</w:t>
            </w:r>
          </w:p>
        </w:tc>
        <w:tc>
          <w:tcPr>
            <w:tcW w:w="1067" w:type="pct"/>
          </w:tcPr>
          <w:p w14:paraId="0AEE0E09" w14:textId="77777777" w:rsidR="00506400" w:rsidRPr="00150E48" w:rsidRDefault="00506400" w:rsidP="0050640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50E48">
              <w:rPr>
                <w:rFonts w:asciiTheme="minorHAnsi" w:hAnsiTheme="minorHAnsi" w:cstheme="minorHAnsi"/>
                <w:sz w:val="18"/>
                <w:szCs w:val="18"/>
              </w:rPr>
              <w:t xml:space="preserve">personal assistance with activities of daily living, </w:t>
            </w:r>
          </w:p>
          <w:p w14:paraId="2E2B4A71" w14:textId="77777777" w:rsidR="00506400" w:rsidRPr="00150E48" w:rsidRDefault="00506400"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627" w:type="pct"/>
            <w:gridSpan w:val="2"/>
          </w:tcPr>
          <w:p w14:paraId="4DD39B01" w14:textId="1FD5FF4E" w:rsidR="00506400" w:rsidRPr="00150E48" w:rsidRDefault="00506400"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 or third-party intermediary</w:t>
            </w:r>
          </w:p>
        </w:tc>
        <w:tc>
          <w:tcPr>
            <w:tcW w:w="483" w:type="pct"/>
          </w:tcPr>
          <w:p w14:paraId="49EE59EB" w14:textId="1D0EE09E" w:rsidR="00506400" w:rsidRPr="00150E48" w:rsidRDefault="00506400" w:rsidP="00506400">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Yes - funds allocation based on CSIL Categories of Need Guidelines</w:t>
            </w:r>
          </w:p>
        </w:tc>
        <w:tc>
          <w:tcPr>
            <w:tcW w:w="472" w:type="pct"/>
          </w:tcPr>
          <w:p w14:paraId="72FEDAE4" w14:textId="51B3669D" w:rsidR="00506400" w:rsidRPr="00150E48" w:rsidRDefault="00150E48"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High</w:t>
            </w:r>
          </w:p>
        </w:tc>
      </w:tr>
      <w:tr w:rsidR="003B4814" w:rsidRPr="00150E48" w14:paraId="12921287"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38F4AD5" w14:textId="77777777" w:rsidR="00791A9C" w:rsidRPr="00150E48" w:rsidRDefault="00791A9C" w:rsidP="00506400">
            <w:pPr>
              <w:pStyle w:val="NoSpacing"/>
              <w:rPr>
                <w:sz w:val="18"/>
                <w:szCs w:val="18"/>
              </w:rPr>
            </w:pPr>
          </w:p>
        </w:tc>
        <w:tc>
          <w:tcPr>
            <w:tcW w:w="728" w:type="pct"/>
          </w:tcPr>
          <w:p w14:paraId="2B367BD6" w14:textId="48BDF1A4" w:rsidR="00791A9C" w:rsidRPr="00150E48" w:rsidRDefault="00791A9C" w:rsidP="0050640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sz w:val="18"/>
                <w:szCs w:val="18"/>
              </w:rPr>
              <w:t>Persons with Development al Disabilities (PDD) Program, Alberta</w:t>
            </w:r>
          </w:p>
        </w:tc>
        <w:tc>
          <w:tcPr>
            <w:tcW w:w="532" w:type="pct"/>
          </w:tcPr>
          <w:p w14:paraId="64398BE5" w14:textId="4F24A633" w:rsidR="00791A9C" w:rsidRPr="00150E48" w:rsidRDefault="00FA5509" w:rsidP="002D4814">
            <w:pPr>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12,000 people in 2017/18 </w:t>
            </w:r>
            <w:r w:rsidR="00A416DD" w:rsidRPr="00150E48">
              <w:rPr>
                <w:sz w:val="18"/>
                <w:szCs w:val="18"/>
              </w:rPr>
              <w:fldChar w:fldCharType="begin"/>
            </w:r>
            <w:r w:rsidR="002D4814">
              <w:rPr>
                <w:sz w:val="18"/>
                <w:szCs w:val="18"/>
              </w:rPr>
              <w:instrText xml:space="preserve"> ADDIN EN.CITE &lt;EndNote&gt;&lt;Cite&gt;&lt;Author&gt;Sonpal-Valias&lt;/Author&gt;&lt;Year&gt;2019&lt;/Year&gt;&lt;RecNum&gt;0&lt;/RecNum&gt;&lt;IDText&gt;History of Developmental Disability in Alberta&lt;/IDText&gt;&lt;DisplayText&gt;(Sonpal-Valias, 2019)&lt;/DisplayText&gt;&lt;record&gt;&lt;titles&gt;&lt;title&gt;History of Developmental Disability in Alberta&lt;/title&gt;&lt;secondary-title&gt;School of Public Policy Research Paper&lt;/secondary-title&gt;&lt;/titles&gt;&lt;contributors&gt;&lt;authors&gt;&lt;author&gt;Sonpal-Valias,   N.&lt;/author&gt;&lt;/authors&gt;&lt;/contributors&gt;&lt;added-date format="utc"&gt;1587594372&lt;/added-date&gt;&lt;ref-type name="Report"&gt;27&lt;/ref-type&gt;&lt;dates&gt;&lt;year&gt;2019&lt;/year&gt;&lt;/dates&gt;&lt;rec-number&gt;725&lt;/rec-number&gt;&lt;publisher&gt;University of Calgary&lt;/publisher&gt;&lt;last-updated-date format="utc"&gt;1587594524&lt;/last-updated-date&gt;&lt;electronic-resource-num&gt;http://dx.doi.org/10.11575/sppp.v12i0.68184&lt;/electronic-resource-num&gt;&lt;volume&gt;12:20&lt;/volume&gt;&lt;/record&gt;&lt;/Cite&gt;&lt;/EndNote&gt;</w:instrText>
            </w:r>
            <w:r w:rsidR="00A416DD" w:rsidRPr="00150E48">
              <w:rPr>
                <w:sz w:val="18"/>
                <w:szCs w:val="18"/>
              </w:rPr>
              <w:fldChar w:fldCharType="separate"/>
            </w:r>
            <w:r w:rsidR="002D4814">
              <w:rPr>
                <w:noProof/>
                <w:sz w:val="18"/>
                <w:szCs w:val="18"/>
              </w:rPr>
              <w:t>(Sonpal-Valias, 2019)</w:t>
            </w:r>
            <w:r w:rsidR="00A416DD" w:rsidRPr="00150E48">
              <w:rPr>
                <w:sz w:val="18"/>
                <w:szCs w:val="18"/>
              </w:rPr>
              <w:fldChar w:fldCharType="end"/>
            </w:r>
            <w:r w:rsidRPr="00150E48">
              <w:rPr>
                <w:sz w:val="18"/>
                <w:szCs w:val="18"/>
              </w:rPr>
              <w:t xml:space="preserve"> with 10% receiving through IF via family manager administrator </w:t>
            </w:r>
            <w:r w:rsidR="00A416DD" w:rsidRPr="00150E48">
              <w:rPr>
                <w:sz w:val="18"/>
                <w:szCs w:val="18"/>
              </w:rPr>
              <w:fldChar w:fldCharType="begin"/>
            </w:r>
            <w:r w:rsidR="002D4814">
              <w:rPr>
                <w:sz w:val="18"/>
                <w:szCs w:val="18"/>
              </w:rPr>
              <w:instrText xml:space="preserve"> ADDIN EN.CITE &lt;EndNote&gt;&lt;Cite&gt;&lt;Author&gt;KPMG&lt;/Author&gt;&lt;Year&gt;2010&lt;/Year&gt;&lt;RecNum&gt;0&lt;/RecNum&gt;&lt;IDText&gt;Report to  the Minister. Ministry of Seniors and Community Supports. Administrative Review of the Persons with Developmental Disabilities (PDD) Program &lt;/IDText&gt;&lt;DisplayText&gt;(KPMG, 2010)&lt;/DisplayText&gt;&lt;record&gt;&lt;titles&gt;&lt;title&gt;Report to  the Minister. Ministry of Seniors and Community Supports. Administrative Review of the Persons with Developmental Disabilities (PDD) Program &lt;/title&gt;&lt;/titles&gt;&lt;contributors&gt;&lt;authors&gt;&lt;author&gt;KPMG&lt;/author&gt;&lt;/authors&gt;&lt;/contributors&gt;&lt;added-date format="utc"&gt;1588810326&lt;/added-date&gt;&lt;pub-location&gt;Canada&lt;/pub-location&gt;&lt;ref-type name="Report"&gt;27&lt;/ref-type&gt;&lt;dates&gt;&lt;year&gt;2010&lt;/year&gt;&lt;/dates&gt;&lt;rec-number&gt;744&lt;/rec-number&gt;&lt;publisher&gt;KPMG&lt;/publisher&gt;&lt;last-updated-date format="utc"&gt;1588810414&lt;/last-updated-date&gt;&lt;/record&gt;&lt;/Cite&gt;&lt;/EndNote&gt;</w:instrText>
            </w:r>
            <w:r w:rsidR="00A416DD" w:rsidRPr="00150E48">
              <w:rPr>
                <w:sz w:val="18"/>
                <w:szCs w:val="18"/>
              </w:rPr>
              <w:fldChar w:fldCharType="separate"/>
            </w:r>
            <w:r w:rsidR="002D4814">
              <w:rPr>
                <w:noProof/>
                <w:sz w:val="18"/>
                <w:szCs w:val="18"/>
              </w:rPr>
              <w:t>(KPMG, 2010)</w:t>
            </w:r>
            <w:r w:rsidR="00A416DD" w:rsidRPr="00150E48">
              <w:rPr>
                <w:sz w:val="18"/>
                <w:szCs w:val="18"/>
              </w:rPr>
              <w:fldChar w:fldCharType="end"/>
            </w:r>
          </w:p>
        </w:tc>
        <w:tc>
          <w:tcPr>
            <w:tcW w:w="726" w:type="pct"/>
          </w:tcPr>
          <w:p w14:paraId="22CC1487" w14:textId="07F3CC02" w:rsidR="00AE22F7" w:rsidRPr="00150E48" w:rsidRDefault="00AE22F7" w:rsidP="00AE22F7">
            <w:pPr>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People 18 years or older with a significant limitation in intellectual capacity and adaptive skills (needs help with daily living activities)</w:t>
            </w:r>
          </w:p>
          <w:p w14:paraId="0EB8B127" w14:textId="279AF383" w:rsidR="00791A9C" w:rsidRPr="00150E48" w:rsidRDefault="00791A9C" w:rsidP="00AE22F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
        </w:tc>
        <w:tc>
          <w:tcPr>
            <w:tcW w:w="1067" w:type="pct"/>
          </w:tcPr>
          <w:p w14:paraId="5E70DA4A" w14:textId="04CCA8A2" w:rsidR="00791A9C" w:rsidRPr="00150E48" w:rsidRDefault="00AE22F7"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Provides a range of community living, employment, community access supports</w:t>
            </w:r>
          </w:p>
        </w:tc>
        <w:tc>
          <w:tcPr>
            <w:tcW w:w="627" w:type="pct"/>
            <w:gridSpan w:val="2"/>
          </w:tcPr>
          <w:p w14:paraId="2A7340C5" w14:textId="0F38DFC6" w:rsidR="00791A9C" w:rsidRPr="00150E48" w:rsidRDefault="00150E48" w:rsidP="00FA5509">
            <w:pPr>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F</w:t>
            </w:r>
            <w:r w:rsidR="00FA5509" w:rsidRPr="00150E48">
              <w:rPr>
                <w:sz w:val="18"/>
                <w:szCs w:val="18"/>
              </w:rPr>
              <w:t>amily managed administrator who hires staff or service providers to provide the funded support</w:t>
            </w:r>
          </w:p>
        </w:tc>
        <w:tc>
          <w:tcPr>
            <w:tcW w:w="483" w:type="pct"/>
          </w:tcPr>
          <w:p w14:paraId="22889105" w14:textId="1A44CC0B" w:rsidR="00791A9C" w:rsidRPr="00150E48" w:rsidRDefault="006F3D60"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No – allocations based on assessment of need</w:t>
            </w:r>
          </w:p>
        </w:tc>
        <w:tc>
          <w:tcPr>
            <w:tcW w:w="472" w:type="pct"/>
          </w:tcPr>
          <w:p w14:paraId="6C304348" w14:textId="25002A1A" w:rsidR="00791A9C" w:rsidRPr="00150E48" w:rsidRDefault="00FA550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High</w:t>
            </w:r>
          </w:p>
        </w:tc>
      </w:tr>
      <w:tr w:rsidR="003B4814" w:rsidRPr="00150E48" w14:paraId="125F9A9B"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EAFF8B8" w14:textId="767D801C" w:rsidR="00506400" w:rsidRPr="00150E48" w:rsidRDefault="00A923D9" w:rsidP="00506400">
            <w:pPr>
              <w:pStyle w:val="NoSpacing"/>
              <w:rPr>
                <w:sz w:val="18"/>
                <w:szCs w:val="18"/>
              </w:rPr>
            </w:pPr>
            <w:r w:rsidRPr="00150E48">
              <w:rPr>
                <w:sz w:val="18"/>
                <w:szCs w:val="18"/>
              </w:rPr>
              <w:t>UK</w:t>
            </w:r>
          </w:p>
        </w:tc>
        <w:tc>
          <w:tcPr>
            <w:tcW w:w="728" w:type="pct"/>
          </w:tcPr>
          <w:p w14:paraId="4FE57B17" w14:textId="3C6C0626" w:rsidR="00506400" w:rsidRPr="00150E48" w:rsidRDefault="00A923D9"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color w:val="494949"/>
                <w:sz w:val="18"/>
                <w:szCs w:val="18"/>
              </w:rPr>
            </w:pPr>
            <w:r w:rsidRPr="00150E48">
              <w:rPr>
                <w:rFonts w:cstheme="minorHAnsi"/>
                <w:color w:val="494949"/>
                <w:sz w:val="18"/>
                <w:szCs w:val="18"/>
              </w:rPr>
              <w:t>Self-directed support (Scotland)</w:t>
            </w:r>
          </w:p>
        </w:tc>
        <w:tc>
          <w:tcPr>
            <w:tcW w:w="532" w:type="pct"/>
          </w:tcPr>
          <w:p w14:paraId="31B00FCD" w14:textId="6F041600" w:rsidR="00506400" w:rsidRPr="00150E48" w:rsidRDefault="00A923D9"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Direct payment 8390 people third party (individualised service fund) 7435 people</w:t>
            </w:r>
          </w:p>
        </w:tc>
        <w:tc>
          <w:tcPr>
            <w:tcW w:w="726" w:type="pct"/>
          </w:tcPr>
          <w:p w14:paraId="4A5AFB45" w14:textId="2B6C0957" w:rsidR="00506400" w:rsidRPr="00150E48" w:rsidRDefault="00A923D9"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Open to anyone requiring assistance to live independently. This includes people with disabilities and older people and those with long term health conditions</w:t>
            </w:r>
          </w:p>
        </w:tc>
        <w:tc>
          <w:tcPr>
            <w:tcW w:w="1067" w:type="pct"/>
          </w:tcPr>
          <w:p w14:paraId="1F667111" w14:textId="3AA72810" w:rsidR="00506400" w:rsidRPr="00150E48" w:rsidRDefault="00A923D9"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Broad range of services</w:t>
            </w:r>
          </w:p>
        </w:tc>
        <w:tc>
          <w:tcPr>
            <w:tcW w:w="627" w:type="pct"/>
            <w:gridSpan w:val="2"/>
          </w:tcPr>
          <w:p w14:paraId="380C5B57" w14:textId="21346846" w:rsidR="00506400" w:rsidRPr="00150E48" w:rsidRDefault="00A923D9"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 or third-party intermediary or mixed budget and council services</w:t>
            </w:r>
          </w:p>
        </w:tc>
        <w:tc>
          <w:tcPr>
            <w:tcW w:w="483" w:type="pct"/>
          </w:tcPr>
          <w:p w14:paraId="4D18DAFE" w14:textId="17A32501" w:rsidR="00506400" w:rsidRPr="00150E48" w:rsidRDefault="0081619C"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Yes - </w:t>
            </w:r>
            <w:r w:rsidR="00B12EB8" w:rsidRPr="00150E48">
              <w:rPr>
                <w:sz w:val="18"/>
                <w:szCs w:val="18"/>
              </w:rPr>
              <w:t>local authorities use v</w:t>
            </w:r>
            <w:r w:rsidR="00A923D9" w:rsidRPr="00150E48">
              <w:rPr>
                <w:sz w:val="18"/>
                <w:szCs w:val="18"/>
              </w:rPr>
              <w:t xml:space="preserve">arious methods </w:t>
            </w:r>
            <w:r w:rsidR="00B12EB8" w:rsidRPr="00150E48">
              <w:rPr>
                <w:sz w:val="18"/>
                <w:szCs w:val="18"/>
              </w:rPr>
              <w:t xml:space="preserve">allocation </w:t>
            </w:r>
            <w:r w:rsidR="00A923D9" w:rsidRPr="00150E48">
              <w:rPr>
                <w:sz w:val="18"/>
                <w:szCs w:val="18"/>
              </w:rPr>
              <w:t xml:space="preserve">including </w:t>
            </w:r>
            <w:r w:rsidR="00B12EB8" w:rsidRPr="00150E48">
              <w:rPr>
                <w:sz w:val="18"/>
                <w:szCs w:val="18"/>
              </w:rPr>
              <w:t>needs based or</w:t>
            </w:r>
            <w:r w:rsidR="00A923D9" w:rsidRPr="00150E48">
              <w:rPr>
                <w:sz w:val="18"/>
                <w:szCs w:val="18"/>
              </w:rPr>
              <w:t xml:space="preserve"> </w:t>
            </w:r>
            <w:r w:rsidR="00B12EB8" w:rsidRPr="00150E48">
              <w:rPr>
                <w:sz w:val="18"/>
                <w:szCs w:val="18"/>
              </w:rPr>
              <w:t xml:space="preserve">equivalent services </w:t>
            </w:r>
            <w:r w:rsidR="00A923D9" w:rsidRPr="00150E48">
              <w:rPr>
                <w:sz w:val="18"/>
                <w:szCs w:val="18"/>
              </w:rPr>
              <w:t>cost</w:t>
            </w:r>
          </w:p>
        </w:tc>
        <w:tc>
          <w:tcPr>
            <w:tcW w:w="472" w:type="pct"/>
          </w:tcPr>
          <w:p w14:paraId="4D961990" w14:textId="1EDD63A4" w:rsidR="00506400" w:rsidRPr="00150E48" w:rsidRDefault="00150E48"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Moderate </w:t>
            </w:r>
          </w:p>
        </w:tc>
      </w:tr>
      <w:tr w:rsidR="003B4814" w:rsidRPr="00150E48" w14:paraId="09082771"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97407FB" w14:textId="77777777" w:rsidR="00506400" w:rsidRPr="00150E48" w:rsidRDefault="00506400" w:rsidP="00506400">
            <w:pPr>
              <w:pStyle w:val="NoSpacing"/>
              <w:rPr>
                <w:sz w:val="18"/>
                <w:szCs w:val="18"/>
              </w:rPr>
            </w:pPr>
          </w:p>
        </w:tc>
        <w:tc>
          <w:tcPr>
            <w:tcW w:w="728" w:type="pct"/>
          </w:tcPr>
          <w:p w14:paraId="53630757" w14:textId="5A86FD70" w:rsidR="00506400" w:rsidRPr="00150E48" w:rsidRDefault="00A923D9" w:rsidP="00506400">
            <w:pPr>
              <w:pStyle w:val="NoSpacing"/>
              <w:cnfStyle w:val="000000100000" w:firstRow="0" w:lastRow="0" w:firstColumn="0" w:lastColumn="0" w:oddVBand="0" w:evenVBand="0" w:oddHBand="1" w:evenHBand="0" w:firstRowFirstColumn="0" w:firstRowLastColumn="0" w:lastRowFirstColumn="0" w:lastRowLastColumn="0"/>
              <w:rPr>
                <w:rFonts w:cstheme="minorHAnsi"/>
                <w:color w:val="494949"/>
                <w:sz w:val="18"/>
                <w:szCs w:val="18"/>
              </w:rPr>
            </w:pPr>
            <w:r w:rsidRPr="00150E48">
              <w:rPr>
                <w:rFonts w:cstheme="minorHAnsi"/>
                <w:sz w:val="18"/>
                <w:szCs w:val="18"/>
              </w:rPr>
              <w:t>Direct payment (Northern Ireland)</w:t>
            </w:r>
          </w:p>
        </w:tc>
        <w:tc>
          <w:tcPr>
            <w:tcW w:w="532" w:type="pct"/>
          </w:tcPr>
          <w:p w14:paraId="191D88AC" w14:textId="426AB0D1" w:rsidR="00506400" w:rsidRPr="00150E48" w:rsidRDefault="00D441C6" w:rsidP="002D4814">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65 in 2003 </w:t>
            </w:r>
            <w:r w:rsidR="007235AB" w:rsidRPr="00150E48">
              <w:rPr>
                <w:sz w:val="18"/>
                <w:szCs w:val="18"/>
              </w:rPr>
              <w:fldChar w:fldCharType="begin"/>
            </w:r>
            <w:r w:rsidR="002D4814">
              <w:rPr>
                <w:sz w:val="18"/>
                <w:szCs w:val="18"/>
              </w:rPr>
              <w:instrText xml:space="preserve"> ADDIN EN.CITE &lt;EndNote&gt;&lt;Cite&gt;&lt;Author&gt;Nolan&lt;/Author&gt;&lt;Year&gt;2003&lt;/Year&gt;&lt;RecNum&gt;0&lt;/RecNum&gt;&lt;IDText&gt;Direct payment schemes for people with disabilities: A new and innovative policy  approach to providing services to disabled people in Ireland.&lt;/IDText&gt;&lt;DisplayText&gt;(Nolan and Regan, 2003)&lt;/DisplayText&gt;&lt;record&gt;&lt;titles&gt;&lt;title&gt;Direct payment schemes for people with disabilities: A new and innovative policy  approach to providing services to disabled people in Ireland.&lt;/title&gt;&lt;/titles&gt;&lt;contributors&gt;&lt;authors&gt;&lt;author&gt;Nolan,  A&lt;/author&gt;&lt;author&gt;Regan,   C.&lt;/author&gt;&lt;/authors&gt;&lt;/contributors&gt;&lt;added-date format="utc"&gt;1588811202&lt;/added-date&gt;&lt;pub-location&gt;Bray, Co. Wicklow&lt;/pub-location&gt;&lt;ref-type name="Report"&gt;27&lt;/ref-type&gt;&lt;dates&gt;&lt;year&gt;2003&lt;/year&gt;&lt;/dates&gt;&lt;rec-number&gt;745&lt;/rec-number&gt;&lt;publisher&gt;Bray Partnership,&lt;/publisher&gt;&lt;last-updated-date format="utc"&gt;1588811372&lt;/last-updated-date&gt;&lt;/record&gt;&lt;/Cite&gt;&lt;/EndNote&gt;</w:instrText>
            </w:r>
            <w:r w:rsidR="007235AB" w:rsidRPr="00150E48">
              <w:rPr>
                <w:sz w:val="18"/>
                <w:szCs w:val="18"/>
              </w:rPr>
              <w:fldChar w:fldCharType="separate"/>
            </w:r>
            <w:r w:rsidR="002D4814">
              <w:rPr>
                <w:noProof/>
                <w:sz w:val="18"/>
                <w:szCs w:val="18"/>
              </w:rPr>
              <w:t>(Nolan and Regan, 2003)</w:t>
            </w:r>
            <w:r w:rsidR="007235AB" w:rsidRPr="00150E48">
              <w:rPr>
                <w:sz w:val="18"/>
                <w:szCs w:val="18"/>
              </w:rPr>
              <w:fldChar w:fldCharType="end"/>
            </w:r>
          </w:p>
        </w:tc>
        <w:tc>
          <w:tcPr>
            <w:tcW w:w="726" w:type="pct"/>
          </w:tcPr>
          <w:p w14:paraId="1D10EFD3" w14:textId="788C3A50" w:rsidR="00506400" w:rsidRPr="00150E48" w:rsidRDefault="00A923D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 xml:space="preserve">People needing assistance from social care including </w:t>
            </w:r>
            <w:r w:rsidR="00A40B74" w:rsidRPr="00150E48">
              <w:rPr>
                <w:rFonts w:cstheme="minorHAnsi"/>
                <w:sz w:val="18"/>
                <w:szCs w:val="18"/>
              </w:rPr>
              <w:t>d</w:t>
            </w:r>
            <w:r w:rsidRPr="00150E48">
              <w:rPr>
                <w:rFonts w:cstheme="minorHAnsi"/>
                <w:sz w:val="18"/>
                <w:szCs w:val="18"/>
              </w:rPr>
              <w:t xml:space="preserve">isability and aged care </w:t>
            </w:r>
          </w:p>
        </w:tc>
        <w:tc>
          <w:tcPr>
            <w:tcW w:w="1067" w:type="pct"/>
          </w:tcPr>
          <w:p w14:paraId="2DCD341D" w14:textId="29F86858" w:rsidR="00506400" w:rsidRPr="00150E48" w:rsidRDefault="00D441C6"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Personal social services providing support for everyday life</w:t>
            </w:r>
          </w:p>
        </w:tc>
        <w:tc>
          <w:tcPr>
            <w:tcW w:w="627" w:type="pct"/>
            <w:gridSpan w:val="2"/>
          </w:tcPr>
          <w:p w14:paraId="34551ACC" w14:textId="02CCFCCD" w:rsidR="00506400" w:rsidRPr="00150E48" w:rsidRDefault="00A40B74"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Direct payment</w:t>
            </w:r>
          </w:p>
        </w:tc>
        <w:tc>
          <w:tcPr>
            <w:tcW w:w="483" w:type="pct"/>
          </w:tcPr>
          <w:p w14:paraId="3FF1CAEB" w14:textId="198BA187" w:rsidR="00506400" w:rsidRPr="00150E48" w:rsidRDefault="00D441C6"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Needs based assessment of hours required</w:t>
            </w:r>
          </w:p>
        </w:tc>
        <w:tc>
          <w:tcPr>
            <w:tcW w:w="472" w:type="pct"/>
          </w:tcPr>
          <w:p w14:paraId="3A0265CC" w14:textId="08D87491" w:rsidR="00506400" w:rsidRPr="00150E48" w:rsidRDefault="007235AB"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Low –small scale and only personal assistance</w:t>
            </w:r>
          </w:p>
        </w:tc>
      </w:tr>
      <w:tr w:rsidR="003B4814" w:rsidRPr="00150E48" w14:paraId="7EA1CB98"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74B10B0" w14:textId="77777777" w:rsidR="00A923D9" w:rsidRPr="00150E48" w:rsidRDefault="00A923D9" w:rsidP="00506400">
            <w:pPr>
              <w:pStyle w:val="NoSpacing"/>
              <w:rPr>
                <w:sz w:val="18"/>
                <w:szCs w:val="18"/>
              </w:rPr>
            </w:pPr>
          </w:p>
        </w:tc>
        <w:tc>
          <w:tcPr>
            <w:tcW w:w="728" w:type="pct"/>
          </w:tcPr>
          <w:p w14:paraId="25CC02F6" w14:textId="4DE6A551" w:rsidR="00A923D9" w:rsidRPr="00150E48" w:rsidRDefault="005E5FE0" w:rsidP="009D6A8D">
            <w:pPr>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Adult </w:t>
            </w:r>
            <w:r w:rsidR="00727FE6" w:rsidRPr="00150E48">
              <w:rPr>
                <w:sz w:val="18"/>
                <w:szCs w:val="18"/>
              </w:rPr>
              <w:t>Social Care Personal Budgets (England)</w:t>
            </w:r>
          </w:p>
        </w:tc>
        <w:tc>
          <w:tcPr>
            <w:tcW w:w="532" w:type="pct"/>
          </w:tcPr>
          <w:p w14:paraId="1E9A54BC" w14:textId="74C36693" w:rsidR="00A923D9" w:rsidRPr="00150E48" w:rsidRDefault="00D774D5"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in 2018/19 840,000 people</w:t>
            </w:r>
          </w:p>
        </w:tc>
        <w:tc>
          <w:tcPr>
            <w:tcW w:w="726" w:type="pct"/>
          </w:tcPr>
          <w:p w14:paraId="21B18112" w14:textId="5FE3EEF7" w:rsidR="00A923D9" w:rsidRPr="00150E48" w:rsidRDefault="00727FE6"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sidRPr="00150E48">
              <w:rPr>
                <w:rStyle w:val="Strong"/>
                <w:rFonts w:cstheme="minorHAnsi"/>
                <w:b w:val="0"/>
                <w:bCs w:val="0"/>
                <w:color w:val="303030"/>
                <w:sz w:val="18"/>
                <w:szCs w:val="18"/>
                <w:bdr w:val="none" w:sz="0" w:space="0" w:color="auto" w:frame="1"/>
              </w:rPr>
              <w:t>Adults with physical</w:t>
            </w:r>
            <w:r w:rsidR="005E5FE0" w:rsidRPr="00150E48">
              <w:rPr>
                <w:rStyle w:val="Strong"/>
                <w:rFonts w:cstheme="minorHAnsi"/>
                <w:b w:val="0"/>
                <w:bCs w:val="0"/>
                <w:color w:val="303030"/>
                <w:sz w:val="18"/>
                <w:szCs w:val="18"/>
                <w:bdr w:val="none" w:sz="0" w:space="0" w:color="auto" w:frame="1"/>
              </w:rPr>
              <w:t>,</w:t>
            </w:r>
            <w:r w:rsidR="005E5FE0" w:rsidRPr="00150E48">
              <w:rPr>
                <w:rStyle w:val="Strong"/>
                <w:rFonts w:cstheme="minorHAnsi"/>
                <w:color w:val="303030"/>
                <w:sz w:val="18"/>
                <w:szCs w:val="18"/>
                <w:bdr w:val="none" w:sz="0" w:space="0" w:color="auto" w:frame="1"/>
              </w:rPr>
              <w:t xml:space="preserve"> </w:t>
            </w:r>
            <w:r w:rsidR="005E5FE0" w:rsidRPr="00150E48">
              <w:rPr>
                <w:rStyle w:val="Strong"/>
                <w:rFonts w:cstheme="minorHAnsi"/>
                <w:b w:val="0"/>
                <w:bCs w:val="0"/>
                <w:color w:val="303030"/>
                <w:sz w:val="18"/>
                <w:szCs w:val="18"/>
                <w:bdr w:val="none" w:sz="0" w:space="0" w:color="auto" w:frame="1"/>
              </w:rPr>
              <w:t>learning disability</w:t>
            </w:r>
            <w:r w:rsidRPr="00150E48">
              <w:rPr>
                <w:rStyle w:val="Strong"/>
                <w:rFonts w:cstheme="minorHAnsi"/>
                <w:b w:val="0"/>
                <w:bCs w:val="0"/>
                <w:color w:val="303030"/>
                <w:sz w:val="18"/>
                <w:szCs w:val="18"/>
                <w:bdr w:val="none" w:sz="0" w:space="0" w:color="auto" w:frame="1"/>
              </w:rPr>
              <w:t xml:space="preserve"> or mental impairment or illness needing assistance</w:t>
            </w:r>
          </w:p>
        </w:tc>
        <w:tc>
          <w:tcPr>
            <w:tcW w:w="1067" w:type="pct"/>
          </w:tcPr>
          <w:p w14:paraId="31B16209" w14:textId="6808A8DC" w:rsidR="00A923D9" w:rsidRPr="00150E48" w:rsidRDefault="00727FE6"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Range of in home, respite and community-based services and equipment</w:t>
            </w:r>
          </w:p>
        </w:tc>
        <w:tc>
          <w:tcPr>
            <w:tcW w:w="627" w:type="pct"/>
            <w:gridSpan w:val="2"/>
          </w:tcPr>
          <w:p w14:paraId="7D0ACC95" w14:textId="42FAB062" w:rsidR="00A923D9" w:rsidRPr="00150E48" w:rsidRDefault="0090788E"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Direct payment</w:t>
            </w:r>
            <w:r w:rsidR="00727FE6" w:rsidRPr="00150E48">
              <w:rPr>
                <w:rFonts w:cstheme="minorHAnsi"/>
                <w:sz w:val="18"/>
                <w:szCs w:val="18"/>
              </w:rPr>
              <w:t>, council managed or individual service fund (third party service provider)</w:t>
            </w:r>
          </w:p>
        </w:tc>
        <w:tc>
          <w:tcPr>
            <w:tcW w:w="483" w:type="pct"/>
          </w:tcPr>
          <w:p w14:paraId="22575DC0" w14:textId="7B01F105" w:rsidR="00A923D9" w:rsidRPr="00150E48" w:rsidRDefault="00D774D5"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Low budgets and many people are expected to contribute towards costs</w:t>
            </w:r>
          </w:p>
        </w:tc>
        <w:tc>
          <w:tcPr>
            <w:tcW w:w="472" w:type="pct"/>
          </w:tcPr>
          <w:p w14:paraId="0CB45EB4" w14:textId="38F93D15" w:rsidR="00A923D9" w:rsidRPr="00150E48" w:rsidRDefault="00B96C1F"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Moderate</w:t>
            </w:r>
          </w:p>
        </w:tc>
      </w:tr>
      <w:tr w:rsidR="003B4814" w:rsidRPr="00150E48" w14:paraId="111F091A"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6BFF70FF" w14:textId="77777777" w:rsidR="0090788E" w:rsidRPr="00150E48" w:rsidRDefault="0090788E" w:rsidP="00506400">
            <w:pPr>
              <w:pStyle w:val="NoSpacing"/>
              <w:rPr>
                <w:sz w:val="18"/>
                <w:szCs w:val="18"/>
              </w:rPr>
            </w:pPr>
          </w:p>
        </w:tc>
        <w:tc>
          <w:tcPr>
            <w:tcW w:w="728" w:type="pct"/>
          </w:tcPr>
          <w:p w14:paraId="419EC6C5" w14:textId="0A172998" w:rsidR="0090788E" w:rsidRPr="00150E48" w:rsidRDefault="0090788E" w:rsidP="00506400">
            <w:pPr>
              <w:pStyle w:val="NoSpacing"/>
              <w:cnfStyle w:val="000000100000" w:firstRow="0" w:lastRow="0" w:firstColumn="0" w:lastColumn="0" w:oddVBand="0" w:evenVBand="0" w:oddHBand="1" w:evenHBand="0" w:firstRowFirstColumn="0" w:firstRowLastColumn="0" w:lastRowFirstColumn="0" w:lastRowLastColumn="0"/>
              <w:rPr>
                <w:rFonts w:cstheme="minorHAnsi"/>
                <w:color w:val="494949"/>
                <w:sz w:val="18"/>
                <w:szCs w:val="18"/>
              </w:rPr>
            </w:pPr>
            <w:r w:rsidRPr="00150E48">
              <w:rPr>
                <w:rFonts w:cstheme="minorHAnsi"/>
                <w:sz w:val="18"/>
                <w:szCs w:val="18"/>
              </w:rPr>
              <w:t>Independent living fund (England, closed 2015)</w:t>
            </w:r>
          </w:p>
        </w:tc>
        <w:tc>
          <w:tcPr>
            <w:tcW w:w="532" w:type="pct"/>
          </w:tcPr>
          <w:p w14:paraId="033C4F35" w14:textId="7AE77070" w:rsidR="0090788E" w:rsidRPr="00150E48" w:rsidRDefault="006B60A5"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~21,000 </w:t>
            </w:r>
          </w:p>
        </w:tc>
        <w:tc>
          <w:tcPr>
            <w:tcW w:w="726" w:type="pct"/>
          </w:tcPr>
          <w:p w14:paraId="3BB75D5A" w14:textId="434BD1BF" w:rsidR="0090788E" w:rsidRPr="00150E48" w:rsidRDefault="0090788E"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People with severe disability to maintain at home</w:t>
            </w:r>
          </w:p>
        </w:tc>
        <w:tc>
          <w:tcPr>
            <w:tcW w:w="1067" w:type="pct"/>
          </w:tcPr>
          <w:p w14:paraId="048508EA" w14:textId="6428F5A7" w:rsidR="0090788E" w:rsidRPr="00150E48" w:rsidRDefault="0090788E" w:rsidP="0090788E">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rFonts w:cstheme="minorHAnsi"/>
                <w:sz w:val="18"/>
                <w:szCs w:val="18"/>
              </w:rPr>
              <w:t>Personal assistants</w:t>
            </w:r>
          </w:p>
        </w:tc>
        <w:tc>
          <w:tcPr>
            <w:tcW w:w="627" w:type="pct"/>
            <w:gridSpan w:val="2"/>
          </w:tcPr>
          <w:p w14:paraId="7EB39A7F" w14:textId="2FC5AC55" w:rsidR="0090788E" w:rsidRPr="00150E48" w:rsidRDefault="006B60A5"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Direct payments</w:t>
            </w:r>
          </w:p>
        </w:tc>
        <w:tc>
          <w:tcPr>
            <w:tcW w:w="483" w:type="pct"/>
          </w:tcPr>
          <w:p w14:paraId="4B3B01C2" w14:textId="5B16146F" w:rsidR="0090788E" w:rsidRPr="00150E48" w:rsidRDefault="00D774D5"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Unable to determine</w:t>
            </w:r>
          </w:p>
        </w:tc>
        <w:tc>
          <w:tcPr>
            <w:tcW w:w="472" w:type="pct"/>
          </w:tcPr>
          <w:p w14:paraId="31BF40A0" w14:textId="39C85C33" w:rsidR="0090788E" w:rsidRPr="00150E48" w:rsidRDefault="00A40B74"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Low – only personal assistance</w:t>
            </w:r>
          </w:p>
        </w:tc>
      </w:tr>
      <w:tr w:rsidR="003B4814" w:rsidRPr="00150E48" w14:paraId="4967C43A"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83DF877" w14:textId="77777777" w:rsidR="005D2342" w:rsidRPr="00150E48" w:rsidRDefault="005D2342" w:rsidP="00506400">
            <w:pPr>
              <w:pStyle w:val="NoSpacing"/>
              <w:rPr>
                <w:sz w:val="18"/>
                <w:szCs w:val="18"/>
              </w:rPr>
            </w:pPr>
          </w:p>
        </w:tc>
        <w:tc>
          <w:tcPr>
            <w:tcW w:w="728" w:type="pct"/>
          </w:tcPr>
          <w:p w14:paraId="008647F0" w14:textId="77777777" w:rsidR="005D2342" w:rsidRPr="00150E48" w:rsidRDefault="003E1B29"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Individual</w:t>
            </w:r>
            <w:r w:rsidR="005D2342" w:rsidRPr="00150E48">
              <w:rPr>
                <w:rFonts w:cstheme="minorHAnsi"/>
                <w:sz w:val="18"/>
                <w:szCs w:val="18"/>
              </w:rPr>
              <w:t xml:space="preserve"> Budget pilot</w:t>
            </w:r>
          </w:p>
          <w:p w14:paraId="5C71D1DC" w14:textId="5F225C94" w:rsidR="003E1B29" w:rsidRPr="00150E48" w:rsidRDefault="003E1B29"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2005-6</w:t>
            </w:r>
            <w:r w:rsidR="0034426D" w:rsidRPr="00150E48">
              <w:rPr>
                <w:rFonts w:cstheme="minorHAnsi"/>
                <w:sz w:val="18"/>
                <w:szCs w:val="18"/>
              </w:rPr>
              <w:t xml:space="preserve"> (</w:t>
            </w:r>
            <w:r w:rsidR="00407504" w:rsidRPr="00150E48">
              <w:rPr>
                <w:rFonts w:cstheme="minorHAnsi"/>
                <w:sz w:val="18"/>
                <w:szCs w:val="18"/>
              </w:rPr>
              <w:t>Glendenning</w:t>
            </w:r>
            <w:r w:rsidR="0034426D" w:rsidRPr="00150E48">
              <w:rPr>
                <w:rFonts w:cstheme="minorHAnsi"/>
                <w:sz w:val="18"/>
                <w:szCs w:val="18"/>
              </w:rPr>
              <w:t>)</w:t>
            </w:r>
          </w:p>
        </w:tc>
        <w:tc>
          <w:tcPr>
            <w:tcW w:w="532" w:type="pct"/>
          </w:tcPr>
          <w:p w14:paraId="158CD398" w14:textId="5B3D3AD1" w:rsidR="005D2342" w:rsidRPr="00150E48" w:rsidRDefault="005D2342"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959 </w:t>
            </w:r>
            <w:r w:rsidR="003E1B29" w:rsidRPr="00150E48">
              <w:rPr>
                <w:sz w:val="18"/>
                <w:szCs w:val="18"/>
              </w:rPr>
              <w:t>participants</w:t>
            </w:r>
          </w:p>
        </w:tc>
        <w:tc>
          <w:tcPr>
            <w:tcW w:w="726" w:type="pct"/>
          </w:tcPr>
          <w:p w14:paraId="569E2C8F" w14:textId="7A0DDC77" w:rsidR="005D2342" w:rsidRPr="00150E48" w:rsidRDefault="003E1B29"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lang w:eastAsia="en-US"/>
              </w:rPr>
              <w:t>For people with physical impairments and disability, learning disabilities, mental health and older people</w:t>
            </w:r>
            <w:r w:rsidR="00272679" w:rsidRPr="00150E48">
              <w:rPr>
                <w:rFonts w:cstheme="minorHAnsi"/>
                <w:sz w:val="18"/>
                <w:szCs w:val="18"/>
                <w:lang w:eastAsia="en-US"/>
              </w:rPr>
              <w:t xml:space="preserve"> </w:t>
            </w:r>
          </w:p>
        </w:tc>
        <w:tc>
          <w:tcPr>
            <w:tcW w:w="1067" w:type="pct"/>
          </w:tcPr>
          <w:p w14:paraId="0D204896" w14:textId="7AAA58FD" w:rsidR="005D2342" w:rsidRPr="00150E48" w:rsidRDefault="00407504" w:rsidP="0090788E">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Range of services including personal assistance and home care, transport equipment and leisure activities</w:t>
            </w:r>
          </w:p>
        </w:tc>
        <w:tc>
          <w:tcPr>
            <w:tcW w:w="627" w:type="pct"/>
            <w:gridSpan w:val="2"/>
          </w:tcPr>
          <w:p w14:paraId="2A8D65C8" w14:textId="4F42882F" w:rsidR="005D2342" w:rsidRPr="00150E48" w:rsidRDefault="00407504"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 Local authority control or independent agent control</w:t>
            </w:r>
          </w:p>
        </w:tc>
        <w:tc>
          <w:tcPr>
            <w:tcW w:w="483" w:type="pct"/>
          </w:tcPr>
          <w:p w14:paraId="0D86617B" w14:textId="3A56DCD5" w:rsidR="005D2342" w:rsidRPr="00150E48" w:rsidRDefault="00E462C2"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Overall budget cap from</w:t>
            </w:r>
            <w:r w:rsidR="00407504" w:rsidRPr="00150E48">
              <w:rPr>
                <w:sz w:val="18"/>
                <w:szCs w:val="18"/>
              </w:rPr>
              <w:t xml:space="preserve"> combined funding</w:t>
            </w:r>
            <w:r w:rsidRPr="00150E48">
              <w:rPr>
                <w:sz w:val="18"/>
                <w:szCs w:val="18"/>
              </w:rPr>
              <w:t xml:space="preserve"> sources</w:t>
            </w:r>
            <w:r w:rsidR="00407504" w:rsidRPr="00150E48">
              <w:rPr>
                <w:sz w:val="18"/>
                <w:szCs w:val="18"/>
              </w:rPr>
              <w:t xml:space="preserve"> </w:t>
            </w:r>
          </w:p>
        </w:tc>
        <w:tc>
          <w:tcPr>
            <w:tcW w:w="472" w:type="pct"/>
          </w:tcPr>
          <w:p w14:paraId="77566B85" w14:textId="435429B2" w:rsidR="005D2342" w:rsidRPr="00150E48" w:rsidRDefault="00B96C1F"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Moderate – the English system includes older people </w:t>
            </w:r>
          </w:p>
        </w:tc>
      </w:tr>
      <w:tr w:rsidR="003B4814" w:rsidRPr="00150E48" w14:paraId="670E4269"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3653D47" w14:textId="77777777" w:rsidR="003E1B29" w:rsidRPr="00150E48" w:rsidRDefault="003E1B29" w:rsidP="00506400">
            <w:pPr>
              <w:pStyle w:val="NoSpacing"/>
              <w:rPr>
                <w:sz w:val="18"/>
                <w:szCs w:val="18"/>
              </w:rPr>
            </w:pPr>
          </w:p>
        </w:tc>
        <w:tc>
          <w:tcPr>
            <w:tcW w:w="728" w:type="pct"/>
          </w:tcPr>
          <w:p w14:paraId="5DEC7D45" w14:textId="007015EF" w:rsidR="003E1B29" w:rsidRPr="00150E48" w:rsidRDefault="003E1B29" w:rsidP="00506400">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In Control Pilot sites evaluations 2003-5</w:t>
            </w:r>
            <w:r w:rsidRPr="00150E48">
              <w:rPr>
                <w:rFonts w:cs="TimesNewRomanPSMT"/>
                <w:sz w:val="26"/>
                <w:szCs w:val="26"/>
              </w:rPr>
              <w:t xml:space="preserve"> </w:t>
            </w:r>
          </w:p>
        </w:tc>
        <w:tc>
          <w:tcPr>
            <w:tcW w:w="532" w:type="pct"/>
          </w:tcPr>
          <w:p w14:paraId="42BD6930" w14:textId="5B448887" w:rsidR="003E1B29" w:rsidRPr="00150E48" w:rsidRDefault="0027267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1</w:t>
            </w:r>
            <w:r w:rsidRPr="00150E48">
              <w:rPr>
                <w:sz w:val="18"/>
                <w:szCs w:val="18"/>
                <w:vertAlign w:val="superscript"/>
              </w:rPr>
              <w:t>st</w:t>
            </w:r>
            <w:r w:rsidRPr="00150E48">
              <w:rPr>
                <w:sz w:val="18"/>
                <w:szCs w:val="18"/>
              </w:rPr>
              <w:t xml:space="preserve"> </w:t>
            </w:r>
            <w:r w:rsidR="009D6A8D" w:rsidRPr="00150E48">
              <w:rPr>
                <w:sz w:val="18"/>
                <w:szCs w:val="18"/>
              </w:rPr>
              <w:t xml:space="preserve">trial </w:t>
            </w:r>
            <w:r w:rsidRPr="00150E48">
              <w:rPr>
                <w:sz w:val="18"/>
                <w:szCs w:val="18"/>
              </w:rPr>
              <w:t xml:space="preserve">90 </w:t>
            </w:r>
            <w:r w:rsidR="009D6A8D" w:rsidRPr="00150E48">
              <w:rPr>
                <w:sz w:val="18"/>
                <w:szCs w:val="18"/>
              </w:rPr>
              <w:t>people</w:t>
            </w:r>
            <w:r w:rsidRPr="00150E48">
              <w:rPr>
                <w:sz w:val="18"/>
                <w:szCs w:val="18"/>
              </w:rPr>
              <w:t xml:space="preserve"> </w:t>
            </w:r>
          </w:p>
          <w:p w14:paraId="548EADE9" w14:textId="784F92A5" w:rsidR="00272679" w:rsidRPr="00150E48" w:rsidRDefault="0027267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2</w:t>
            </w:r>
            <w:r w:rsidRPr="00150E48">
              <w:rPr>
                <w:sz w:val="18"/>
                <w:szCs w:val="18"/>
                <w:vertAlign w:val="superscript"/>
              </w:rPr>
              <w:t>nd</w:t>
            </w:r>
            <w:r w:rsidRPr="00150E48">
              <w:rPr>
                <w:sz w:val="18"/>
                <w:szCs w:val="18"/>
              </w:rPr>
              <w:t xml:space="preserve"> trial 196 people</w:t>
            </w:r>
            <w:r w:rsidR="001D1034" w:rsidRPr="00150E48">
              <w:rPr>
                <w:sz w:val="18"/>
                <w:szCs w:val="18"/>
              </w:rPr>
              <w:t xml:space="preserve"> </w:t>
            </w:r>
          </w:p>
        </w:tc>
        <w:tc>
          <w:tcPr>
            <w:tcW w:w="726" w:type="pct"/>
          </w:tcPr>
          <w:p w14:paraId="00B2A86D" w14:textId="4548FBC5" w:rsidR="003E1B29" w:rsidRPr="00150E48" w:rsidRDefault="009D6A8D" w:rsidP="009D6A8D">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lang w:eastAsia="en-US"/>
              </w:rPr>
            </w:pPr>
            <w:r w:rsidRPr="00150E48">
              <w:rPr>
                <w:sz w:val="18"/>
                <w:szCs w:val="18"/>
              </w:rPr>
              <w:t>1</w:t>
            </w:r>
            <w:r w:rsidRPr="00150E48">
              <w:rPr>
                <w:sz w:val="18"/>
                <w:szCs w:val="18"/>
                <w:vertAlign w:val="superscript"/>
              </w:rPr>
              <w:t>st</w:t>
            </w:r>
            <w:r w:rsidRPr="00150E48">
              <w:rPr>
                <w:sz w:val="18"/>
                <w:szCs w:val="18"/>
              </w:rPr>
              <w:t xml:space="preserve"> trial people with learning disabilities, 2</w:t>
            </w:r>
            <w:r w:rsidRPr="00150E48">
              <w:rPr>
                <w:sz w:val="18"/>
                <w:szCs w:val="18"/>
                <w:vertAlign w:val="superscript"/>
              </w:rPr>
              <w:t>nd</w:t>
            </w:r>
            <w:r w:rsidRPr="00150E48">
              <w:rPr>
                <w:sz w:val="18"/>
                <w:szCs w:val="18"/>
              </w:rPr>
              <w:t xml:space="preserve"> trial broader group including older people </w:t>
            </w:r>
          </w:p>
        </w:tc>
        <w:tc>
          <w:tcPr>
            <w:tcW w:w="1067" w:type="pct"/>
          </w:tcPr>
          <w:p w14:paraId="60F41CD6" w14:textId="4331DE15" w:rsidR="003E1B29" w:rsidRPr="00150E48" w:rsidRDefault="009D6A8D" w:rsidP="0090788E">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Range of goods and services</w:t>
            </w:r>
          </w:p>
        </w:tc>
        <w:tc>
          <w:tcPr>
            <w:tcW w:w="627" w:type="pct"/>
            <w:gridSpan w:val="2"/>
          </w:tcPr>
          <w:p w14:paraId="10032346" w14:textId="0B7524C5" w:rsidR="003E1B29" w:rsidRPr="00150E48" w:rsidRDefault="00D95C8D"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Self-directed</w:t>
            </w:r>
            <w:r w:rsidR="001D1034" w:rsidRPr="00150E48">
              <w:rPr>
                <w:sz w:val="18"/>
                <w:szCs w:val="18"/>
              </w:rPr>
              <w:t xml:space="preserve"> personal budget</w:t>
            </w:r>
          </w:p>
        </w:tc>
        <w:tc>
          <w:tcPr>
            <w:tcW w:w="483" w:type="pct"/>
          </w:tcPr>
          <w:p w14:paraId="636CF817" w14:textId="77777777" w:rsidR="003E1B29" w:rsidRPr="00150E48" w:rsidRDefault="003E1B2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72" w:type="pct"/>
          </w:tcPr>
          <w:p w14:paraId="66766504" w14:textId="4662425E" w:rsidR="003E1B29" w:rsidRPr="00150E48" w:rsidRDefault="00150E48"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High</w:t>
            </w:r>
          </w:p>
        </w:tc>
      </w:tr>
      <w:tr w:rsidR="003B4814" w:rsidRPr="00150E48" w14:paraId="1D99456A"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6DC127E2" w14:textId="7EDB5FFB" w:rsidR="00A923D9" w:rsidRPr="00150E48" w:rsidRDefault="00A923D9" w:rsidP="00506400">
            <w:pPr>
              <w:pStyle w:val="NoSpacing"/>
              <w:rPr>
                <w:sz w:val="18"/>
                <w:szCs w:val="18"/>
              </w:rPr>
            </w:pPr>
            <w:r w:rsidRPr="00150E48">
              <w:rPr>
                <w:sz w:val="18"/>
                <w:szCs w:val="18"/>
              </w:rPr>
              <w:t>Australia</w:t>
            </w:r>
          </w:p>
        </w:tc>
        <w:tc>
          <w:tcPr>
            <w:tcW w:w="728" w:type="pct"/>
          </w:tcPr>
          <w:p w14:paraId="2623EBA2" w14:textId="7ACB51D8" w:rsidR="00A923D9" w:rsidRPr="00150E48" w:rsidRDefault="00A923D9"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color w:val="494949"/>
                <w:sz w:val="18"/>
                <w:szCs w:val="18"/>
              </w:rPr>
            </w:pPr>
            <w:r w:rsidRPr="004A2947">
              <w:rPr>
                <w:rFonts w:cstheme="minorHAnsi"/>
                <w:sz w:val="18"/>
                <w:szCs w:val="18"/>
              </w:rPr>
              <w:t xml:space="preserve">TAC individualised </w:t>
            </w:r>
            <w:r w:rsidR="0090788E" w:rsidRPr="004A2947">
              <w:rPr>
                <w:rFonts w:cstheme="minorHAnsi"/>
                <w:sz w:val="18"/>
                <w:szCs w:val="18"/>
              </w:rPr>
              <w:t>funding (Victoria)</w:t>
            </w:r>
          </w:p>
        </w:tc>
        <w:tc>
          <w:tcPr>
            <w:tcW w:w="532" w:type="pct"/>
          </w:tcPr>
          <w:p w14:paraId="4B137A4C" w14:textId="26EA65D9" w:rsidR="00A923D9" w:rsidRPr="00150E48" w:rsidRDefault="007235AB"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~200</w:t>
            </w:r>
          </w:p>
        </w:tc>
        <w:tc>
          <w:tcPr>
            <w:tcW w:w="726" w:type="pct"/>
          </w:tcPr>
          <w:p w14:paraId="45478449" w14:textId="17B6F365" w:rsidR="00A923D9" w:rsidRPr="00150E48" w:rsidRDefault="007235AB"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Severe permanent disabilities</w:t>
            </w:r>
          </w:p>
        </w:tc>
        <w:tc>
          <w:tcPr>
            <w:tcW w:w="1067" w:type="pct"/>
          </w:tcPr>
          <w:p w14:paraId="63AAB3B8" w14:textId="12E02DB8" w:rsidR="00A923D9" w:rsidRPr="00150E48" w:rsidRDefault="007235AB"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rFonts w:cstheme="minorHAnsi"/>
                <w:sz w:val="18"/>
                <w:szCs w:val="18"/>
              </w:rPr>
              <w:t>Range of goods and services</w:t>
            </w:r>
          </w:p>
        </w:tc>
        <w:tc>
          <w:tcPr>
            <w:tcW w:w="627" w:type="pct"/>
            <w:gridSpan w:val="2"/>
          </w:tcPr>
          <w:p w14:paraId="26BD7376" w14:textId="7C802AEE" w:rsidR="00A923D9" w:rsidRPr="00150E48" w:rsidRDefault="00D774D5"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w:t>
            </w:r>
          </w:p>
        </w:tc>
        <w:tc>
          <w:tcPr>
            <w:tcW w:w="483" w:type="pct"/>
          </w:tcPr>
          <w:p w14:paraId="4D0332A2" w14:textId="01F52C06" w:rsidR="00A923D9" w:rsidRPr="00150E48" w:rsidRDefault="00D774D5"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Needs based assessment</w:t>
            </w:r>
          </w:p>
        </w:tc>
        <w:tc>
          <w:tcPr>
            <w:tcW w:w="472" w:type="pct"/>
          </w:tcPr>
          <w:p w14:paraId="0EBA569C" w14:textId="0947F06A" w:rsidR="00A923D9" w:rsidRPr="00150E48" w:rsidRDefault="00150E48"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High</w:t>
            </w:r>
          </w:p>
        </w:tc>
      </w:tr>
      <w:tr w:rsidR="009B0017" w:rsidRPr="00150E48" w14:paraId="703E762F" w14:textId="77777777" w:rsidTr="004A2947">
        <w:trPr>
          <w:gridAfter w:val="8"/>
          <w:cnfStyle w:val="000000100000" w:firstRow="0" w:lastRow="0" w:firstColumn="0" w:lastColumn="0" w:oddVBand="0" w:evenVBand="0" w:oddHBand="1" w:evenHBand="0" w:firstRowFirstColumn="0" w:firstRowLastColumn="0" w:lastRowFirstColumn="0" w:lastRowLastColumn="0"/>
          <w:wAfter w:w="4635" w:type="pct"/>
        </w:trPr>
        <w:tc>
          <w:tcPr>
            <w:cnfStyle w:val="001000000000" w:firstRow="0" w:lastRow="0" w:firstColumn="1" w:lastColumn="0" w:oddVBand="0" w:evenVBand="0" w:oddHBand="0" w:evenHBand="0" w:firstRowFirstColumn="0" w:firstRowLastColumn="0" w:lastRowFirstColumn="0" w:lastRowLastColumn="0"/>
            <w:tcW w:w="365" w:type="pct"/>
          </w:tcPr>
          <w:p w14:paraId="5154D029" w14:textId="77777777" w:rsidR="009B0017" w:rsidRPr="00150E48" w:rsidRDefault="009B0017" w:rsidP="00506400">
            <w:pPr>
              <w:pStyle w:val="NoSpacing"/>
              <w:rPr>
                <w:sz w:val="18"/>
                <w:szCs w:val="18"/>
              </w:rPr>
            </w:pPr>
          </w:p>
        </w:tc>
      </w:tr>
      <w:tr w:rsidR="003B4814" w:rsidRPr="00150E48" w14:paraId="676ACFF1"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6A5DC70F" w14:textId="77777777" w:rsidR="00913C2C" w:rsidRPr="00150E48" w:rsidRDefault="00913C2C" w:rsidP="00506400">
            <w:pPr>
              <w:pStyle w:val="NoSpacing"/>
              <w:rPr>
                <w:sz w:val="18"/>
                <w:szCs w:val="18"/>
              </w:rPr>
            </w:pPr>
          </w:p>
        </w:tc>
        <w:tc>
          <w:tcPr>
            <w:tcW w:w="728" w:type="pct"/>
          </w:tcPr>
          <w:p w14:paraId="2AAA7752" w14:textId="61483679" w:rsidR="00913C2C" w:rsidRPr="00150E48" w:rsidRDefault="00CA305E" w:rsidP="0090788E">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Victorian Direct payments project (2006-2007)</w:t>
            </w:r>
          </w:p>
        </w:tc>
        <w:tc>
          <w:tcPr>
            <w:tcW w:w="532" w:type="pct"/>
          </w:tcPr>
          <w:p w14:paraId="68B05BB4" w14:textId="5D25A82D" w:rsidR="00913C2C" w:rsidRPr="00150E48" w:rsidRDefault="00CA305E"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10 people</w:t>
            </w:r>
          </w:p>
        </w:tc>
        <w:tc>
          <w:tcPr>
            <w:tcW w:w="726" w:type="pct"/>
          </w:tcPr>
          <w:p w14:paraId="50BAFD34" w14:textId="585FDC37" w:rsidR="00913C2C" w:rsidRPr="00150E48" w:rsidRDefault="00150E48"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 xml:space="preserve">Adults with </w:t>
            </w:r>
            <w:r w:rsidR="004479B5" w:rsidRPr="00150E48">
              <w:rPr>
                <w:rFonts w:cstheme="minorHAnsi"/>
                <w:sz w:val="18"/>
                <w:szCs w:val="18"/>
              </w:rPr>
              <w:t>disability</w:t>
            </w:r>
          </w:p>
        </w:tc>
        <w:tc>
          <w:tcPr>
            <w:tcW w:w="1067" w:type="pct"/>
          </w:tcPr>
          <w:p w14:paraId="3090948D" w14:textId="1A8B26BE" w:rsidR="00913C2C" w:rsidRPr="00150E48" w:rsidRDefault="004479B5"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color w:val="555555"/>
                <w:sz w:val="18"/>
                <w:szCs w:val="18"/>
              </w:rPr>
            </w:pPr>
            <w:r w:rsidRPr="00150E48">
              <w:rPr>
                <w:rFonts w:cstheme="minorHAnsi"/>
                <w:sz w:val="18"/>
                <w:szCs w:val="18"/>
              </w:rPr>
              <w:t>Variety of services and goods to meet identified goals</w:t>
            </w:r>
          </w:p>
        </w:tc>
        <w:tc>
          <w:tcPr>
            <w:tcW w:w="627" w:type="pct"/>
            <w:gridSpan w:val="2"/>
          </w:tcPr>
          <w:p w14:paraId="359FA4D6" w14:textId="62DC5D9A" w:rsidR="00913C2C" w:rsidRPr="00150E48" w:rsidRDefault="00CA305E"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Direct payment</w:t>
            </w:r>
          </w:p>
        </w:tc>
        <w:tc>
          <w:tcPr>
            <w:tcW w:w="483" w:type="pct"/>
          </w:tcPr>
          <w:p w14:paraId="488387C0" w14:textId="77777777" w:rsidR="00913C2C" w:rsidRPr="00150E48" w:rsidRDefault="00913C2C"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472" w:type="pct"/>
          </w:tcPr>
          <w:p w14:paraId="78FB9AB3" w14:textId="12CFD80A" w:rsidR="00913C2C" w:rsidRPr="00150E48" w:rsidRDefault="00150E48"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High</w:t>
            </w:r>
          </w:p>
        </w:tc>
      </w:tr>
      <w:tr w:rsidR="003B4814" w:rsidRPr="00150E48" w14:paraId="25F8454E"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CB95374" w14:textId="77777777" w:rsidR="00D80542" w:rsidRPr="00150E48" w:rsidRDefault="00D80542" w:rsidP="00506400">
            <w:pPr>
              <w:pStyle w:val="NoSpacing"/>
              <w:rPr>
                <w:sz w:val="18"/>
                <w:szCs w:val="18"/>
              </w:rPr>
            </w:pPr>
          </w:p>
        </w:tc>
        <w:tc>
          <w:tcPr>
            <w:tcW w:w="728" w:type="pct"/>
          </w:tcPr>
          <w:p w14:paraId="4CC361B5" w14:textId="04D2536C" w:rsidR="00D80542" w:rsidRPr="00150E48" w:rsidRDefault="00D80542" w:rsidP="0090788E">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Victorian Individual Support Packages 2008-2018</w:t>
            </w:r>
          </w:p>
        </w:tc>
        <w:tc>
          <w:tcPr>
            <w:tcW w:w="532" w:type="pct"/>
          </w:tcPr>
          <w:p w14:paraId="7E882B0D" w14:textId="0624D618" w:rsidR="00D80542" w:rsidRPr="00150E48" w:rsidRDefault="00D80542"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7800 in 2011</w:t>
            </w:r>
          </w:p>
        </w:tc>
        <w:tc>
          <w:tcPr>
            <w:tcW w:w="726" w:type="pct"/>
          </w:tcPr>
          <w:p w14:paraId="48E88ACE" w14:textId="59356699" w:rsidR="00D80542" w:rsidRPr="00150E48" w:rsidRDefault="00150E48" w:rsidP="00506400">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 xml:space="preserve">People with </w:t>
            </w:r>
            <w:r w:rsidR="00D80542" w:rsidRPr="00150E48">
              <w:rPr>
                <w:rFonts w:cstheme="minorHAnsi"/>
                <w:sz w:val="18"/>
                <w:szCs w:val="18"/>
              </w:rPr>
              <w:t>disability</w:t>
            </w:r>
          </w:p>
        </w:tc>
        <w:tc>
          <w:tcPr>
            <w:tcW w:w="1067" w:type="pct"/>
          </w:tcPr>
          <w:p w14:paraId="1C21EF0F" w14:textId="177847E1" w:rsidR="00D80542" w:rsidRPr="00150E48" w:rsidRDefault="00BF18F1" w:rsidP="00506400">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color w:val="0A0A0A"/>
                <w:sz w:val="18"/>
                <w:szCs w:val="18"/>
                <w:shd w:val="clear" w:color="auto" w:fill="FFFFFF"/>
              </w:rPr>
              <w:t>A range of disability related supports including assistance with independent living and skill development and social participation</w:t>
            </w:r>
          </w:p>
        </w:tc>
        <w:tc>
          <w:tcPr>
            <w:tcW w:w="627" w:type="pct"/>
            <w:gridSpan w:val="2"/>
          </w:tcPr>
          <w:p w14:paraId="5CDCCD57" w14:textId="19B5C5AC" w:rsidR="00D80542" w:rsidRPr="00150E48" w:rsidRDefault="00D80542"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Direct payment, a financial intermediary or a registered disability provider</w:t>
            </w:r>
          </w:p>
        </w:tc>
        <w:tc>
          <w:tcPr>
            <w:tcW w:w="483" w:type="pct"/>
          </w:tcPr>
          <w:p w14:paraId="1DBE79F8" w14:textId="65F0C2E8" w:rsidR="00D80542" w:rsidRPr="00150E48" w:rsidRDefault="00BF18F1"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Four main funding bands with 17 levels recognising low to high need</w:t>
            </w:r>
          </w:p>
        </w:tc>
        <w:tc>
          <w:tcPr>
            <w:tcW w:w="472" w:type="pct"/>
          </w:tcPr>
          <w:p w14:paraId="2F59E022" w14:textId="6CB0291B" w:rsidR="00D80542" w:rsidRPr="00150E48" w:rsidRDefault="00150E48"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High</w:t>
            </w:r>
          </w:p>
        </w:tc>
      </w:tr>
      <w:tr w:rsidR="003B4814" w:rsidRPr="00150E48" w14:paraId="55C2ED7F"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904FAC5" w14:textId="77777777" w:rsidR="00D95C8D" w:rsidRPr="00150E48" w:rsidRDefault="00D95C8D" w:rsidP="00506400">
            <w:pPr>
              <w:pStyle w:val="NoSpacing"/>
              <w:rPr>
                <w:sz w:val="18"/>
                <w:szCs w:val="18"/>
              </w:rPr>
            </w:pPr>
          </w:p>
        </w:tc>
        <w:tc>
          <w:tcPr>
            <w:tcW w:w="728" w:type="pct"/>
          </w:tcPr>
          <w:p w14:paraId="2F154902" w14:textId="5B1475B9" w:rsidR="00D95C8D" w:rsidRPr="00150E48" w:rsidRDefault="00D95C8D" w:rsidP="007235AB">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W</w:t>
            </w:r>
            <w:r w:rsidR="000A1C8F" w:rsidRPr="00150E48">
              <w:rPr>
                <w:rFonts w:cstheme="minorHAnsi"/>
                <w:sz w:val="18"/>
                <w:szCs w:val="18"/>
              </w:rPr>
              <w:t>estern Australia Local Area Coordination</w:t>
            </w:r>
            <w:r w:rsidR="000D26E5" w:rsidRPr="00150E48">
              <w:rPr>
                <w:rFonts w:cstheme="minorHAnsi"/>
                <w:sz w:val="18"/>
                <w:szCs w:val="18"/>
              </w:rPr>
              <w:t xml:space="preserve"> (1988 </w:t>
            </w:r>
            <w:r w:rsidR="00F232FD" w:rsidRPr="00150E48">
              <w:rPr>
                <w:rFonts w:cstheme="minorHAnsi"/>
                <w:sz w:val="18"/>
                <w:szCs w:val="18"/>
              </w:rPr>
              <w:t>–</w:t>
            </w:r>
            <w:r w:rsidR="007235AB" w:rsidRPr="00150E48">
              <w:rPr>
                <w:rFonts w:cstheme="minorHAnsi"/>
                <w:sz w:val="18"/>
                <w:szCs w:val="18"/>
              </w:rPr>
              <w:t>2017)</w:t>
            </w:r>
            <w:r w:rsidR="00652FC2" w:rsidRPr="00150E48">
              <w:rPr>
                <w:rFonts w:cstheme="minorHAnsi"/>
                <w:sz w:val="18"/>
                <w:szCs w:val="18"/>
              </w:rPr>
              <w:t xml:space="preserve"> </w:t>
            </w:r>
            <w:r w:rsidR="00F232FD" w:rsidRPr="00150E48">
              <w:rPr>
                <w:rFonts w:cstheme="minorHAnsi"/>
                <w:sz w:val="18"/>
                <w:szCs w:val="18"/>
              </w:rPr>
              <w:t>LAC Direct Consumer Funding</w:t>
            </w:r>
            <w:r w:rsidR="000D26E5" w:rsidRPr="00150E48">
              <w:rPr>
                <w:rFonts w:cstheme="minorHAnsi"/>
                <w:sz w:val="18"/>
                <w:szCs w:val="18"/>
              </w:rPr>
              <w:t xml:space="preserve"> </w:t>
            </w:r>
          </w:p>
        </w:tc>
        <w:tc>
          <w:tcPr>
            <w:tcW w:w="532" w:type="pct"/>
          </w:tcPr>
          <w:p w14:paraId="5E9EABB7" w14:textId="0E8297E6" w:rsidR="00D95C8D" w:rsidRPr="00150E48" w:rsidRDefault="00A61625" w:rsidP="002D4814">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color w:val="231F20"/>
                <w:sz w:val="18"/>
                <w:szCs w:val="18"/>
              </w:rPr>
              <w:t>In 2006 LACs support approximately 7500 people</w:t>
            </w:r>
            <w:r w:rsidR="00F232FD" w:rsidRPr="00150E48">
              <w:rPr>
                <w:rFonts w:cstheme="minorHAnsi"/>
                <w:color w:val="231F20"/>
                <w:sz w:val="18"/>
                <w:szCs w:val="18"/>
              </w:rPr>
              <w:t xml:space="preserve"> </w:t>
            </w:r>
            <w:r w:rsidR="00F232FD" w:rsidRPr="00150E48">
              <w:rPr>
                <w:rFonts w:cstheme="minorHAnsi"/>
                <w:color w:val="231F20"/>
                <w:sz w:val="18"/>
                <w:szCs w:val="18"/>
              </w:rPr>
              <w:fldChar w:fldCharType="begin"/>
            </w:r>
            <w:r w:rsidR="002D4814">
              <w:rPr>
                <w:rFonts w:cstheme="minorHAnsi"/>
                <w:color w:val="231F20"/>
                <w:sz w:val="18"/>
                <w:szCs w:val="18"/>
              </w:rPr>
              <w:instrText xml:space="preserve"> ADDIN EN.CITE &lt;EndNote&gt;&lt;Cite&gt;&lt;Author&gt;Bartnik&lt;/Author&gt;&lt;Year&gt;2007&lt;/Year&gt;&lt;RecNum&gt;0&lt;/RecNum&gt;&lt;IDText&gt;It’s about More than the Money;  Local Area Coordination Supporting   People with Disabilities&lt;/IDText&gt;&lt;DisplayText&gt;(Bartnik and Chalmers, 2007)&lt;/DisplayText&gt;&lt;record&gt;&lt;keywords&gt;&lt;keyword&gt;Social planning -- Citizen participation&lt;/keyword&gt;&lt;keyword&gt;Social service -- Citizen participation&lt;/keyword&gt;&lt;keyword&gt;Electronic books&lt;/keyword&gt;&lt;/keywords&gt;&lt;urls&gt;&lt;related-urls&gt;&lt;url&gt;https://search.ebscohost.com/login.aspx?direct=true&amp;amp;AuthType=sso&amp;amp;db=cat00006a&amp;amp;AN=melb.b5523045&amp;amp;site=eds-live&amp;amp;scope=site&amp;amp;custid=s2775460&lt;/url&gt;&lt;url&gt;https://ebookcentral.proquest.com/lib/unimelb/detail.action?docID=350333&lt;/url&gt;&lt;/related-urls&gt;&lt;/urls&gt;&lt;work-type&gt;Bibliographies&amp;#xD;Electronic&amp;#xD;Non-fiction&amp;#xD;Electronic document&lt;/work-type&gt;&lt;titles&gt;&lt;title&gt;It’s about More than the Money;  Local Area Coordination Supporting   People with Disabilities&lt;/title&gt;&lt;secondary-title&gt;Co-production and personalisation in social care;  changing relationships in the provision of social care&lt;/secondary-title&gt;&lt;/titles&gt;&lt;pages&gt;19-37&lt;/pages&gt;&lt;contributors&gt;&lt;authors&gt;&lt;author&gt;Bartnik, R.&lt;/author&gt;&lt;author&gt;Chalmers, R.&lt;/author&gt;&lt;/authors&gt;&lt;/contributors&gt;&lt;section&gt;2&lt;/section&gt;&lt;added-date format="utc"&gt;1588633332&lt;/added-date&gt;&lt;pub-location&gt;London&lt;/pub-location&gt;&lt;ref-type name="Book Section"&gt;5&lt;/ref-type&gt;&lt;dates&gt;&lt;year&gt;2007&lt;/year&gt;&lt;/dates&gt;&lt;remote-database-provider&gt;EBSCOhost&lt;/remote-database-provider&gt;&lt;rec-number&gt;738&lt;/rec-number&gt;&lt;publisher&gt;Jessica Kingsley Publishers&lt;/publisher&gt;&lt;last-updated-date format="utc"&gt;1588633604&lt;/last-updated-date&gt;&lt;contributors&gt;&lt;secondary-authors&gt;&lt;author&gt;Hunter, Susan&lt;/author&gt;&lt;author&gt;Ritchie, Pete&lt;/author&gt;&lt;/secondary-authors&gt;&lt;/contributors&gt;&lt;remote-database-name&gt;UNIVERSITY OF MELBOURNE&amp;apos;s Catalogue&lt;/remote-database-name&gt;&lt;/record&gt;&lt;/Cite&gt;&lt;/EndNote&gt;</w:instrText>
            </w:r>
            <w:r w:rsidR="00F232FD" w:rsidRPr="00150E48">
              <w:rPr>
                <w:rFonts w:cstheme="minorHAnsi"/>
                <w:color w:val="231F20"/>
                <w:sz w:val="18"/>
                <w:szCs w:val="18"/>
              </w:rPr>
              <w:fldChar w:fldCharType="separate"/>
            </w:r>
            <w:r w:rsidR="002D4814">
              <w:rPr>
                <w:rFonts w:cstheme="minorHAnsi"/>
                <w:noProof/>
                <w:color w:val="231F20"/>
                <w:sz w:val="18"/>
                <w:szCs w:val="18"/>
              </w:rPr>
              <w:t>(Bartnik and Chalmers, 2007)</w:t>
            </w:r>
            <w:r w:rsidR="00F232FD" w:rsidRPr="00150E48">
              <w:rPr>
                <w:rFonts w:cstheme="minorHAnsi"/>
                <w:color w:val="231F20"/>
                <w:sz w:val="18"/>
                <w:szCs w:val="18"/>
              </w:rPr>
              <w:fldChar w:fldCharType="end"/>
            </w:r>
            <w:r w:rsidR="00F232FD" w:rsidRPr="00150E48">
              <w:rPr>
                <w:rFonts w:cstheme="minorHAnsi"/>
                <w:color w:val="231F20"/>
                <w:sz w:val="18"/>
                <w:szCs w:val="18"/>
              </w:rPr>
              <w:t xml:space="preserve">. In 2003 </w:t>
            </w:r>
            <w:r w:rsidR="00F232FD" w:rsidRPr="00150E48">
              <w:rPr>
                <w:rFonts w:cstheme="minorHAnsi"/>
                <w:sz w:val="18"/>
                <w:szCs w:val="18"/>
              </w:rPr>
              <w:t>1,465 out of 6,981</w:t>
            </w:r>
            <w:r w:rsidR="00652FC2" w:rsidRPr="00150E48">
              <w:rPr>
                <w:rFonts w:cstheme="minorHAnsi"/>
                <w:sz w:val="18"/>
                <w:szCs w:val="18"/>
              </w:rPr>
              <w:t xml:space="preserve"> </w:t>
            </w:r>
            <w:r w:rsidR="00F232FD" w:rsidRPr="00150E48">
              <w:rPr>
                <w:rFonts w:cstheme="minorHAnsi"/>
                <w:color w:val="231F20"/>
                <w:sz w:val="18"/>
                <w:szCs w:val="18"/>
              </w:rPr>
              <w:t>people received direct funding</w:t>
            </w:r>
          </w:p>
        </w:tc>
        <w:tc>
          <w:tcPr>
            <w:tcW w:w="726" w:type="pct"/>
          </w:tcPr>
          <w:p w14:paraId="7CA25243" w14:textId="753220C1" w:rsidR="000A1C8F" w:rsidRPr="00150E48" w:rsidRDefault="000A1C8F" w:rsidP="000A1C8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theme="minorHAnsi"/>
                <w:color w:val="231F20"/>
                <w:sz w:val="18"/>
                <w:szCs w:val="18"/>
              </w:rPr>
            </w:pPr>
            <w:r w:rsidRPr="00150E48">
              <w:rPr>
                <w:rFonts w:cstheme="minorHAnsi"/>
                <w:color w:val="231F20"/>
                <w:sz w:val="18"/>
                <w:szCs w:val="18"/>
              </w:rPr>
              <w:t>People with physical, sensory, neurological,</w:t>
            </w:r>
          </w:p>
          <w:p w14:paraId="082E6B18" w14:textId="7A3AC867" w:rsidR="00D95C8D" w:rsidRPr="00150E48" w:rsidRDefault="000A1C8F" w:rsidP="000A1C8F">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color w:val="231F20"/>
                <w:sz w:val="18"/>
                <w:szCs w:val="18"/>
              </w:rPr>
              <w:t>cognitive and/or intellectual disability who are under the age of 60</w:t>
            </w:r>
          </w:p>
        </w:tc>
        <w:tc>
          <w:tcPr>
            <w:tcW w:w="1067" w:type="pct"/>
          </w:tcPr>
          <w:p w14:paraId="77CF2280" w14:textId="79D2D25C" w:rsidR="00D95C8D" w:rsidRPr="00150E48" w:rsidRDefault="00796C64"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Include family support, alternatives to employment and accommodation support</w:t>
            </w:r>
          </w:p>
        </w:tc>
        <w:tc>
          <w:tcPr>
            <w:tcW w:w="627" w:type="pct"/>
            <w:gridSpan w:val="2"/>
          </w:tcPr>
          <w:p w14:paraId="606B7DD6" w14:textId="74938376" w:rsidR="00D95C8D" w:rsidRPr="00150E48" w:rsidRDefault="00796C64" w:rsidP="00506400">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 xml:space="preserve">Direct payment available </w:t>
            </w:r>
            <w:r w:rsidR="00F232FD" w:rsidRPr="00150E48">
              <w:rPr>
                <w:rFonts w:cstheme="minorHAnsi"/>
                <w:sz w:val="18"/>
                <w:szCs w:val="18"/>
              </w:rPr>
              <w:t>LAC Direct Consumer Funding</w:t>
            </w:r>
          </w:p>
        </w:tc>
        <w:tc>
          <w:tcPr>
            <w:tcW w:w="483" w:type="pct"/>
          </w:tcPr>
          <w:p w14:paraId="16C765F8" w14:textId="7E8F09DC" w:rsidR="00D95C8D" w:rsidRPr="00150E48" w:rsidRDefault="00652FC2"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Needs based allocation of direct funding</w:t>
            </w:r>
          </w:p>
        </w:tc>
        <w:tc>
          <w:tcPr>
            <w:tcW w:w="472" w:type="pct"/>
          </w:tcPr>
          <w:p w14:paraId="7A9F8BCB" w14:textId="34AD1283" w:rsidR="00D95C8D" w:rsidRPr="00150E48" w:rsidRDefault="009F37FB"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High</w:t>
            </w:r>
          </w:p>
        </w:tc>
      </w:tr>
      <w:tr w:rsidR="003B4814" w:rsidRPr="00150E48" w14:paraId="0F9A85FD"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34D73518" w14:textId="190BB6AA" w:rsidR="0090788E" w:rsidRPr="00150E48" w:rsidRDefault="0090788E" w:rsidP="00506400">
            <w:pPr>
              <w:pStyle w:val="NoSpacing"/>
              <w:rPr>
                <w:sz w:val="18"/>
                <w:szCs w:val="18"/>
              </w:rPr>
            </w:pPr>
            <w:r w:rsidRPr="00150E48">
              <w:rPr>
                <w:sz w:val="18"/>
                <w:szCs w:val="18"/>
              </w:rPr>
              <w:t>NZ</w:t>
            </w:r>
          </w:p>
        </w:tc>
        <w:tc>
          <w:tcPr>
            <w:tcW w:w="728" w:type="pct"/>
          </w:tcPr>
          <w:p w14:paraId="3F1CA326" w14:textId="348B1E0A" w:rsidR="0090788E" w:rsidRPr="00150E48" w:rsidRDefault="00533FAD" w:rsidP="0090788E">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 xml:space="preserve">Enabling </w:t>
            </w:r>
            <w:r w:rsidR="00432AC1" w:rsidRPr="00150E48">
              <w:rPr>
                <w:rFonts w:cstheme="minorHAnsi"/>
                <w:sz w:val="18"/>
                <w:szCs w:val="18"/>
              </w:rPr>
              <w:t>G</w:t>
            </w:r>
            <w:r w:rsidRPr="00150E48">
              <w:rPr>
                <w:rFonts w:cstheme="minorHAnsi"/>
                <w:sz w:val="18"/>
                <w:szCs w:val="18"/>
              </w:rPr>
              <w:t xml:space="preserve">ood </w:t>
            </w:r>
            <w:r w:rsidR="00432AC1" w:rsidRPr="00150E48">
              <w:rPr>
                <w:rFonts w:cstheme="minorHAnsi"/>
                <w:sz w:val="18"/>
                <w:szCs w:val="18"/>
              </w:rPr>
              <w:t>L</w:t>
            </w:r>
            <w:r w:rsidRPr="00150E48">
              <w:rPr>
                <w:rFonts w:cstheme="minorHAnsi"/>
                <w:sz w:val="18"/>
                <w:szCs w:val="18"/>
              </w:rPr>
              <w:t xml:space="preserve">ives </w:t>
            </w:r>
            <w:r w:rsidR="0090788E" w:rsidRPr="00150E48">
              <w:rPr>
                <w:rFonts w:cstheme="minorHAnsi"/>
                <w:sz w:val="18"/>
                <w:szCs w:val="18"/>
              </w:rPr>
              <w:t>Personal Budget Trial scheme</w:t>
            </w:r>
            <w:r w:rsidRPr="00150E48">
              <w:rPr>
                <w:rFonts w:cstheme="minorHAnsi"/>
                <w:sz w:val="18"/>
                <w:szCs w:val="18"/>
              </w:rPr>
              <w:t xml:space="preserve"> 2012 to current</w:t>
            </w:r>
            <w:r w:rsidR="0090788E" w:rsidRPr="00150E48">
              <w:rPr>
                <w:rFonts w:cstheme="minorHAnsi"/>
                <w:sz w:val="18"/>
                <w:szCs w:val="18"/>
              </w:rPr>
              <w:t xml:space="preserve"> (3 locations Mid Central District </w:t>
            </w:r>
            <w:r w:rsidR="007235AB" w:rsidRPr="00150E48">
              <w:rPr>
                <w:rFonts w:cstheme="minorHAnsi"/>
                <w:sz w:val="18"/>
                <w:szCs w:val="18"/>
              </w:rPr>
              <w:t>Health</w:t>
            </w:r>
            <w:r w:rsidR="0090788E" w:rsidRPr="00150E48">
              <w:rPr>
                <w:rFonts w:cstheme="minorHAnsi"/>
                <w:sz w:val="18"/>
                <w:szCs w:val="18"/>
              </w:rPr>
              <w:t xml:space="preserve"> Board, Christchurch and Waikato)</w:t>
            </w:r>
          </w:p>
        </w:tc>
        <w:tc>
          <w:tcPr>
            <w:tcW w:w="532" w:type="pct"/>
          </w:tcPr>
          <w:p w14:paraId="5F7785BF" w14:textId="3F9A3C17" w:rsidR="0090788E" w:rsidRPr="00150E48" w:rsidRDefault="002E3B74"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 xml:space="preserve">64 </w:t>
            </w:r>
            <w:r w:rsidR="004261FC" w:rsidRPr="00150E48">
              <w:rPr>
                <w:sz w:val="18"/>
                <w:szCs w:val="18"/>
              </w:rPr>
              <w:t>participants Waikato</w:t>
            </w:r>
            <w:r w:rsidRPr="00150E48">
              <w:rPr>
                <w:sz w:val="18"/>
                <w:szCs w:val="18"/>
              </w:rPr>
              <w:t xml:space="preserve"> phase 1</w:t>
            </w:r>
          </w:p>
          <w:p w14:paraId="10C2A69D" w14:textId="77777777" w:rsidR="004261FC" w:rsidRPr="00150E48" w:rsidRDefault="004261FC"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p>
          <w:p w14:paraId="48ABC2F1" w14:textId="6AD3A0FD" w:rsidR="004261FC" w:rsidRPr="00150E48" w:rsidRDefault="004261FC"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Christchurch in 2015 175 participants</w:t>
            </w:r>
          </w:p>
        </w:tc>
        <w:tc>
          <w:tcPr>
            <w:tcW w:w="726" w:type="pct"/>
          </w:tcPr>
          <w:p w14:paraId="0062851A" w14:textId="7CECF5DA" w:rsidR="0090788E" w:rsidRPr="00150E48" w:rsidRDefault="0090788E"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People with disabilities</w:t>
            </w:r>
          </w:p>
        </w:tc>
        <w:tc>
          <w:tcPr>
            <w:tcW w:w="1067" w:type="pct"/>
          </w:tcPr>
          <w:p w14:paraId="5E98D8FC" w14:textId="17A7BFC0" w:rsidR="0090788E" w:rsidRPr="00150E48" w:rsidRDefault="00533FAD"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Broad range of service</w:t>
            </w:r>
            <w:r w:rsidR="00432AC1" w:rsidRPr="00150E48">
              <w:rPr>
                <w:sz w:val="18"/>
                <w:szCs w:val="18"/>
              </w:rPr>
              <w:t xml:space="preserve"> housing, equipment, personal support skill development, employment and social </w:t>
            </w:r>
            <w:r w:rsidR="009B0017" w:rsidRPr="00150E48">
              <w:rPr>
                <w:sz w:val="18"/>
                <w:szCs w:val="18"/>
              </w:rPr>
              <w:t>connection</w:t>
            </w:r>
          </w:p>
        </w:tc>
        <w:tc>
          <w:tcPr>
            <w:tcW w:w="627" w:type="pct"/>
            <w:gridSpan w:val="2"/>
          </w:tcPr>
          <w:p w14:paraId="28C931A3" w14:textId="3BF2E19D" w:rsidR="0090788E" w:rsidRPr="00150E48" w:rsidRDefault="00432AC1"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Via agency to manage funds</w:t>
            </w:r>
            <w:r w:rsidR="002E3B74" w:rsidRPr="00150E48">
              <w:rPr>
                <w:sz w:val="18"/>
                <w:szCs w:val="18"/>
              </w:rPr>
              <w:t xml:space="preserve"> or self-directed</w:t>
            </w:r>
          </w:p>
        </w:tc>
        <w:tc>
          <w:tcPr>
            <w:tcW w:w="483" w:type="pct"/>
          </w:tcPr>
          <w:p w14:paraId="49820644" w14:textId="3F0B5A4B" w:rsidR="0090788E" w:rsidRPr="00150E48" w:rsidRDefault="00432AC1"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Pooled funding</w:t>
            </w:r>
            <w:r w:rsidR="002E3B74" w:rsidRPr="00150E48">
              <w:rPr>
                <w:sz w:val="18"/>
                <w:szCs w:val="18"/>
              </w:rPr>
              <w:t xml:space="preserve"> from person existing funding with option with additional funded support</w:t>
            </w:r>
          </w:p>
        </w:tc>
        <w:tc>
          <w:tcPr>
            <w:tcW w:w="472" w:type="pct"/>
          </w:tcPr>
          <w:p w14:paraId="1C37468E" w14:textId="4426D832" w:rsidR="0090788E" w:rsidRPr="00150E48" w:rsidRDefault="004261FC"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Medium – trial with low participant numbers</w:t>
            </w:r>
          </w:p>
        </w:tc>
      </w:tr>
      <w:tr w:rsidR="003B4814" w:rsidRPr="00150E48" w14:paraId="37FC2F50" w14:textId="77777777" w:rsidTr="004A2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91F4B47" w14:textId="77777777" w:rsidR="0090788E" w:rsidRPr="00150E48" w:rsidRDefault="0090788E" w:rsidP="00506400">
            <w:pPr>
              <w:pStyle w:val="NoSpacing"/>
              <w:rPr>
                <w:sz w:val="18"/>
                <w:szCs w:val="18"/>
              </w:rPr>
            </w:pPr>
          </w:p>
        </w:tc>
        <w:tc>
          <w:tcPr>
            <w:tcW w:w="728" w:type="pct"/>
          </w:tcPr>
          <w:p w14:paraId="5097C6E5" w14:textId="4C07483C" w:rsidR="00CD4817" w:rsidRPr="00150E48" w:rsidRDefault="0090788E" w:rsidP="00D04F46">
            <w:pPr>
              <w:pStyle w:val="No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150E48">
              <w:rPr>
                <w:rFonts w:cstheme="minorHAnsi"/>
                <w:sz w:val="18"/>
                <w:szCs w:val="18"/>
              </w:rPr>
              <w:t xml:space="preserve">Enhanced individualised funding </w:t>
            </w:r>
            <w:r w:rsidR="00D04F46" w:rsidRPr="00150E48">
              <w:rPr>
                <w:rFonts w:cstheme="minorHAnsi"/>
                <w:sz w:val="18"/>
                <w:szCs w:val="18"/>
              </w:rPr>
              <w:t>t</w:t>
            </w:r>
            <w:r w:rsidR="00CD4817" w:rsidRPr="00150E48">
              <w:rPr>
                <w:rFonts w:cstheme="minorHAnsi"/>
                <w:sz w:val="18"/>
                <w:szCs w:val="18"/>
              </w:rPr>
              <w:t xml:space="preserve">rialled in </w:t>
            </w:r>
            <w:r w:rsidR="00CD4817" w:rsidRPr="00150E48">
              <w:rPr>
                <w:sz w:val="18"/>
                <w:szCs w:val="18"/>
              </w:rPr>
              <w:t>Eastern and Western Bay of Plenty regions</w:t>
            </w:r>
            <w:r w:rsidR="00D04F46" w:rsidRPr="00150E48">
              <w:rPr>
                <w:rFonts w:cstheme="minorHAnsi"/>
                <w:sz w:val="18"/>
                <w:szCs w:val="18"/>
                <w:shd w:val="clear" w:color="auto" w:fill="FFFFFF"/>
              </w:rPr>
              <w:t xml:space="preserve"> </w:t>
            </w:r>
            <w:r w:rsidR="00D04F46" w:rsidRPr="00150E48">
              <w:rPr>
                <w:rFonts w:cstheme="minorHAnsi"/>
                <w:sz w:val="18"/>
                <w:szCs w:val="18"/>
              </w:rPr>
              <w:t>(discontinued)</w:t>
            </w:r>
          </w:p>
        </w:tc>
        <w:tc>
          <w:tcPr>
            <w:tcW w:w="532" w:type="pct"/>
          </w:tcPr>
          <w:p w14:paraId="69B632CE" w14:textId="77777777" w:rsidR="0090788E" w:rsidRPr="00150E48" w:rsidRDefault="0090788E"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p>
        </w:tc>
        <w:tc>
          <w:tcPr>
            <w:tcW w:w="726" w:type="pct"/>
          </w:tcPr>
          <w:p w14:paraId="0DC7ED18" w14:textId="29BFDFD2" w:rsidR="0090788E" w:rsidRPr="00150E48" w:rsidRDefault="00CD4817"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People with disabilities</w:t>
            </w:r>
          </w:p>
        </w:tc>
        <w:tc>
          <w:tcPr>
            <w:tcW w:w="1067" w:type="pct"/>
          </w:tcPr>
          <w:p w14:paraId="49DF668B" w14:textId="40FA35CF" w:rsidR="0090788E" w:rsidRPr="00150E48" w:rsidRDefault="003B4814"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Personal assistance, respite,</w:t>
            </w:r>
            <w:r w:rsidR="00CD4817" w:rsidRPr="00150E48">
              <w:rPr>
                <w:sz w:val="18"/>
                <w:szCs w:val="18"/>
              </w:rPr>
              <w:t xml:space="preserve"> and funding for other supports such as </w:t>
            </w:r>
            <w:r w:rsidRPr="00150E48">
              <w:rPr>
                <w:sz w:val="18"/>
                <w:szCs w:val="18"/>
              </w:rPr>
              <w:t>social support</w:t>
            </w:r>
            <w:r w:rsidR="00CD4817" w:rsidRPr="00150E48">
              <w:rPr>
                <w:sz w:val="18"/>
                <w:szCs w:val="18"/>
              </w:rPr>
              <w:t xml:space="preserve"> or skill development</w:t>
            </w:r>
          </w:p>
        </w:tc>
        <w:tc>
          <w:tcPr>
            <w:tcW w:w="627" w:type="pct"/>
            <w:gridSpan w:val="2"/>
          </w:tcPr>
          <w:p w14:paraId="1A6DBE83" w14:textId="144307DC" w:rsidR="0090788E" w:rsidRPr="00150E48" w:rsidRDefault="00CD4817"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Administered through a contracted IF Host provider with varying levels of assistance provided</w:t>
            </w:r>
          </w:p>
        </w:tc>
        <w:tc>
          <w:tcPr>
            <w:tcW w:w="483" w:type="pct"/>
          </w:tcPr>
          <w:p w14:paraId="7F325D29" w14:textId="4A62843B" w:rsidR="0090788E" w:rsidRPr="00150E48" w:rsidRDefault="00CD4817"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Unclear</w:t>
            </w:r>
          </w:p>
        </w:tc>
        <w:tc>
          <w:tcPr>
            <w:tcW w:w="472" w:type="pct"/>
          </w:tcPr>
          <w:p w14:paraId="4A2CE93A" w14:textId="7F577B1D" w:rsidR="0090788E" w:rsidRPr="00150E48" w:rsidRDefault="00CD4817" w:rsidP="00506400">
            <w:pPr>
              <w:pStyle w:val="NoSpacing"/>
              <w:cnfStyle w:val="000000010000" w:firstRow="0" w:lastRow="0" w:firstColumn="0" w:lastColumn="0" w:oddVBand="0" w:evenVBand="0" w:oddHBand="0" w:evenHBand="1" w:firstRowFirstColumn="0" w:firstRowLastColumn="0" w:lastRowFirstColumn="0" w:lastRowLastColumn="0"/>
              <w:rPr>
                <w:sz w:val="18"/>
                <w:szCs w:val="18"/>
              </w:rPr>
            </w:pPr>
            <w:r w:rsidRPr="00150E48">
              <w:rPr>
                <w:sz w:val="18"/>
                <w:szCs w:val="18"/>
              </w:rPr>
              <w:t xml:space="preserve">Moderate – administered through host </w:t>
            </w:r>
          </w:p>
        </w:tc>
      </w:tr>
      <w:tr w:rsidR="00CA2183" w:rsidRPr="00150E48" w14:paraId="6CEA3B8E" w14:textId="77777777" w:rsidTr="004A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BC40B29" w14:textId="77777777" w:rsidR="00CA2183" w:rsidRPr="00150E48" w:rsidRDefault="00CA2183" w:rsidP="00506400">
            <w:pPr>
              <w:pStyle w:val="NoSpacing"/>
              <w:rPr>
                <w:rFonts w:cstheme="minorHAnsi"/>
                <w:sz w:val="18"/>
                <w:szCs w:val="18"/>
              </w:rPr>
            </w:pPr>
          </w:p>
        </w:tc>
        <w:tc>
          <w:tcPr>
            <w:tcW w:w="728" w:type="pct"/>
          </w:tcPr>
          <w:p w14:paraId="3AED0BD2" w14:textId="29D65B9C" w:rsidR="00CA2183" w:rsidRPr="00150E48" w:rsidRDefault="00CA2183" w:rsidP="0090788E">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Manawanui</w:t>
            </w:r>
            <w:r w:rsidR="0046296C" w:rsidRPr="00150E48">
              <w:rPr>
                <w:rFonts w:cstheme="minorHAnsi"/>
                <w:sz w:val="18"/>
                <w:szCs w:val="18"/>
              </w:rPr>
              <w:t xml:space="preserve"> </w:t>
            </w:r>
            <w:r w:rsidR="00D04F46" w:rsidRPr="00150E48">
              <w:rPr>
                <w:rFonts w:cstheme="minorHAnsi"/>
                <w:sz w:val="18"/>
                <w:szCs w:val="18"/>
              </w:rPr>
              <w:t>self-directed funding</w:t>
            </w:r>
            <w:r w:rsidR="0046296C" w:rsidRPr="00150E48">
              <w:rPr>
                <w:rFonts w:cstheme="minorHAnsi"/>
                <w:sz w:val="18"/>
                <w:szCs w:val="18"/>
              </w:rPr>
              <w:t xml:space="preserve"> </w:t>
            </w:r>
          </w:p>
        </w:tc>
        <w:tc>
          <w:tcPr>
            <w:tcW w:w="532" w:type="pct"/>
          </w:tcPr>
          <w:p w14:paraId="32EB4EA8" w14:textId="3C16EBD4" w:rsidR="00CA2183" w:rsidRPr="00150E48" w:rsidRDefault="00304100"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7,062 in 2020</w:t>
            </w:r>
          </w:p>
        </w:tc>
        <w:tc>
          <w:tcPr>
            <w:tcW w:w="726" w:type="pct"/>
          </w:tcPr>
          <w:p w14:paraId="083554EE" w14:textId="7541FF11" w:rsidR="00CA2183" w:rsidRPr="00150E48" w:rsidRDefault="00082F40"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People with disabilities</w:t>
            </w:r>
          </w:p>
        </w:tc>
        <w:tc>
          <w:tcPr>
            <w:tcW w:w="1067" w:type="pct"/>
          </w:tcPr>
          <w:p w14:paraId="0107F665" w14:textId="16E82FC0" w:rsidR="00CA2183" w:rsidRPr="00150E48" w:rsidRDefault="008F726B"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Purchase personal care and household management services (e.g. cleaning and meal preparation) from Ministry of Health Home and community services. Additional funding is available for respite care</w:t>
            </w:r>
          </w:p>
        </w:tc>
        <w:tc>
          <w:tcPr>
            <w:tcW w:w="627" w:type="pct"/>
            <w:gridSpan w:val="2"/>
          </w:tcPr>
          <w:p w14:paraId="2984428E" w14:textId="4C60AE1A" w:rsidR="00CA2183" w:rsidRPr="00150E48" w:rsidRDefault="008F726B" w:rsidP="00506400">
            <w:pPr>
              <w:pStyle w:val="No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50E48">
              <w:rPr>
                <w:rFonts w:cstheme="minorHAnsi"/>
                <w:sz w:val="18"/>
                <w:szCs w:val="18"/>
              </w:rPr>
              <w:t xml:space="preserve">Manawanui is the contracted IF host that either manages funds or assists client to </w:t>
            </w:r>
            <w:r w:rsidR="00185E79" w:rsidRPr="00150E48">
              <w:rPr>
                <w:rFonts w:cstheme="minorHAnsi"/>
                <w:sz w:val="18"/>
                <w:szCs w:val="18"/>
              </w:rPr>
              <w:t>self-manage</w:t>
            </w:r>
          </w:p>
        </w:tc>
        <w:tc>
          <w:tcPr>
            <w:tcW w:w="483" w:type="pct"/>
          </w:tcPr>
          <w:p w14:paraId="51FA0E76" w14:textId="55DD0CCC" w:rsidR="00CA2183" w:rsidRPr="00150E48" w:rsidRDefault="00185E7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Needs based allocation</w:t>
            </w:r>
          </w:p>
        </w:tc>
        <w:tc>
          <w:tcPr>
            <w:tcW w:w="472" w:type="pct"/>
          </w:tcPr>
          <w:p w14:paraId="0109B826" w14:textId="19DC7EEC" w:rsidR="00CA2183" w:rsidRPr="00150E48" w:rsidRDefault="00185E79" w:rsidP="00506400">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150E48">
              <w:rPr>
                <w:sz w:val="18"/>
                <w:szCs w:val="18"/>
              </w:rPr>
              <w:t>Moderate – limited range of services to purchase</w:t>
            </w:r>
          </w:p>
        </w:tc>
      </w:tr>
    </w:tbl>
    <w:p w14:paraId="09F768F2" w14:textId="3F3EA836" w:rsidR="005C735C" w:rsidRPr="00150E48" w:rsidRDefault="008F52B3" w:rsidP="004261FC">
      <w:pPr>
        <w:autoSpaceDE w:val="0"/>
        <w:autoSpaceDN w:val="0"/>
        <w:adjustRightInd w:val="0"/>
        <w:spacing w:after="0" w:line="240" w:lineRule="auto"/>
      </w:pPr>
      <w:r w:rsidRPr="00150E48">
        <w:tab/>
      </w:r>
      <w:r w:rsidR="00CA2183" w:rsidRPr="00150E48">
        <w:rPr>
          <w:rFonts w:cs="TT5B6t00"/>
          <w:sz w:val="22"/>
        </w:rPr>
        <w:t>,</w:t>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r w:rsidRPr="00150E48">
        <w:tab/>
      </w:r>
    </w:p>
    <w:p w14:paraId="2A676B10" w14:textId="120781F4" w:rsidR="005C735C" w:rsidRPr="00150E48" w:rsidRDefault="005C735C" w:rsidP="007D59E1">
      <w:pPr>
        <w:sectPr w:rsidR="005C735C" w:rsidRPr="00150E48" w:rsidSect="005C735C">
          <w:pgSz w:w="16838" w:h="11906" w:orient="landscape" w:code="9"/>
          <w:pgMar w:top="1134" w:right="1134" w:bottom="1134" w:left="1134" w:header="709" w:footer="709" w:gutter="0"/>
          <w:cols w:space="708"/>
          <w:titlePg/>
          <w:docGrid w:linePitch="360"/>
        </w:sectPr>
      </w:pPr>
    </w:p>
    <w:p w14:paraId="0C61ACC0" w14:textId="28D62444" w:rsidR="00B133C4" w:rsidRPr="00150E48" w:rsidRDefault="00883D80" w:rsidP="00150E48">
      <w:pPr>
        <w:autoSpaceDE w:val="0"/>
        <w:autoSpaceDN w:val="0"/>
        <w:adjustRightInd w:val="0"/>
        <w:spacing w:after="0" w:line="360" w:lineRule="auto"/>
        <w:jc w:val="both"/>
        <w:rPr>
          <w:sz w:val="24"/>
          <w:szCs w:val="24"/>
        </w:rPr>
      </w:pPr>
      <w:r w:rsidRPr="00150E48">
        <w:rPr>
          <w:sz w:val="24"/>
          <w:szCs w:val="24"/>
        </w:rPr>
        <w:lastRenderedPageBreak/>
        <w:t xml:space="preserve">Only a few models found internationally have sufficient budget, choice in expenditure and rigorous methods of financial accountability to inform budget utilisation and areas of spend. The individualised funding models presented in Table </w:t>
      </w:r>
      <w:r w:rsidR="00974DC9" w:rsidRPr="00150E48">
        <w:rPr>
          <w:sz w:val="24"/>
          <w:szCs w:val="24"/>
        </w:rPr>
        <w:t>3</w:t>
      </w:r>
      <w:r w:rsidRPr="00150E48">
        <w:rPr>
          <w:sz w:val="24"/>
          <w:szCs w:val="24"/>
        </w:rPr>
        <w:t xml:space="preserve"> meeting these criteria were examined for information regarding budget utilisation, areas of expenditure and mechanisms to support budget expenditure. These areas are expanded on in the following sections.</w:t>
      </w:r>
    </w:p>
    <w:p w14:paraId="4F1335E9" w14:textId="77777777" w:rsidR="00883D80" w:rsidRPr="00150E48" w:rsidRDefault="00883D80" w:rsidP="00150E48">
      <w:pPr>
        <w:autoSpaceDE w:val="0"/>
        <w:autoSpaceDN w:val="0"/>
        <w:adjustRightInd w:val="0"/>
        <w:spacing w:after="0" w:line="360" w:lineRule="auto"/>
        <w:jc w:val="both"/>
        <w:rPr>
          <w:sz w:val="24"/>
          <w:szCs w:val="24"/>
        </w:rPr>
      </w:pPr>
    </w:p>
    <w:p w14:paraId="63D1B6C7" w14:textId="30B06C19" w:rsidR="005C735C" w:rsidRPr="00150E48" w:rsidRDefault="005C735C" w:rsidP="005C735C">
      <w:pPr>
        <w:pStyle w:val="NumberedHeading1"/>
        <w:rPr>
          <w:rFonts w:asciiTheme="minorHAnsi" w:hAnsiTheme="minorHAnsi"/>
        </w:rPr>
      </w:pPr>
      <w:bookmarkStart w:id="23" w:name="_Toc50718715"/>
      <w:r w:rsidRPr="00150E48">
        <w:rPr>
          <w:rFonts w:asciiTheme="minorHAnsi" w:hAnsiTheme="minorHAnsi"/>
        </w:rPr>
        <w:t>Budget utilisation</w:t>
      </w:r>
      <w:bookmarkEnd w:id="23"/>
    </w:p>
    <w:p w14:paraId="0EE8361E" w14:textId="152B3511" w:rsidR="001C05EA" w:rsidRPr="00150E48" w:rsidRDefault="001C05EA" w:rsidP="005C185A">
      <w:pPr>
        <w:spacing w:line="360" w:lineRule="auto"/>
        <w:jc w:val="both"/>
        <w:rPr>
          <w:sz w:val="24"/>
          <w:szCs w:val="24"/>
        </w:rPr>
      </w:pPr>
      <w:r w:rsidRPr="00150E48">
        <w:rPr>
          <w:sz w:val="24"/>
          <w:szCs w:val="24"/>
        </w:rPr>
        <w:t xml:space="preserve">Data on budget utilisation was limited in the literature due to either </w:t>
      </w:r>
      <w:r w:rsidR="00150E48" w:rsidRPr="00150E48">
        <w:rPr>
          <w:sz w:val="24"/>
          <w:szCs w:val="24"/>
        </w:rPr>
        <w:t>restriction</w:t>
      </w:r>
      <w:r w:rsidRPr="00150E48">
        <w:rPr>
          <w:sz w:val="24"/>
          <w:szCs w:val="24"/>
        </w:rPr>
        <w:t xml:space="preserve"> on budget size</w:t>
      </w:r>
      <w:r w:rsidR="005265A4" w:rsidRPr="00150E48">
        <w:rPr>
          <w:sz w:val="24"/>
          <w:szCs w:val="24"/>
        </w:rPr>
        <w:t xml:space="preserve">, </w:t>
      </w:r>
      <w:r w:rsidRPr="00150E48">
        <w:rPr>
          <w:sz w:val="24"/>
          <w:szCs w:val="24"/>
        </w:rPr>
        <w:t>meaning that most individuals expended all their budgets</w:t>
      </w:r>
      <w:r w:rsidR="00150E48" w:rsidRPr="00150E48">
        <w:rPr>
          <w:sz w:val="24"/>
          <w:szCs w:val="24"/>
        </w:rPr>
        <w:t>,</w:t>
      </w:r>
      <w:r w:rsidRPr="00150E48">
        <w:rPr>
          <w:sz w:val="24"/>
          <w:szCs w:val="24"/>
        </w:rPr>
        <w:t xml:space="preserve"> or </w:t>
      </w:r>
      <w:r w:rsidR="004E31E2" w:rsidRPr="00150E48">
        <w:rPr>
          <w:sz w:val="24"/>
          <w:szCs w:val="24"/>
        </w:rPr>
        <w:t xml:space="preserve">limited accountability for budget expenditure. </w:t>
      </w:r>
      <w:r w:rsidR="005265A4" w:rsidRPr="00150E48">
        <w:rPr>
          <w:sz w:val="24"/>
          <w:szCs w:val="24"/>
        </w:rPr>
        <w:t xml:space="preserve">A </w:t>
      </w:r>
      <w:r w:rsidR="00AF7817" w:rsidRPr="00150E48">
        <w:rPr>
          <w:sz w:val="24"/>
          <w:szCs w:val="24"/>
        </w:rPr>
        <w:t>small number of</w:t>
      </w:r>
      <w:r w:rsidR="005265A4" w:rsidRPr="00150E48">
        <w:rPr>
          <w:sz w:val="24"/>
          <w:szCs w:val="24"/>
        </w:rPr>
        <w:t xml:space="preserve"> </w:t>
      </w:r>
      <w:r w:rsidR="00AF7817" w:rsidRPr="00150E48">
        <w:rPr>
          <w:sz w:val="24"/>
          <w:szCs w:val="24"/>
        </w:rPr>
        <w:t xml:space="preserve">individualised funding </w:t>
      </w:r>
      <w:r w:rsidR="005265A4" w:rsidRPr="00150E48">
        <w:rPr>
          <w:sz w:val="24"/>
          <w:szCs w:val="24"/>
        </w:rPr>
        <w:t xml:space="preserve">models </w:t>
      </w:r>
      <w:r w:rsidR="00AF7817" w:rsidRPr="00150E48">
        <w:rPr>
          <w:sz w:val="24"/>
          <w:szCs w:val="24"/>
        </w:rPr>
        <w:t xml:space="preserve">were found that </w:t>
      </w:r>
      <w:r w:rsidR="005265A4" w:rsidRPr="00150E48">
        <w:rPr>
          <w:sz w:val="24"/>
          <w:szCs w:val="24"/>
        </w:rPr>
        <w:t xml:space="preserve">provided limited information on individualised funding allocation vs expenditure and are described in this section. </w:t>
      </w:r>
    </w:p>
    <w:p w14:paraId="6A7595E0" w14:textId="77777777" w:rsidR="001C05EA" w:rsidRPr="00150E48" w:rsidRDefault="001C05EA" w:rsidP="005C185A">
      <w:pPr>
        <w:spacing w:line="360" w:lineRule="auto"/>
      </w:pPr>
    </w:p>
    <w:p w14:paraId="4A2963BE" w14:textId="527D62F6" w:rsidR="004E31E2" w:rsidRPr="00150E48" w:rsidRDefault="004E31E2" w:rsidP="005C185A">
      <w:pPr>
        <w:pStyle w:val="NumberedHeading2"/>
        <w:spacing w:line="360" w:lineRule="auto"/>
        <w:rPr>
          <w:rFonts w:asciiTheme="minorHAnsi" w:hAnsiTheme="minorHAnsi"/>
        </w:rPr>
      </w:pPr>
      <w:bookmarkStart w:id="24" w:name="_Toc50718716"/>
      <w:r w:rsidRPr="00150E48">
        <w:rPr>
          <w:rFonts w:asciiTheme="minorHAnsi" w:hAnsiTheme="minorHAnsi"/>
        </w:rPr>
        <w:t>US Cash and Counseling</w:t>
      </w:r>
      <w:bookmarkEnd w:id="24"/>
    </w:p>
    <w:p w14:paraId="23647998" w14:textId="41E83311" w:rsidR="007A69AA" w:rsidRPr="00150E48" w:rsidRDefault="001C05EA" w:rsidP="005C185A">
      <w:pPr>
        <w:spacing w:line="360" w:lineRule="auto"/>
        <w:jc w:val="both"/>
        <w:rPr>
          <w:sz w:val="24"/>
          <w:szCs w:val="24"/>
        </w:rPr>
      </w:pPr>
      <w:r w:rsidRPr="00150E48">
        <w:rPr>
          <w:sz w:val="24"/>
          <w:szCs w:val="24"/>
        </w:rPr>
        <w:t xml:space="preserve">The Cash and Counseling Demonstration and Evaluation (CCDE) conducted in the US is one of </w:t>
      </w:r>
      <w:r w:rsidR="007A69AA" w:rsidRPr="00150E48">
        <w:rPr>
          <w:sz w:val="24"/>
          <w:szCs w:val="24"/>
        </w:rPr>
        <w:t xml:space="preserve">the </w:t>
      </w:r>
      <w:r w:rsidRPr="00150E48">
        <w:rPr>
          <w:sz w:val="24"/>
          <w:szCs w:val="24"/>
        </w:rPr>
        <w:t xml:space="preserve">most often quoted sources of detailed information on </w:t>
      </w:r>
      <w:r w:rsidR="007A69AA" w:rsidRPr="00150E48">
        <w:rPr>
          <w:sz w:val="24"/>
          <w:szCs w:val="24"/>
        </w:rPr>
        <w:t xml:space="preserve">an </w:t>
      </w:r>
      <w:r w:rsidR="00AF7817" w:rsidRPr="00150E48">
        <w:rPr>
          <w:sz w:val="24"/>
          <w:szCs w:val="24"/>
        </w:rPr>
        <w:t xml:space="preserve">individualised funding </w:t>
      </w:r>
      <w:r w:rsidR="007A69AA" w:rsidRPr="00150E48">
        <w:rPr>
          <w:sz w:val="24"/>
          <w:szCs w:val="24"/>
        </w:rPr>
        <w:t>model</w:t>
      </w:r>
      <w:r w:rsidRPr="00150E48">
        <w:rPr>
          <w:sz w:val="24"/>
          <w:szCs w:val="24"/>
        </w:rPr>
        <w:t xml:space="preserve">. The </w:t>
      </w:r>
      <w:r w:rsidR="00D26C4F">
        <w:rPr>
          <w:sz w:val="24"/>
          <w:szCs w:val="24"/>
        </w:rPr>
        <w:t>CCDE</w:t>
      </w:r>
      <w:r w:rsidRPr="00150E48">
        <w:rPr>
          <w:sz w:val="24"/>
          <w:szCs w:val="24"/>
        </w:rPr>
        <w:t xml:space="preserve"> was a </w:t>
      </w:r>
      <w:r w:rsidR="00492F62" w:rsidRPr="00150E48">
        <w:rPr>
          <w:sz w:val="24"/>
          <w:szCs w:val="24"/>
        </w:rPr>
        <w:t>large-scale</w:t>
      </w:r>
      <w:r w:rsidRPr="00150E48">
        <w:rPr>
          <w:sz w:val="24"/>
          <w:szCs w:val="24"/>
        </w:rPr>
        <w:t xml:space="preserve"> </w:t>
      </w:r>
      <w:r w:rsidR="0029577D" w:rsidRPr="00150E48">
        <w:rPr>
          <w:sz w:val="24"/>
          <w:szCs w:val="24"/>
        </w:rPr>
        <w:t xml:space="preserve">randomised </w:t>
      </w:r>
      <w:r w:rsidRPr="00150E48">
        <w:rPr>
          <w:sz w:val="24"/>
          <w:szCs w:val="24"/>
        </w:rPr>
        <w:t xml:space="preserve">policy experiment aiming to evaluate individualised funding to people with disabilities conducted from 1998-2002. </w:t>
      </w:r>
      <w:r w:rsidR="007A69AA" w:rsidRPr="00150E48">
        <w:rPr>
          <w:sz w:val="24"/>
          <w:szCs w:val="24"/>
        </w:rPr>
        <w:t xml:space="preserve">The original program has since expanded and is referred to under a variety of state specific names such as self-directed care or participant direction. </w:t>
      </w:r>
      <w:r w:rsidR="0029577D" w:rsidRPr="00150E48">
        <w:rPr>
          <w:sz w:val="24"/>
          <w:szCs w:val="24"/>
        </w:rPr>
        <w:t xml:space="preserve">An inventory of </w:t>
      </w:r>
      <w:r w:rsidR="005265A4" w:rsidRPr="00150E48">
        <w:rPr>
          <w:sz w:val="24"/>
          <w:szCs w:val="24"/>
        </w:rPr>
        <w:t>p</w:t>
      </w:r>
      <w:r w:rsidR="0029577D" w:rsidRPr="00150E48">
        <w:rPr>
          <w:sz w:val="24"/>
          <w:szCs w:val="24"/>
        </w:rPr>
        <w:t>articipant-directed long-term services and supports conducted in 2016 shows 252 programs</w:t>
      </w:r>
      <w:r w:rsidR="005265A4" w:rsidRPr="00150E48">
        <w:rPr>
          <w:sz w:val="24"/>
          <w:szCs w:val="24"/>
        </w:rPr>
        <w:t xml:space="preserve"> </w:t>
      </w:r>
      <w:r w:rsidR="0029577D" w:rsidRPr="00150E48">
        <w:rPr>
          <w:sz w:val="24"/>
          <w:szCs w:val="24"/>
        </w:rPr>
        <w:t xml:space="preserve">operating in the US </w:t>
      </w:r>
      <w:bookmarkStart w:id="25" w:name="_Hlk33788794"/>
      <w:r w:rsidR="00A31134" w:rsidRPr="00150E48">
        <w:rPr>
          <w:sz w:val="24"/>
          <w:szCs w:val="24"/>
        </w:rPr>
        <w:t xml:space="preserve"> </w:t>
      </w:r>
      <w:r w:rsidR="00811295" w:rsidRPr="00150E48">
        <w:rPr>
          <w:sz w:val="24"/>
          <w:szCs w:val="24"/>
        </w:rPr>
        <w:fldChar w:fldCharType="begin"/>
      </w:r>
      <w:r w:rsidR="002D4814">
        <w:rPr>
          <w:sz w:val="24"/>
          <w:szCs w:val="24"/>
        </w:rPr>
        <w:instrText xml:space="preserve"> ADDIN EN.CITE &lt;EndNote&gt;&lt;Cite&gt;&lt;Author&gt;Sciegaj&lt;/Author&gt;&lt;Year&gt;2016&lt;/Year&gt;&lt;RecNum&gt;0&lt;/RecNum&gt;&lt;IDText&gt;An Inventory of Publicly Funded Participant-Directed Long-Term Services and Supports Programs in the United States&lt;/IDText&gt;&lt;DisplayText&gt;(Sciegaj et al., 2016)&lt;/DisplayText&gt;&lt;record&gt;&lt;keywords&gt;&lt;keyword&gt;self-direction&lt;/keyword&gt;&lt;keyword&gt;Medicaid&lt;/keyword&gt;&lt;keyword&gt;long-term services and supports&lt;/keyword&gt;&lt;/keywords&gt;&lt;urls&gt;&lt;related-urls&gt;&lt;url&gt;https://search.ebscohost.com/login.aspx?direct=true&amp;amp;AuthType=sso&amp;amp;db=edswss&amp;amp;AN=000374901400005&amp;amp;site=eds-live&amp;amp;scope=site&amp;amp;custid=s2775460&lt;/url&gt;&lt;/related-urls&gt;&lt;/urls&gt;&lt;isbn&gt;10442073&lt;/isbn&gt;&lt;titles&gt;&lt;title&gt;An Inventory of Publicly Funded Participant-Directed Long-Term Services and Supports Programs in the United States&lt;/title&gt;&lt;alt-title&gt;JOURNAL OF DISABILITY POLICY STUDIES&lt;/alt-title&gt;&lt;/titles&gt;&lt;pages&gt;245-251&lt;/pages&gt;&lt;contributors&gt;&lt;authors&gt;&lt;author&gt;Sciegaj, Mark&lt;/author&gt;&lt;author&gt;Mahoney, Kevin J.&lt;/author&gt;&lt;author&gt;Schwartz, Abby J.&lt;/author&gt;&lt;author&gt;Simon-Rusinowitz, Lori&lt;/author&gt;&lt;author&gt;Selkow, Isaac&lt;/author&gt;&lt;author&gt;Loughlin, Dawn M.&lt;/author&gt;&lt;/authors&gt;&lt;/contributors&gt;&lt;added-date format="utc"&gt;1582855148&lt;/added-date&gt;&lt;ref-type name="Generic"&gt;13&lt;/ref-type&gt;&lt;dates&gt;&lt;year&gt;2016&lt;/year&gt;&lt;/dates&gt;&lt;remote-database-provider&gt;EBSCOHost&amp;#xD;EBSCOhost&lt;/remote-database-provider&gt;&lt;rec-number&gt;694&lt;/rec-number&gt;&lt;last-updated-date format="utc"&gt;1582855258&lt;/last-updated-date&gt;&lt;electronic-resource-num&gt;10.1177/1044207314555810&lt;/electronic-resource-num&gt;&lt;volume&gt;26&lt;/volume&gt;&lt;remote-database-name&gt;EDSWSS&amp;#xD;edswss&lt;/remote-database-name&gt;&lt;/record&gt;&lt;/Cite&gt;&lt;/EndNote&gt;</w:instrText>
      </w:r>
      <w:r w:rsidR="00811295" w:rsidRPr="00150E48">
        <w:rPr>
          <w:sz w:val="24"/>
          <w:szCs w:val="24"/>
        </w:rPr>
        <w:fldChar w:fldCharType="separate"/>
      </w:r>
      <w:r w:rsidR="002D4814">
        <w:rPr>
          <w:noProof/>
          <w:sz w:val="24"/>
          <w:szCs w:val="24"/>
        </w:rPr>
        <w:t>(Sciegaj et al., 2016)</w:t>
      </w:r>
      <w:r w:rsidR="00811295" w:rsidRPr="00150E48">
        <w:rPr>
          <w:sz w:val="24"/>
          <w:szCs w:val="24"/>
        </w:rPr>
        <w:fldChar w:fldCharType="end"/>
      </w:r>
      <w:r w:rsidR="000C57FF" w:rsidRPr="00150E48">
        <w:rPr>
          <w:sz w:val="24"/>
          <w:szCs w:val="24"/>
        </w:rPr>
        <w:t>.</w:t>
      </w:r>
      <w:r w:rsidR="0029577D" w:rsidRPr="00150E48">
        <w:rPr>
          <w:sz w:val="24"/>
          <w:szCs w:val="24"/>
        </w:rPr>
        <w:t xml:space="preserve">  </w:t>
      </w:r>
      <w:bookmarkEnd w:id="25"/>
    </w:p>
    <w:p w14:paraId="6B6C7217" w14:textId="037A5198" w:rsidR="001C05EA" w:rsidRPr="00150E48" w:rsidRDefault="007A69AA" w:rsidP="005C185A">
      <w:pPr>
        <w:spacing w:line="360" w:lineRule="auto"/>
        <w:jc w:val="both"/>
        <w:rPr>
          <w:rFonts w:cstheme="minorHAnsi"/>
          <w:sz w:val="24"/>
          <w:szCs w:val="24"/>
        </w:rPr>
      </w:pPr>
      <w:r w:rsidRPr="00150E48">
        <w:rPr>
          <w:rFonts w:cstheme="minorHAnsi"/>
          <w:sz w:val="24"/>
          <w:szCs w:val="24"/>
        </w:rPr>
        <w:t xml:space="preserve">In the CCDE </w:t>
      </w:r>
      <w:r w:rsidR="001C05EA" w:rsidRPr="00150E48">
        <w:rPr>
          <w:rFonts w:cstheme="minorHAnsi"/>
          <w:sz w:val="24"/>
          <w:szCs w:val="24"/>
        </w:rPr>
        <w:t>Cash and Counseling demonstration</w:t>
      </w:r>
      <w:r w:rsidR="005265A4" w:rsidRPr="00150E48">
        <w:rPr>
          <w:rFonts w:cstheme="minorHAnsi"/>
          <w:sz w:val="24"/>
          <w:szCs w:val="24"/>
        </w:rPr>
        <w:t>,</w:t>
      </w:r>
      <w:r w:rsidR="001C05EA" w:rsidRPr="00150E48">
        <w:rPr>
          <w:rFonts w:cstheme="minorHAnsi"/>
          <w:sz w:val="24"/>
          <w:szCs w:val="24"/>
        </w:rPr>
        <w:t xml:space="preserve"> sites were established in Arkansas, Florida, and New Jersey. This model was characterised by</w:t>
      </w:r>
      <w:r w:rsidR="000C00C5">
        <w:rPr>
          <w:rFonts w:cstheme="minorHAnsi"/>
          <w:sz w:val="24"/>
          <w:szCs w:val="24"/>
        </w:rPr>
        <w:t>:</w:t>
      </w:r>
      <w:r w:rsidR="001C05EA" w:rsidRPr="00150E48">
        <w:rPr>
          <w:rFonts w:cstheme="minorHAnsi"/>
          <w:sz w:val="24"/>
          <w:szCs w:val="24"/>
        </w:rPr>
        <w:t xml:space="preserve"> </w:t>
      </w:r>
    </w:p>
    <w:p w14:paraId="3A61C7CE" w14:textId="33872936" w:rsidR="001C05EA" w:rsidRPr="00150E48" w:rsidRDefault="001C05EA" w:rsidP="005C185A">
      <w:pPr>
        <w:pStyle w:val="ListParagraph"/>
        <w:numPr>
          <w:ilvl w:val="0"/>
          <w:numId w:val="16"/>
        </w:numPr>
        <w:autoSpaceDE w:val="0"/>
        <w:autoSpaceDN w:val="0"/>
        <w:adjustRightInd w:val="0"/>
        <w:spacing w:after="0" w:line="360" w:lineRule="auto"/>
        <w:contextualSpacing/>
        <w:jc w:val="both"/>
        <w:rPr>
          <w:rFonts w:cstheme="minorHAnsi"/>
          <w:sz w:val="24"/>
          <w:szCs w:val="24"/>
        </w:rPr>
      </w:pPr>
      <w:r w:rsidRPr="00150E48">
        <w:rPr>
          <w:rFonts w:cstheme="minorHAnsi"/>
          <w:sz w:val="24"/>
          <w:szCs w:val="24"/>
        </w:rPr>
        <w:t>Individuals receiving a monthly allowance used to hire workers, and to purchase care-related services and goods</w:t>
      </w:r>
      <w:r w:rsidR="000C00C5">
        <w:rPr>
          <w:rFonts w:cstheme="minorHAnsi"/>
          <w:sz w:val="24"/>
          <w:szCs w:val="24"/>
        </w:rPr>
        <w:t>;</w:t>
      </w:r>
    </w:p>
    <w:p w14:paraId="543AEF98" w14:textId="6344CFC9" w:rsidR="001C05EA" w:rsidRPr="00150E48" w:rsidRDefault="001C05EA" w:rsidP="00150E48">
      <w:pPr>
        <w:pStyle w:val="ListParagraph"/>
        <w:numPr>
          <w:ilvl w:val="0"/>
          <w:numId w:val="16"/>
        </w:numPr>
        <w:autoSpaceDE w:val="0"/>
        <w:autoSpaceDN w:val="0"/>
        <w:adjustRightInd w:val="0"/>
        <w:spacing w:after="0" w:line="360" w:lineRule="auto"/>
        <w:contextualSpacing/>
        <w:jc w:val="both"/>
        <w:rPr>
          <w:rFonts w:cstheme="minorHAnsi"/>
          <w:sz w:val="24"/>
          <w:szCs w:val="24"/>
        </w:rPr>
      </w:pPr>
      <w:r w:rsidRPr="00150E48">
        <w:rPr>
          <w:rFonts w:cstheme="minorHAnsi"/>
          <w:sz w:val="24"/>
          <w:szCs w:val="24"/>
        </w:rPr>
        <w:t>Individuals having the ability to designate representatives to assist with managing their care</w:t>
      </w:r>
      <w:r w:rsidR="000C00C5">
        <w:rPr>
          <w:rFonts w:cstheme="minorHAnsi"/>
          <w:sz w:val="24"/>
          <w:szCs w:val="24"/>
        </w:rPr>
        <w:t>;</w:t>
      </w:r>
    </w:p>
    <w:p w14:paraId="5B87AC40" w14:textId="32A97800" w:rsidR="00004368" w:rsidRPr="00150E48" w:rsidRDefault="000C00C5" w:rsidP="00150E48">
      <w:pPr>
        <w:pStyle w:val="ListParagraph"/>
        <w:numPr>
          <w:ilvl w:val="0"/>
          <w:numId w:val="16"/>
        </w:numPr>
        <w:autoSpaceDE w:val="0"/>
        <w:autoSpaceDN w:val="0"/>
        <w:adjustRightInd w:val="0"/>
        <w:spacing w:after="0" w:line="360" w:lineRule="auto"/>
        <w:contextualSpacing/>
        <w:jc w:val="both"/>
        <w:rPr>
          <w:rFonts w:cstheme="minorHAnsi"/>
          <w:sz w:val="24"/>
          <w:szCs w:val="24"/>
        </w:rPr>
      </w:pPr>
      <w:r>
        <w:rPr>
          <w:rFonts w:cstheme="minorHAnsi"/>
          <w:sz w:val="24"/>
          <w:szCs w:val="24"/>
        </w:rPr>
        <w:t>T</w:t>
      </w:r>
      <w:r w:rsidR="001C05EA" w:rsidRPr="00150E48">
        <w:rPr>
          <w:rFonts w:cstheme="minorHAnsi"/>
          <w:sz w:val="24"/>
          <w:szCs w:val="24"/>
        </w:rPr>
        <w:t xml:space="preserve">he provision of counseling </w:t>
      </w:r>
      <w:r w:rsidR="00004368" w:rsidRPr="00150E48">
        <w:rPr>
          <w:rFonts w:cstheme="minorHAnsi"/>
          <w:sz w:val="24"/>
          <w:szCs w:val="24"/>
        </w:rPr>
        <w:t>services</w:t>
      </w:r>
      <w:r w:rsidR="001C05EA" w:rsidRPr="00150E48">
        <w:rPr>
          <w:rFonts w:cstheme="minorHAnsi"/>
          <w:sz w:val="24"/>
          <w:szCs w:val="24"/>
        </w:rPr>
        <w:t xml:space="preserve"> </w:t>
      </w:r>
      <w:r w:rsidR="00B151B4" w:rsidRPr="00150E48">
        <w:rPr>
          <w:rFonts w:cstheme="minorHAnsi"/>
          <w:sz w:val="24"/>
          <w:szCs w:val="24"/>
        </w:rPr>
        <w:t>to help plan and manage budgets and staff and provide advice on services</w:t>
      </w:r>
      <w:r>
        <w:rPr>
          <w:rFonts w:cstheme="minorHAnsi"/>
          <w:sz w:val="24"/>
          <w:szCs w:val="24"/>
        </w:rPr>
        <w:t>;</w:t>
      </w:r>
      <w:r w:rsidR="00B151B4" w:rsidRPr="00150E48">
        <w:rPr>
          <w:rFonts w:cstheme="minorHAnsi"/>
          <w:sz w:val="24"/>
          <w:szCs w:val="24"/>
        </w:rPr>
        <w:t xml:space="preserve"> </w:t>
      </w:r>
      <w:r>
        <w:rPr>
          <w:rFonts w:cstheme="minorHAnsi"/>
          <w:sz w:val="24"/>
          <w:szCs w:val="24"/>
        </w:rPr>
        <w:t>and,</w:t>
      </w:r>
    </w:p>
    <w:p w14:paraId="36F67F2C" w14:textId="794D824E" w:rsidR="00B151B4" w:rsidRPr="00150E48" w:rsidRDefault="000C00C5" w:rsidP="00150E48">
      <w:pPr>
        <w:pStyle w:val="ListParagraph"/>
        <w:numPr>
          <w:ilvl w:val="0"/>
          <w:numId w:val="16"/>
        </w:numPr>
        <w:autoSpaceDE w:val="0"/>
        <w:autoSpaceDN w:val="0"/>
        <w:adjustRightInd w:val="0"/>
        <w:spacing w:after="0" w:line="360" w:lineRule="auto"/>
        <w:contextualSpacing/>
        <w:jc w:val="both"/>
        <w:rPr>
          <w:rFonts w:cstheme="minorHAnsi"/>
          <w:sz w:val="24"/>
          <w:szCs w:val="24"/>
        </w:rPr>
      </w:pPr>
      <w:r>
        <w:rPr>
          <w:rFonts w:cstheme="minorHAnsi"/>
          <w:sz w:val="24"/>
          <w:szCs w:val="24"/>
        </w:rPr>
        <w:t>T</w:t>
      </w:r>
      <w:r w:rsidR="00B151B4" w:rsidRPr="00150E48">
        <w:rPr>
          <w:rFonts w:cstheme="minorHAnsi"/>
          <w:sz w:val="24"/>
          <w:szCs w:val="24"/>
        </w:rPr>
        <w:t xml:space="preserve">he provision of </w:t>
      </w:r>
      <w:r w:rsidR="001C05EA" w:rsidRPr="00150E48">
        <w:rPr>
          <w:rFonts w:cstheme="minorHAnsi"/>
          <w:sz w:val="24"/>
          <w:szCs w:val="24"/>
        </w:rPr>
        <w:t>bookkeeping services to help consumers and their representatives manage their budgets and administrative responsibilities</w:t>
      </w:r>
      <w:r w:rsidR="00B151B4" w:rsidRPr="00150E48">
        <w:rPr>
          <w:rFonts w:cstheme="minorHAnsi"/>
          <w:sz w:val="24"/>
          <w:szCs w:val="24"/>
        </w:rPr>
        <w:t xml:space="preserve"> </w:t>
      </w:r>
      <w:r w:rsidR="00811295" w:rsidRPr="00150E48">
        <w:rPr>
          <w:rFonts w:cstheme="minorHAnsi"/>
          <w:sz w:val="24"/>
          <w:szCs w:val="24"/>
        </w:rPr>
        <w:fldChar w:fldCharType="begin"/>
      </w:r>
      <w:r w:rsidR="002D4814">
        <w:rPr>
          <w:rFonts w:cstheme="minorHAnsi" w:hint="eastAsia"/>
          <w:sz w:val="24"/>
          <w:szCs w:val="24"/>
        </w:rPr>
        <w:instrText xml:space="preserve"> ADDIN EN.CITE &lt;EndNote&gt;&lt;Cite&gt;&lt;Author&gt;Brown&lt;/Author&gt;&lt;Year&gt;2007&lt;/Year&gt;&lt;RecNum&gt;0&lt;/RecNum&gt;&lt;IDText&gt;Cash and counseling: Improving the lives of medicaid beneficiaries who need personal care or home</w:instrText>
      </w:r>
      <w:r w:rsidR="002D4814">
        <w:rPr>
          <w:rFonts w:cstheme="minorHAnsi" w:hint="eastAsia"/>
          <w:sz w:val="24"/>
          <w:szCs w:val="24"/>
        </w:rPr>
        <w:instrText>‐</w:instrText>
      </w:r>
      <w:r w:rsidR="002D4814">
        <w:rPr>
          <w:rFonts w:cstheme="minorHAnsi" w:hint="eastAsia"/>
          <w:sz w:val="24"/>
          <w:szCs w:val="24"/>
        </w:rPr>
        <w:instrText xml:space="preserve"> and community</w:instrText>
      </w:r>
      <w:r w:rsidR="002D4814">
        <w:rPr>
          <w:rFonts w:cstheme="minorHAnsi" w:hint="eastAsia"/>
          <w:sz w:val="24"/>
          <w:szCs w:val="24"/>
        </w:rPr>
        <w:instrText>‐</w:instrText>
      </w:r>
      <w:r w:rsidR="002D4814">
        <w:rPr>
          <w:rFonts w:cstheme="minorHAnsi" w:hint="eastAsia"/>
          <w:sz w:val="24"/>
          <w:szCs w:val="24"/>
        </w:rPr>
        <w:instrText xml:space="preserve">based services </w:instrText>
      </w:r>
      <w:r w:rsidR="002D4814">
        <w:rPr>
          <w:rFonts w:cstheme="minorHAnsi" w:hint="eastAsia"/>
          <w:sz w:val="24"/>
          <w:szCs w:val="24"/>
        </w:rPr>
        <w:instrText>‐</w:instrText>
      </w:r>
      <w:r w:rsidR="002D4814">
        <w:rPr>
          <w:rFonts w:cstheme="minorHAnsi" w:hint="eastAsia"/>
          <w:sz w:val="24"/>
          <w:szCs w:val="24"/>
        </w:rPr>
        <w:instrText xml:space="preserve"> Final Report.&lt;/IDText&gt;&lt;DisplayText&gt;(Brown et al., 2007)&lt;/DisplayText&gt;&lt;record&gt;&lt;titles&gt;&lt;title&gt;Cash and counseling: Improving the lives of medicaid beneficiaries who need personal care or home</w:instrText>
      </w:r>
      <w:r w:rsidR="002D4814">
        <w:rPr>
          <w:rFonts w:cstheme="minorHAnsi" w:hint="eastAsia"/>
          <w:sz w:val="24"/>
          <w:szCs w:val="24"/>
        </w:rPr>
        <w:instrText>‐</w:instrText>
      </w:r>
      <w:r w:rsidR="002D4814">
        <w:rPr>
          <w:rFonts w:cstheme="minorHAnsi" w:hint="eastAsia"/>
          <w:sz w:val="24"/>
          <w:szCs w:val="24"/>
        </w:rPr>
        <w:instrText xml:space="preserve"> and community</w:instrText>
      </w:r>
      <w:r w:rsidR="002D4814">
        <w:rPr>
          <w:rFonts w:cstheme="minorHAnsi" w:hint="eastAsia"/>
          <w:sz w:val="24"/>
          <w:szCs w:val="24"/>
        </w:rPr>
        <w:instrText>‐</w:instrText>
      </w:r>
      <w:r w:rsidR="002D4814">
        <w:rPr>
          <w:rFonts w:cstheme="minorHAnsi" w:hint="eastAsia"/>
          <w:sz w:val="24"/>
          <w:szCs w:val="24"/>
        </w:rPr>
        <w:instrText xml:space="preserve">based services </w:instrText>
      </w:r>
      <w:r w:rsidR="002D4814">
        <w:rPr>
          <w:rFonts w:cstheme="minorHAnsi" w:hint="eastAsia"/>
          <w:sz w:val="24"/>
          <w:szCs w:val="24"/>
        </w:rPr>
        <w:instrText>‐</w:instrText>
      </w:r>
      <w:r w:rsidR="002D4814">
        <w:rPr>
          <w:rFonts w:cstheme="minorHAnsi" w:hint="eastAsia"/>
          <w:sz w:val="24"/>
          <w:szCs w:val="24"/>
        </w:rPr>
        <w:instrText xml:space="preserve"> Final Report.&lt;/title&gt;&lt;/titles&gt;&lt;contributors&gt;&lt;authors&gt;&lt;author&gt;Br</w:instrText>
      </w:r>
      <w:r w:rsidR="002D4814">
        <w:rPr>
          <w:rFonts w:cstheme="minorHAnsi"/>
          <w:sz w:val="24"/>
          <w:szCs w:val="24"/>
        </w:rPr>
        <w:instrText>own, R.&lt;/author&gt;&lt;author&gt;Carlson, B. L.&lt;/author&gt;&lt;author&gt;Dale, S.&lt;/author&gt;&lt;author&gt;Foster, L.&lt;/author&gt;&lt;author&gt;Phillips, B.&lt;/author&gt;&lt;author&gt;Schore, J.&lt;/author&gt;&lt;/authors&gt;&lt;/contributors&gt;&lt;added-date format="utc"&gt;1583196993&lt;/added-date&gt;&lt;ref-type name="Report"&gt;27&lt;/ref-type&gt;&lt;dates&gt;&lt;year&gt;2007&lt;/year&gt;&lt;/dates&gt;&lt;rec-number&gt;698&lt;/rec-number&gt;&lt;last-updated-date format="utc"&gt;1583197096&lt;/last-updated-date&gt;&lt;/record&gt;&lt;/Cite&gt;&lt;/EndNote&gt;</w:instrText>
      </w:r>
      <w:r w:rsidR="00811295" w:rsidRPr="00150E48">
        <w:rPr>
          <w:rFonts w:cstheme="minorHAnsi"/>
          <w:sz w:val="24"/>
          <w:szCs w:val="24"/>
        </w:rPr>
        <w:fldChar w:fldCharType="separate"/>
      </w:r>
      <w:r w:rsidR="002D4814">
        <w:rPr>
          <w:rFonts w:cstheme="minorHAnsi"/>
          <w:noProof/>
          <w:sz w:val="24"/>
          <w:szCs w:val="24"/>
        </w:rPr>
        <w:t>(Brown et al., 2007)</w:t>
      </w:r>
      <w:r w:rsidR="00811295" w:rsidRPr="00150E48">
        <w:rPr>
          <w:rFonts w:cstheme="minorHAnsi"/>
          <w:sz w:val="24"/>
          <w:szCs w:val="24"/>
        </w:rPr>
        <w:fldChar w:fldCharType="end"/>
      </w:r>
      <w:r>
        <w:rPr>
          <w:rFonts w:cstheme="minorHAnsi"/>
          <w:sz w:val="24"/>
          <w:szCs w:val="24"/>
        </w:rPr>
        <w:t>.</w:t>
      </w:r>
      <w:r w:rsidR="00B151B4" w:rsidRPr="00150E48">
        <w:rPr>
          <w:rFonts w:cstheme="minorHAnsi"/>
          <w:sz w:val="24"/>
          <w:szCs w:val="24"/>
        </w:rPr>
        <w:t xml:space="preserve"> </w:t>
      </w:r>
    </w:p>
    <w:p w14:paraId="7406782D" w14:textId="2979876A" w:rsidR="001C05EA" w:rsidRPr="00150E48" w:rsidRDefault="001C05EA" w:rsidP="00150E48">
      <w:pPr>
        <w:pStyle w:val="ListParagraph"/>
        <w:autoSpaceDE w:val="0"/>
        <w:autoSpaceDN w:val="0"/>
        <w:adjustRightInd w:val="0"/>
        <w:spacing w:after="0" w:line="360" w:lineRule="auto"/>
        <w:ind w:left="720"/>
        <w:contextualSpacing/>
        <w:jc w:val="both"/>
        <w:rPr>
          <w:rFonts w:cstheme="minorHAnsi"/>
          <w:sz w:val="24"/>
          <w:szCs w:val="24"/>
        </w:rPr>
      </w:pPr>
    </w:p>
    <w:p w14:paraId="083FDCA5" w14:textId="71A1771A" w:rsidR="00773F0C" w:rsidRPr="00150E48" w:rsidRDefault="00773F0C" w:rsidP="00150E48">
      <w:pPr>
        <w:autoSpaceDE w:val="0"/>
        <w:autoSpaceDN w:val="0"/>
        <w:adjustRightInd w:val="0"/>
        <w:spacing w:after="0" w:line="360" w:lineRule="auto"/>
        <w:contextualSpacing/>
        <w:jc w:val="both"/>
        <w:rPr>
          <w:rFonts w:cstheme="minorHAnsi"/>
          <w:sz w:val="24"/>
          <w:szCs w:val="24"/>
        </w:rPr>
      </w:pPr>
    </w:p>
    <w:p w14:paraId="55ADE0D3" w14:textId="4292D11D" w:rsidR="00773F0C" w:rsidRPr="00150E48" w:rsidRDefault="000C57FF" w:rsidP="00150E48">
      <w:pPr>
        <w:spacing w:line="360" w:lineRule="auto"/>
        <w:jc w:val="both"/>
        <w:rPr>
          <w:sz w:val="24"/>
          <w:szCs w:val="24"/>
          <w:lang w:eastAsia="en-US"/>
        </w:rPr>
      </w:pPr>
      <w:bookmarkStart w:id="26" w:name="_Hlk34128750"/>
      <w:r w:rsidRPr="00150E48">
        <w:rPr>
          <w:sz w:val="24"/>
          <w:szCs w:val="24"/>
          <w:lang w:eastAsia="en-US"/>
        </w:rPr>
        <w:lastRenderedPageBreak/>
        <w:t>T</w:t>
      </w:r>
      <w:r w:rsidR="00A54490" w:rsidRPr="00150E48">
        <w:rPr>
          <w:sz w:val="24"/>
          <w:szCs w:val="24"/>
          <w:lang w:eastAsia="en-US"/>
        </w:rPr>
        <w:t>he characteristics of the model varied among the three states</w:t>
      </w:r>
      <w:r w:rsidR="000C00C5">
        <w:rPr>
          <w:sz w:val="24"/>
          <w:szCs w:val="24"/>
          <w:lang w:eastAsia="en-US"/>
        </w:rPr>
        <w:t>,</w:t>
      </w:r>
      <w:r w:rsidRPr="00150E48">
        <w:rPr>
          <w:sz w:val="24"/>
          <w:szCs w:val="24"/>
          <w:lang w:eastAsia="en-US"/>
        </w:rPr>
        <w:t xml:space="preserve"> with </w:t>
      </w:r>
      <w:r w:rsidR="00A54490" w:rsidRPr="00150E48">
        <w:rPr>
          <w:sz w:val="24"/>
          <w:szCs w:val="24"/>
          <w:lang w:eastAsia="en-US"/>
        </w:rPr>
        <w:t>only Florida allow</w:t>
      </w:r>
      <w:r w:rsidRPr="00150E48">
        <w:rPr>
          <w:sz w:val="24"/>
          <w:szCs w:val="24"/>
          <w:lang w:eastAsia="en-US"/>
        </w:rPr>
        <w:t xml:space="preserve">ing </w:t>
      </w:r>
      <w:r w:rsidR="00A54490" w:rsidRPr="00150E48">
        <w:rPr>
          <w:sz w:val="24"/>
          <w:szCs w:val="24"/>
          <w:lang w:eastAsia="en-US"/>
        </w:rPr>
        <w:t>purchase of a range of disability related goods and services</w:t>
      </w:r>
      <w:r w:rsidR="005265A4" w:rsidRPr="00150E48">
        <w:rPr>
          <w:sz w:val="24"/>
          <w:szCs w:val="24"/>
          <w:lang w:eastAsia="en-US"/>
        </w:rPr>
        <w:t xml:space="preserve">. </w:t>
      </w:r>
      <w:r w:rsidR="00773F0C" w:rsidRPr="00150E48">
        <w:rPr>
          <w:sz w:val="24"/>
          <w:szCs w:val="24"/>
        </w:rPr>
        <w:t>Arkansas and New Jersey provid</w:t>
      </w:r>
      <w:r w:rsidR="005265A4" w:rsidRPr="00150E48">
        <w:rPr>
          <w:sz w:val="24"/>
          <w:szCs w:val="24"/>
        </w:rPr>
        <w:t>ed</w:t>
      </w:r>
      <w:r w:rsidR="00773F0C" w:rsidRPr="00150E48">
        <w:rPr>
          <w:sz w:val="24"/>
          <w:szCs w:val="24"/>
        </w:rPr>
        <w:t xml:space="preserve"> participants with an allowance in lieu of the personal care services benefit in their respective Medicaid State Plans, which covered services such as help with eating, bathing, housekeeping, and shopping. Plan hours were</w:t>
      </w:r>
      <w:r w:rsidR="00A54490" w:rsidRPr="00150E48">
        <w:rPr>
          <w:sz w:val="24"/>
          <w:szCs w:val="24"/>
        </w:rPr>
        <w:t xml:space="preserve"> </w:t>
      </w:r>
      <w:r w:rsidR="00773F0C" w:rsidRPr="00150E48">
        <w:rPr>
          <w:sz w:val="24"/>
          <w:szCs w:val="24"/>
        </w:rPr>
        <w:t>capped at 16 per week in Arkansas, and at 25 per week in New Jersey</w:t>
      </w:r>
      <w:r w:rsidR="00A31134" w:rsidRPr="00150E48">
        <w:rPr>
          <w:sz w:val="24"/>
          <w:szCs w:val="24"/>
        </w:rPr>
        <w:t xml:space="preserve"> </w:t>
      </w:r>
      <w:r w:rsidR="00811295" w:rsidRPr="00150E48">
        <w:rPr>
          <w:sz w:val="24"/>
          <w:szCs w:val="24"/>
        </w:rPr>
        <w:fldChar w:fldCharType="begin"/>
      </w:r>
      <w:r w:rsidR="002D4814">
        <w:rPr>
          <w:sz w:val="24"/>
          <w:szCs w:val="24"/>
        </w:rPr>
        <w:instrText xml:space="preserve"> ADDIN EN.CITE &lt;EndNote&gt;&lt;Cite&gt;&lt;Author&gt;Dale&lt;/Author&gt;&lt;Year&gt;2005&lt;/Year&gt;&lt;RecNum&gt;0&lt;/RecNum&gt;&lt;IDText&gt;The Effect of Cash and Counseling on Medicaid and Medicare  Costs: Findings for Adults in Three States&lt;/IDText&gt;&lt;Suffix&gt;`, p.C1&lt;/Suffix&gt;&lt;DisplayText&gt;(Dale and Brown, 2005, p.C1)&lt;/DisplayText&gt;&lt;record&gt;&lt;titles&gt;&lt;title&gt;The Effect of Cash and Counseling on Medicaid and Medicare  Costs: Findings for Adults in Three States&lt;/title&gt;&lt;secondary-title&gt;The Effect of Cash and Counseling on Medicaid and Medicare Costs: Findings for Adults in Three States&lt;/secondary-title&gt;&lt;/titles&gt;&lt;contributors&gt;&lt;authors&gt;&lt;author&gt;Dale, S.&lt;/author&gt;&lt;author&gt;Brown, R.&lt;/author&gt;&lt;/authors&gt;&lt;/contributors&gt;&lt;added-date format="utc"&gt;1583206181&lt;/added-date&gt;&lt;pub-location&gt;Princeton, NJ&lt;/pub-location&gt;&lt;ref-type name="Report"&gt;27&lt;/ref-type&gt;&lt;dates&gt;&lt;year&gt;2005&lt;/year&gt;&lt;/dates&gt;&lt;rec-number&gt;699&lt;/rec-number&gt;&lt;publisher&gt;Mathematica Policy Research, Inc.&lt;/publisher&gt;&lt;last-updated-date format="utc"&gt;1583206616&lt;/last-updated-date&gt;&lt;/record&gt;&lt;/Cite&gt;&lt;/EndNote&gt;</w:instrText>
      </w:r>
      <w:r w:rsidR="00811295" w:rsidRPr="00150E48">
        <w:rPr>
          <w:sz w:val="24"/>
          <w:szCs w:val="24"/>
        </w:rPr>
        <w:fldChar w:fldCharType="separate"/>
      </w:r>
      <w:r w:rsidR="002D4814">
        <w:rPr>
          <w:noProof/>
          <w:sz w:val="24"/>
          <w:szCs w:val="24"/>
        </w:rPr>
        <w:t>(Dale and Brown, 2005, p.C1)</w:t>
      </w:r>
      <w:r w:rsidR="00811295" w:rsidRPr="00150E48">
        <w:rPr>
          <w:sz w:val="24"/>
          <w:szCs w:val="24"/>
        </w:rPr>
        <w:fldChar w:fldCharType="end"/>
      </w:r>
      <w:r w:rsidR="00A31134" w:rsidRPr="00150E48">
        <w:rPr>
          <w:sz w:val="24"/>
          <w:szCs w:val="24"/>
        </w:rPr>
        <w:t>.</w:t>
      </w:r>
    </w:p>
    <w:bookmarkEnd w:id="26"/>
    <w:p w14:paraId="394788E5" w14:textId="6F80CB9B" w:rsidR="001C05EA" w:rsidRPr="00150E48" w:rsidRDefault="001C05EA" w:rsidP="00150E48">
      <w:pPr>
        <w:spacing w:line="360" w:lineRule="auto"/>
        <w:jc w:val="both"/>
        <w:rPr>
          <w:rFonts w:cstheme="minorHAnsi"/>
          <w:sz w:val="24"/>
          <w:szCs w:val="24"/>
        </w:rPr>
      </w:pPr>
      <w:r w:rsidRPr="00150E48">
        <w:rPr>
          <w:sz w:val="24"/>
          <w:szCs w:val="24"/>
        </w:rPr>
        <w:t xml:space="preserve">The </w:t>
      </w:r>
      <w:r w:rsidRPr="00150E48">
        <w:rPr>
          <w:rFonts w:cstheme="minorHAnsi"/>
          <w:sz w:val="24"/>
          <w:szCs w:val="24"/>
        </w:rPr>
        <w:t xml:space="preserve">CCDE </w:t>
      </w:r>
      <w:r w:rsidRPr="00150E48">
        <w:rPr>
          <w:sz w:val="24"/>
          <w:szCs w:val="24"/>
        </w:rPr>
        <w:t>provide</w:t>
      </w:r>
      <w:r w:rsidR="007A69AA" w:rsidRPr="00150E48">
        <w:rPr>
          <w:sz w:val="24"/>
          <w:szCs w:val="24"/>
        </w:rPr>
        <w:t>s</w:t>
      </w:r>
      <w:r w:rsidRPr="00150E48">
        <w:rPr>
          <w:sz w:val="24"/>
          <w:szCs w:val="24"/>
        </w:rPr>
        <w:t xml:space="preserve"> limited data on utilisation rates measure</w:t>
      </w:r>
      <w:r w:rsidR="00492F62" w:rsidRPr="00150E48">
        <w:rPr>
          <w:sz w:val="24"/>
          <w:szCs w:val="24"/>
        </w:rPr>
        <w:t>d</w:t>
      </w:r>
      <w:r w:rsidRPr="00150E48">
        <w:rPr>
          <w:sz w:val="24"/>
          <w:szCs w:val="24"/>
        </w:rPr>
        <w:t xml:space="preserve"> both indirectly and directly. Indirect utilisation rates were </w:t>
      </w:r>
      <w:r w:rsidRPr="00150E48">
        <w:rPr>
          <w:rFonts w:cstheme="minorHAnsi"/>
          <w:sz w:val="24"/>
          <w:szCs w:val="24"/>
        </w:rPr>
        <w:t>examined in one state, New</w:t>
      </w:r>
      <w:r w:rsidR="007A69AA" w:rsidRPr="00150E48">
        <w:rPr>
          <w:rFonts w:cstheme="minorHAnsi"/>
          <w:sz w:val="24"/>
          <w:szCs w:val="24"/>
        </w:rPr>
        <w:t xml:space="preserve"> J</w:t>
      </w:r>
      <w:r w:rsidRPr="00150E48">
        <w:rPr>
          <w:rFonts w:cstheme="minorHAnsi"/>
          <w:sz w:val="24"/>
          <w:szCs w:val="24"/>
        </w:rPr>
        <w:t>ersey</w:t>
      </w:r>
      <w:r w:rsidR="00896868" w:rsidRPr="00150E48">
        <w:rPr>
          <w:rFonts w:cstheme="minorHAnsi"/>
          <w:sz w:val="24"/>
          <w:szCs w:val="24"/>
        </w:rPr>
        <w:t>,</w:t>
      </w:r>
      <w:r w:rsidRPr="00150E48">
        <w:rPr>
          <w:rFonts w:cstheme="minorHAnsi"/>
          <w:sz w:val="24"/>
          <w:szCs w:val="24"/>
        </w:rPr>
        <w:t xml:space="preserve"> through a comparison of reported hours of paid care to hours allocated in care plan.</w:t>
      </w:r>
      <w:r w:rsidR="00492F62" w:rsidRPr="00150E48">
        <w:rPr>
          <w:rFonts w:cstheme="minorHAnsi"/>
          <w:sz w:val="24"/>
          <w:szCs w:val="24"/>
        </w:rPr>
        <w:t xml:space="preserve"> In this state the cash allowance was calculated by multiplying the number of hours of care allocated in consumers’ plans by an hourly rate. </w:t>
      </w:r>
      <w:r w:rsidR="007A69AA" w:rsidRPr="00150E48">
        <w:rPr>
          <w:rFonts w:cstheme="minorHAnsi"/>
          <w:sz w:val="24"/>
          <w:szCs w:val="24"/>
        </w:rPr>
        <w:t>T</w:t>
      </w:r>
      <w:r w:rsidR="00492F62" w:rsidRPr="00150E48">
        <w:rPr>
          <w:rFonts w:cstheme="minorHAnsi"/>
          <w:sz w:val="24"/>
          <w:szCs w:val="24"/>
        </w:rPr>
        <w:t xml:space="preserve">he comparison of </w:t>
      </w:r>
      <w:r w:rsidR="00896868" w:rsidRPr="00150E48">
        <w:rPr>
          <w:rFonts w:cstheme="minorHAnsi"/>
          <w:sz w:val="24"/>
          <w:szCs w:val="24"/>
        </w:rPr>
        <w:t xml:space="preserve">reported </w:t>
      </w:r>
      <w:r w:rsidR="00492F62" w:rsidRPr="00150E48">
        <w:rPr>
          <w:rFonts w:cstheme="minorHAnsi"/>
          <w:sz w:val="24"/>
          <w:szCs w:val="24"/>
        </w:rPr>
        <w:t xml:space="preserve">hours paid and in the care plan is </w:t>
      </w:r>
      <w:r w:rsidR="007A69AA" w:rsidRPr="00150E48">
        <w:rPr>
          <w:rFonts w:cstheme="minorHAnsi"/>
          <w:sz w:val="24"/>
          <w:szCs w:val="24"/>
        </w:rPr>
        <w:t xml:space="preserve">broadly </w:t>
      </w:r>
      <w:r w:rsidR="00492F62" w:rsidRPr="00150E48">
        <w:rPr>
          <w:rFonts w:cstheme="minorHAnsi"/>
          <w:sz w:val="24"/>
          <w:szCs w:val="24"/>
        </w:rPr>
        <w:t>indicative of budget utilisatio</w:t>
      </w:r>
      <w:r w:rsidR="00BE47EB" w:rsidRPr="00150E48">
        <w:rPr>
          <w:rFonts w:cstheme="minorHAnsi"/>
          <w:sz w:val="24"/>
          <w:szCs w:val="24"/>
        </w:rPr>
        <w:t xml:space="preserve">n as </w:t>
      </w:r>
      <w:r w:rsidR="00492F62" w:rsidRPr="00150E48">
        <w:rPr>
          <w:rFonts w:cstheme="minorHAnsi"/>
          <w:sz w:val="24"/>
          <w:szCs w:val="24"/>
        </w:rPr>
        <w:t xml:space="preserve">shown in </w:t>
      </w:r>
      <w:r w:rsidR="00BE47EB" w:rsidRPr="00150E48">
        <w:rPr>
          <w:rFonts w:cstheme="minorHAnsi"/>
          <w:sz w:val="24"/>
          <w:szCs w:val="24"/>
        </w:rPr>
        <w:t xml:space="preserve">Table </w:t>
      </w:r>
      <w:r w:rsidR="006C2798" w:rsidRPr="00150E48">
        <w:rPr>
          <w:rFonts w:cstheme="minorHAnsi"/>
          <w:sz w:val="24"/>
          <w:szCs w:val="24"/>
        </w:rPr>
        <w:t>4</w:t>
      </w:r>
      <w:r w:rsidR="00BE47EB" w:rsidRPr="00150E48">
        <w:rPr>
          <w:rFonts w:cstheme="minorHAnsi"/>
          <w:sz w:val="24"/>
          <w:szCs w:val="24"/>
        </w:rPr>
        <w:t>.</w:t>
      </w:r>
    </w:p>
    <w:p w14:paraId="44CD09F0" w14:textId="09030D7D" w:rsidR="00492F62" w:rsidRPr="00150E48" w:rsidRDefault="00492F62" w:rsidP="001C05EA">
      <w:pPr>
        <w:rPr>
          <w:rFonts w:cstheme="minorHAnsi"/>
        </w:rPr>
      </w:pPr>
    </w:p>
    <w:p w14:paraId="7E37028A" w14:textId="60A9834E" w:rsidR="00DE3DEC" w:rsidRPr="00FF0A6A" w:rsidRDefault="00DE3DEC" w:rsidP="00DE3DEC">
      <w:pPr>
        <w:pStyle w:val="Caption"/>
        <w:keepNext/>
        <w:rPr>
          <w:szCs w:val="24"/>
        </w:rPr>
      </w:pPr>
      <w:bookmarkStart w:id="27" w:name="_Toc63255352"/>
      <w:r w:rsidRPr="00FF0A6A">
        <w:rPr>
          <w:szCs w:val="24"/>
        </w:rPr>
        <w:t xml:space="preserve">Table </w:t>
      </w:r>
      <w:r w:rsidR="006C2798" w:rsidRPr="00FF0A6A">
        <w:rPr>
          <w:szCs w:val="24"/>
        </w:rPr>
        <w:t>4</w:t>
      </w:r>
      <w:r w:rsidRPr="00FF0A6A">
        <w:rPr>
          <w:szCs w:val="24"/>
        </w:rPr>
        <w:t xml:space="preserve">: </w:t>
      </w:r>
      <w:r w:rsidRPr="00FF0A6A">
        <w:rPr>
          <w:rFonts w:cstheme="minorHAnsi"/>
          <w:szCs w:val="24"/>
        </w:rPr>
        <w:t xml:space="preserve">CCDE New Jersey reported budget utilisation at interview 9 months </w:t>
      </w:r>
      <w:r w:rsidR="00811295" w:rsidRPr="00FF0A6A">
        <w:rPr>
          <w:rFonts w:cstheme="minorHAnsi"/>
          <w:szCs w:val="24"/>
        </w:rPr>
        <w:fldChar w:fldCharType="begin"/>
      </w:r>
      <w:r w:rsidR="002D4814">
        <w:rPr>
          <w:rFonts w:cstheme="minorHAnsi" w:hint="eastAsia"/>
          <w:szCs w:val="24"/>
        </w:rPr>
        <w:instrText xml:space="preserve"> ADDIN EN.CITE &lt;EndNote&gt;&lt;Cite&gt;&lt;Author&gt;Brown&lt;/Author&gt;&lt;Year&gt;2007&lt;/Year&gt;&lt;RecNum&gt;0&lt;/RecNum&gt;&lt;IDText&gt;Cash and counseling: Improving the lives of medicaid beneficiaries who need personal care or home</w:instrText>
      </w:r>
      <w:r w:rsidR="002D4814">
        <w:rPr>
          <w:rFonts w:cstheme="minorHAnsi" w:hint="eastAsia"/>
          <w:szCs w:val="24"/>
        </w:rPr>
        <w:instrText>‐</w:instrText>
      </w:r>
      <w:r w:rsidR="002D4814">
        <w:rPr>
          <w:rFonts w:cstheme="minorHAnsi" w:hint="eastAsia"/>
          <w:szCs w:val="24"/>
        </w:rPr>
        <w:instrText xml:space="preserve"> and community</w:instrText>
      </w:r>
      <w:r w:rsidR="002D4814">
        <w:rPr>
          <w:rFonts w:cstheme="minorHAnsi" w:hint="eastAsia"/>
          <w:szCs w:val="24"/>
        </w:rPr>
        <w:instrText>‐</w:instrText>
      </w:r>
      <w:r w:rsidR="002D4814">
        <w:rPr>
          <w:rFonts w:cstheme="minorHAnsi" w:hint="eastAsia"/>
          <w:szCs w:val="24"/>
        </w:rPr>
        <w:instrText xml:space="preserve">based services </w:instrText>
      </w:r>
      <w:r w:rsidR="002D4814">
        <w:rPr>
          <w:rFonts w:cstheme="minorHAnsi" w:hint="eastAsia"/>
          <w:szCs w:val="24"/>
        </w:rPr>
        <w:instrText>‐</w:instrText>
      </w:r>
      <w:r w:rsidR="002D4814">
        <w:rPr>
          <w:rFonts w:cstheme="minorHAnsi" w:hint="eastAsia"/>
          <w:szCs w:val="24"/>
        </w:rPr>
        <w:instrText xml:space="preserve"> Final Report.&lt;/IDText&gt;&lt;Suffix&gt; modified from table A1 and A2&lt;/Suffix&gt;&lt;DisplayText&gt;(Brown et al., 2007 modified from table A1 and A2)&lt;/DisplayText&gt;&lt;record&gt;&lt;titles&gt;&lt;title&gt;Cash and counseling: Improving the lives of medicaid beneficiaries who need personal care or home</w:instrText>
      </w:r>
      <w:r w:rsidR="002D4814">
        <w:rPr>
          <w:rFonts w:cstheme="minorHAnsi" w:hint="eastAsia"/>
          <w:szCs w:val="24"/>
        </w:rPr>
        <w:instrText>‐</w:instrText>
      </w:r>
      <w:r w:rsidR="002D4814">
        <w:rPr>
          <w:rFonts w:cstheme="minorHAnsi" w:hint="eastAsia"/>
          <w:szCs w:val="24"/>
        </w:rPr>
        <w:instrText xml:space="preserve"> and community</w:instrText>
      </w:r>
      <w:r w:rsidR="002D4814">
        <w:rPr>
          <w:rFonts w:cstheme="minorHAnsi" w:hint="eastAsia"/>
          <w:szCs w:val="24"/>
        </w:rPr>
        <w:instrText>‐</w:instrText>
      </w:r>
      <w:r w:rsidR="002D4814">
        <w:rPr>
          <w:rFonts w:cstheme="minorHAnsi" w:hint="eastAsia"/>
          <w:szCs w:val="24"/>
        </w:rPr>
        <w:instrText xml:space="preserve">based services </w:instrText>
      </w:r>
      <w:r w:rsidR="002D4814">
        <w:rPr>
          <w:rFonts w:cstheme="minorHAnsi" w:hint="eastAsia"/>
          <w:szCs w:val="24"/>
        </w:rPr>
        <w:instrText>‐</w:instrText>
      </w:r>
      <w:r w:rsidR="002D4814">
        <w:rPr>
          <w:rFonts w:cstheme="minorHAnsi" w:hint="eastAsia"/>
          <w:szCs w:val="24"/>
        </w:rPr>
        <w:instrText xml:space="preserve"> Final Report.&lt;/title&gt;&lt;/titles&gt;&lt;contributors&gt;&lt;authors&gt;&lt;author&gt;Brown, R.&lt;/author&gt;&lt;author&gt;Carlson, B. L.&lt;/author&gt;&lt;author&gt;Dale, S.&lt;/author&gt;&lt;author&gt;Foster, L.&lt;/author&gt;&lt;author&gt;Phillips, B.&lt;/author&gt;&lt;author&gt;Schore, J.&lt;/author&gt;&lt;/authors&gt;&lt;/contributor</w:instrText>
      </w:r>
      <w:r w:rsidR="002D4814">
        <w:rPr>
          <w:rFonts w:cstheme="minorHAnsi"/>
          <w:szCs w:val="24"/>
        </w:rPr>
        <w:instrText>s&gt;&lt;added-date format="utc"&gt;1583196993&lt;/added-date&gt;&lt;ref-type name="Report"&gt;27&lt;/ref-type&gt;&lt;dates&gt;&lt;year&gt;2007&lt;/year&gt;&lt;/dates&gt;&lt;rec-number&gt;698&lt;/rec-number&gt;&lt;last-updated-date format="utc"&gt;1583197096&lt;/last-updated-date&gt;&lt;/record&gt;&lt;/Cite&gt;&lt;/EndNote&gt;</w:instrText>
      </w:r>
      <w:r w:rsidR="00811295" w:rsidRPr="00FF0A6A">
        <w:rPr>
          <w:rFonts w:cstheme="minorHAnsi"/>
          <w:szCs w:val="24"/>
        </w:rPr>
        <w:fldChar w:fldCharType="separate"/>
      </w:r>
      <w:r w:rsidR="002D4814">
        <w:rPr>
          <w:rFonts w:cstheme="minorHAnsi"/>
          <w:noProof/>
          <w:szCs w:val="24"/>
        </w:rPr>
        <w:t>(Brown et al., 2007 modified from table A1 and A2)</w:t>
      </w:r>
      <w:bookmarkEnd w:id="27"/>
      <w:r w:rsidR="00811295" w:rsidRPr="00FF0A6A">
        <w:rPr>
          <w:rFonts w:cstheme="minorHAnsi"/>
          <w:szCs w:val="24"/>
        </w:rPr>
        <w:fldChar w:fldCharType="end"/>
      </w:r>
      <w:r w:rsidRPr="00FF0A6A">
        <w:rPr>
          <w:rFonts w:cstheme="minorHAnsi"/>
          <w:szCs w:val="24"/>
        </w:rPr>
        <w:t xml:space="preserve"> </w:t>
      </w:r>
    </w:p>
    <w:tbl>
      <w:tblPr>
        <w:tblStyle w:val="TableGrid"/>
        <w:tblW w:w="5000" w:type="pct"/>
        <w:tblLook w:val="04A0" w:firstRow="1" w:lastRow="0" w:firstColumn="1" w:lastColumn="0" w:noHBand="0" w:noVBand="1"/>
      </w:tblPr>
      <w:tblGrid>
        <w:gridCol w:w="3214"/>
        <w:gridCol w:w="3213"/>
        <w:gridCol w:w="3211"/>
      </w:tblGrid>
      <w:tr w:rsidR="00A54490" w:rsidRPr="00FF0A6A" w14:paraId="455883CB" w14:textId="4D24C623" w:rsidTr="006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496D8B"/>
          </w:tcPr>
          <w:p w14:paraId="5DAD160D" w14:textId="35BB734D" w:rsidR="00A54490" w:rsidRPr="00FF0A6A" w:rsidRDefault="00A54490" w:rsidP="00D258EC">
            <w:pPr>
              <w:pStyle w:val="NoSpacing"/>
              <w:rPr>
                <w:sz w:val="24"/>
                <w:szCs w:val="24"/>
              </w:rPr>
            </w:pPr>
            <w:r w:rsidRPr="00FF0A6A">
              <w:rPr>
                <w:sz w:val="24"/>
                <w:szCs w:val="24"/>
              </w:rPr>
              <w:t>Survey response</w:t>
            </w:r>
          </w:p>
        </w:tc>
        <w:tc>
          <w:tcPr>
            <w:tcW w:w="1667" w:type="pct"/>
            <w:shd w:val="clear" w:color="auto" w:fill="496D8B"/>
          </w:tcPr>
          <w:p w14:paraId="5433E097" w14:textId="38CA32D1" w:rsidR="00A54490" w:rsidRPr="00FF0A6A" w:rsidRDefault="002B2F6B" w:rsidP="00D258E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FF0A6A">
              <w:rPr>
                <w:rFonts w:cstheme="minorHAnsi"/>
                <w:sz w:val="24"/>
                <w:szCs w:val="24"/>
              </w:rPr>
              <w:t>U</w:t>
            </w:r>
            <w:r w:rsidR="00A54490" w:rsidRPr="00FF0A6A">
              <w:rPr>
                <w:rFonts w:cstheme="minorHAnsi"/>
                <w:sz w:val="24"/>
                <w:szCs w:val="24"/>
              </w:rPr>
              <w:t>se of hours in plan by treatment group (percentage) 18-64 years</w:t>
            </w:r>
          </w:p>
        </w:tc>
        <w:tc>
          <w:tcPr>
            <w:tcW w:w="1666" w:type="pct"/>
            <w:shd w:val="clear" w:color="auto" w:fill="496D8B"/>
          </w:tcPr>
          <w:p w14:paraId="16D2019D" w14:textId="35C4408C" w:rsidR="00A54490" w:rsidRPr="00FF0A6A" w:rsidRDefault="002B2F6B" w:rsidP="00D258EC">
            <w:pPr>
              <w:pStyle w:val="NoSpacing"/>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F0A6A">
              <w:rPr>
                <w:rFonts w:cstheme="minorHAnsi"/>
                <w:sz w:val="24"/>
                <w:szCs w:val="24"/>
              </w:rPr>
              <w:t>U</w:t>
            </w:r>
            <w:r w:rsidR="00A54490" w:rsidRPr="00FF0A6A">
              <w:rPr>
                <w:rFonts w:cstheme="minorHAnsi"/>
                <w:sz w:val="24"/>
                <w:szCs w:val="24"/>
              </w:rPr>
              <w:t>se of hours in plan by treatment group (percentage) 64 plus years</w:t>
            </w:r>
          </w:p>
        </w:tc>
      </w:tr>
      <w:tr w:rsidR="00A54490" w:rsidRPr="00FF0A6A" w14:paraId="501E5DAA" w14:textId="11948FCC" w:rsidTr="00A54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FC4CC06" w14:textId="3C798E24" w:rsidR="00A54490" w:rsidRPr="00FF0A6A" w:rsidRDefault="00A54490" w:rsidP="00A54490">
            <w:pPr>
              <w:pStyle w:val="NoSpacing"/>
              <w:rPr>
                <w:sz w:val="24"/>
                <w:szCs w:val="24"/>
              </w:rPr>
            </w:pPr>
            <w:r w:rsidRPr="00FF0A6A">
              <w:rPr>
                <w:rFonts w:cstheme="minorHAnsi"/>
                <w:sz w:val="24"/>
                <w:szCs w:val="24"/>
              </w:rPr>
              <w:t>the same number of hours in plan</w:t>
            </w:r>
          </w:p>
        </w:tc>
        <w:tc>
          <w:tcPr>
            <w:tcW w:w="1667" w:type="pct"/>
          </w:tcPr>
          <w:p w14:paraId="6BD3F4BE" w14:textId="0C1FBA7F" w:rsidR="00A54490" w:rsidRPr="00FF0A6A" w:rsidRDefault="00A54490" w:rsidP="00A54490">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FF0A6A">
              <w:rPr>
                <w:sz w:val="24"/>
                <w:szCs w:val="24"/>
              </w:rPr>
              <w:t>41.2</w:t>
            </w:r>
          </w:p>
        </w:tc>
        <w:tc>
          <w:tcPr>
            <w:tcW w:w="1666" w:type="pct"/>
          </w:tcPr>
          <w:p w14:paraId="0B5D3B96" w14:textId="3842588E" w:rsidR="00A54490" w:rsidRPr="00FF0A6A" w:rsidRDefault="00A54490" w:rsidP="00A5449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F0A6A">
              <w:rPr>
                <w:rFonts w:cstheme="minorHAnsi"/>
                <w:sz w:val="24"/>
                <w:szCs w:val="24"/>
              </w:rPr>
              <w:t>51.2</w:t>
            </w:r>
          </w:p>
        </w:tc>
      </w:tr>
      <w:tr w:rsidR="00A54490" w:rsidRPr="00FF0A6A" w14:paraId="18A761FC" w14:textId="12C39EFE" w:rsidTr="00A54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7FC1C5F" w14:textId="525F00A0" w:rsidR="00A54490" w:rsidRPr="00FF0A6A" w:rsidRDefault="00A54490" w:rsidP="00A54490">
            <w:pPr>
              <w:pStyle w:val="NoSpacing"/>
              <w:rPr>
                <w:sz w:val="24"/>
                <w:szCs w:val="24"/>
              </w:rPr>
            </w:pPr>
            <w:r w:rsidRPr="00FF0A6A">
              <w:rPr>
                <w:rFonts w:cstheme="minorHAnsi"/>
                <w:sz w:val="24"/>
                <w:szCs w:val="24"/>
              </w:rPr>
              <w:t>less hours than in plan</w:t>
            </w:r>
          </w:p>
        </w:tc>
        <w:tc>
          <w:tcPr>
            <w:tcW w:w="1667" w:type="pct"/>
          </w:tcPr>
          <w:p w14:paraId="5DD94BA4" w14:textId="53682D09" w:rsidR="00A54490" w:rsidRPr="00FF0A6A" w:rsidRDefault="00A54490" w:rsidP="00A54490">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FF0A6A">
              <w:rPr>
                <w:sz w:val="24"/>
                <w:szCs w:val="24"/>
              </w:rPr>
              <w:t>19.1</w:t>
            </w:r>
          </w:p>
        </w:tc>
        <w:tc>
          <w:tcPr>
            <w:tcW w:w="1666" w:type="pct"/>
          </w:tcPr>
          <w:p w14:paraId="75B74445" w14:textId="0BC543C5" w:rsidR="00A54490" w:rsidRPr="00FF0A6A" w:rsidRDefault="00A54490" w:rsidP="00A54490">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F0A6A">
              <w:rPr>
                <w:rFonts w:cstheme="minorHAnsi"/>
                <w:sz w:val="24"/>
                <w:szCs w:val="24"/>
              </w:rPr>
              <w:t>14.9</w:t>
            </w:r>
          </w:p>
        </w:tc>
      </w:tr>
      <w:tr w:rsidR="00A54490" w:rsidRPr="00FF0A6A" w14:paraId="2E0F0664" w14:textId="12C30EA5" w:rsidTr="00A54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866B093" w14:textId="425E0FA8" w:rsidR="00A54490" w:rsidRPr="00FF0A6A" w:rsidRDefault="00A54490" w:rsidP="00A54490">
            <w:pPr>
              <w:pStyle w:val="NoSpacing"/>
              <w:rPr>
                <w:sz w:val="24"/>
                <w:szCs w:val="24"/>
              </w:rPr>
            </w:pPr>
            <w:r w:rsidRPr="00FF0A6A">
              <w:rPr>
                <w:rFonts w:cstheme="minorHAnsi"/>
                <w:sz w:val="24"/>
                <w:szCs w:val="24"/>
              </w:rPr>
              <w:t>more hours than in plan</w:t>
            </w:r>
          </w:p>
        </w:tc>
        <w:tc>
          <w:tcPr>
            <w:tcW w:w="1667" w:type="pct"/>
          </w:tcPr>
          <w:p w14:paraId="4690E1CD" w14:textId="6175BE32" w:rsidR="00A54490" w:rsidRPr="00FF0A6A" w:rsidRDefault="00A54490" w:rsidP="00A54490">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FF0A6A">
              <w:rPr>
                <w:sz w:val="24"/>
                <w:szCs w:val="24"/>
              </w:rPr>
              <w:t>22.9</w:t>
            </w:r>
          </w:p>
        </w:tc>
        <w:tc>
          <w:tcPr>
            <w:tcW w:w="1666" w:type="pct"/>
          </w:tcPr>
          <w:p w14:paraId="601581EB" w14:textId="29C5A300" w:rsidR="00A54490" w:rsidRPr="00FF0A6A" w:rsidRDefault="00A54490" w:rsidP="00A5449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F0A6A">
              <w:rPr>
                <w:rFonts w:cstheme="minorHAnsi"/>
                <w:sz w:val="24"/>
                <w:szCs w:val="24"/>
              </w:rPr>
              <w:t>17.4</w:t>
            </w:r>
          </w:p>
        </w:tc>
      </w:tr>
    </w:tbl>
    <w:p w14:paraId="462F5F62" w14:textId="77777777" w:rsidR="00492F62" w:rsidRPr="00150E48" w:rsidRDefault="00492F62" w:rsidP="00492F62">
      <w:pPr>
        <w:rPr>
          <w:rFonts w:cstheme="minorHAnsi"/>
        </w:rPr>
      </w:pPr>
    </w:p>
    <w:p w14:paraId="61A1C978" w14:textId="6D1FDC23" w:rsidR="005C735C" w:rsidRDefault="007A69AA" w:rsidP="00B16244">
      <w:pPr>
        <w:spacing w:line="360" w:lineRule="auto"/>
        <w:jc w:val="both"/>
        <w:rPr>
          <w:rFonts w:cstheme="minorHAnsi"/>
          <w:sz w:val="24"/>
          <w:szCs w:val="24"/>
        </w:rPr>
      </w:pPr>
      <w:r w:rsidRPr="00B16244">
        <w:rPr>
          <w:rFonts w:cstheme="minorHAnsi"/>
          <w:sz w:val="24"/>
          <w:szCs w:val="24"/>
        </w:rPr>
        <w:t xml:space="preserve">As indicated in Table </w:t>
      </w:r>
      <w:r w:rsidR="002B2F6B" w:rsidRPr="00B16244">
        <w:rPr>
          <w:rFonts w:cstheme="minorHAnsi"/>
          <w:sz w:val="24"/>
          <w:szCs w:val="24"/>
        </w:rPr>
        <w:t>4</w:t>
      </w:r>
      <w:r w:rsidR="00896868" w:rsidRPr="00B16244">
        <w:rPr>
          <w:rFonts w:cstheme="minorHAnsi"/>
          <w:sz w:val="24"/>
          <w:szCs w:val="24"/>
        </w:rPr>
        <w:t>,</w:t>
      </w:r>
      <w:r w:rsidR="00120689" w:rsidRPr="00B16244">
        <w:rPr>
          <w:rFonts w:cstheme="minorHAnsi"/>
          <w:sz w:val="24"/>
          <w:szCs w:val="24"/>
        </w:rPr>
        <w:t xml:space="preserve"> </w:t>
      </w:r>
      <w:r w:rsidRPr="00B16244">
        <w:rPr>
          <w:rFonts w:cstheme="minorHAnsi"/>
          <w:sz w:val="24"/>
          <w:szCs w:val="24"/>
        </w:rPr>
        <w:t>14.9% of participants</w:t>
      </w:r>
      <w:r w:rsidR="00A54490" w:rsidRPr="00B16244">
        <w:rPr>
          <w:rFonts w:cstheme="minorHAnsi"/>
          <w:sz w:val="24"/>
          <w:szCs w:val="24"/>
        </w:rPr>
        <w:t xml:space="preserve"> aged 65 years and 19.1% of participants aged 18-64</w:t>
      </w:r>
      <w:r w:rsidRPr="00B16244">
        <w:rPr>
          <w:rFonts w:cstheme="minorHAnsi"/>
          <w:sz w:val="24"/>
          <w:szCs w:val="24"/>
        </w:rPr>
        <w:t xml:space="preserve"> indicated they used less hours than</w:t>
      </w:r>
      <w:r w:rsidR="00896868" w:rsidRPr="00B16244">
        <w:rPr>
          <w:rFonts w:cstheme="minorHAnsi"/>
          <w:sz w:val="24"/>
          <w:szCs w:val="24"/>
        </w:rPr>
        <w:t xml:space="preserve"> allocated</w:t>
      </w:r>
      <w:r w:rsidRPr="00B16244">
        <w:rPr>
          <w:rFonts w:cstheme="minorHAnsi"/>
          <w:sz w:val="24"/>
          <w:szCs w:val="24"/>
        </w:rPr>
        <w:t xml:space="preserve"> in the plan. T</w:t>
      </w:r>
      <w:r w:rsidR="00492F62" w:rsidRPr="00B16244">
        <w:rPr>
          <w:rFonts w:cstheme="minorHAnsi"/>
          <w:sz w:val="24"/>
          <w:szCs w:val="24"/>
        </w:rPr>
        <w:t xml:space="preserve">his measure as an indicator of utilisation rates has limitations as it is </w:t>
      </w:r>
      <w:r w:rsidR="00C31F40" w:rsidRPr="00B16244">
        <w:rPr>
          <w:rFonts w:cstheme="minorHAnsi"/>
          <w:sz w:val="24"/>
          <w:szCs w:val="24"/>
        </w:rPr>
        <w:t xml:space="preserve">unknown the degree of underutilisation and </w:t>
      </w:r>
      <w:r w:rsidR="00492F62" w:rsidRPr="00B16244">
        <w:rPr>
          <w:rFonts w:cstheme="minorHAnsi"/>
          <w:sz w:val="24"/>
          <w:szCs w:val="24"/>
        </w:rPr>
        <w:t>whether one of the factors contributing to underutilisation of hours is greater than expected costs of workers</w:t>
      </w:r>
      <w:r w:rsidR="00B16244">
        <w:rPr>
          <w:rFonts w:cstheme="minorHAnsi"/>
          <w:sz w:val="24"/>
          <w:szCs w:val="24"/>
        </w:rPr>
        <w:t xml:space="preserve"> or availability of workers</w:t>
      </w:r>
      <w:r w:rsidR="00492F62" w:rsidRPr="00B16244">
        <w:rPr>
          <w:rFonts w:cstheme="minorHAnsi"/>
          <w:sz w:val="24"/>
          <w:szCs w:val="24"/>
        </w:rPr>
        <w:t xml:space="preserve">. An additional limitation is that this figure </w:t>
      </w:r>
      <w:r w:rsidR="00B16244">
        <w:rPr>
          <w:rFonts w:cstheme="minorHAnsi"/>
          <w:sz w:val="24"/>
          <w:szCs w:val="24"/>
        </w:rPr>
        <w:t>only examines</w:t>
      </w:r>
      <w:r w:rsidR="00492F62" w:rsidRPr="00B16244">
        <w:rPr>
          <w:rFonts w:cstheme="minorHAnsi"/>
          <w:sz w:val="24"/>
          <w:szCs w:val="24"/>
        </w:rPr>
        <w:t xml:space="preserve"> budget spent on direct care by workers</w:t>
      </w:r>
      <w:r w:rsidR="00B16244">
        <w:rPr>
          <w:rFonts w:cstheme="minorHAnsi"/>
          <w:sz w:val="24"/>
          <w:szCs w:val="24"/>
        </w:rPr>
        <w:t>,</w:t>
      </w:r>
      <w:r w:rsidR="00492F62" w:rsidRPr="00B16244">
        <w:rPr>
          <w:rFonts w:cstheme="minorHAnsi"/>
          <w:sz w:val="24"/>
          <w:szCs w:val="24"/>
        </w:rPr>
        <w:t xml:space="preserve"> rather than counseling costs</w:t>
      </w:r>
      <w:r w:rsidR="00A54490" w:rsidRPr="00B16244">
        <w:rPr>
          <w:rFonts w:cstheme="minorHAnsi"/>
          <w:sz w:val="24"/>
          <w:szCs w:val="24"/>
        </w:rPr>
        <w:t>.</w:t>
      </w:r>
    </w:p>
    <w:p w14:paraId="1989C361" w14:textId="7C2E61D3" w:rsidR="00C31F40" w:rsidRPr="00B16244" w:rsidRDefault="00C31F40" w:rsidP="00B16244">
      <w:pPr>
        <w:autoSpaceDE w:val="0"/>
        <w:autoSpaceDN w:val="0"/>
        <w:adjustRightInd w:val="0"/>
        <w:spacing w:after="0" w:line="360" w:lineRule="auto"/>
        <w:jc w:val="both"/>
        <w:rPr>
          <w:rFonts w:cstheme="minorHAnsi"/>
          <w:sz w:val="24"/>
          <w:szCs w:val="24"/>
        </w:rPr>
      </w:pPr>
      <w:r w:rsidRPr="00B16244">
        <w:rPr>
          <w:rFonts w:cstheme="minorHAnsi"/>
          <w:sz w:val="24"/>
          <w:szCs w:val="24"/>
        </w:rPr>
        <w:t>In a more detailed anal</w:t>
      </w:r>
      <w:r w:rsidR="00B16244">
        <w:rPr>
          <w:rFonts w:cstheme="minorHAnsi"/>
          <w:sz w:val="24"/>
          <w:szCs w:val="24"/>
        </w:rPr>
        <w:t xml:space="preserve">ysis of cost data from the CCDE, Dale et al (2004) </w:t>
      </w:r>
      <w:r w:rsidR="00712E4E" w:rsidRPr="00B16244">
        <w:rPr>
          <w:rFonts w:cstheme="minorHAnsi"/>
          <w:sz w:val="24"/>
          <w:szCs w:val="24"/>
        </w:rPr>
        <w:t xml:space="preserve">examined </w:t>
      </w:r>
      <w:r w:rsidRPr="00B16244">
        <w:rPr>
          <w:rFonts w:cstheme="minorHAnsi"/>
          <w:sz w:val="24"/>
          <w:szCs w:val="24"/>
        </w:rPr>
        <w:t>the Arkansas demonstration site</w:t>
      </w:r>
      <w:r w:rsidR="00712E4E" w:rsidRPr="00B16244">
        <w:rPr>
          <w:rFonts w:cstheme="minorHAnsi"/>
          <w:sz w:val="24"/>
          <w:szCs w:val="24"/>
        </w:rPr>
        <w:t xml:space="preserve"> and compared</w:t>
      </w:r>
      <w:r w:rsidRPr="00B16244">
        <w:rPr>
          <w:rFonts w:cstheme="minorHAnsi"/>
          <w:sz w:val="24"/>
          <w:szCs w:val="24"/>
        </w:rPr>
        <w:t xml:space="preserve"> the average personal care expenditure of cash and counseling recipients </w:t>
      </w:r>
      <w:r w:rsidR="00BE47EB" w:rsidRPr="00B16244">
        <w:rPr>
          <w:rFonts w:cstheme="minorHAnsi"/>
          <w:sz w:val="24"/>
          <w:szCs w:val="24"/>
        </w:rPr>
        <w:t xml:space="preserve">with </w:t>
      </w:r>
      <w:r w:rsidRPr="00B16244">
        <w:rPr>
          <w:rFonts w:cstheme="minorHAnsi"/>
          <w:sz w:val="24"/>
          <w:szCs w:val="24"/>
        </w:rPr>
        <w:t>actual incurred personal care expenditures</w:t>
      </w:r>
      <w:r w:rsidR="00BE47EB" w:rsidRPr="00B16244">
        <w:rPr>
          <w:rFonts w:cstheme="minorHAnsi"/>
          <w:sz w:val="24"/>
          <w:szCs w:val="24"/>
        </w:rPr>
        <w:t xml:space="preserve"> at 2 and 12 months post enrolment</w:t>
      </w:r>
      <w:r w:rsidRPr="00B16244">
        <w:rPr>
          <w:rFonts w:cstheme="minorHAnsi"/>
          <w:sz w:val="24"/>
          <w:szCs w:val="24"/>
        </w:rPr>
        <w:t xml:space="preserve"> </w:t>
      </w:r>
      <w:r w:rsidR="00811295" w:rsidRPr="00B16244">
        <w:rPr>
          <w:rFonts w:cstheme="minorHAnsi"/>
          <w:sz w:val="24"/>
          <w:szCs w:val="24"/>
        </w:rPr>
        <w:fldChar w:fldCharType="begin"/>
      </w:r>
      <w:r w:rsidR="002D4814">
        <w:rPr>
          <w:rFonts w:cstheme="minorHAnsi"/>
          <w:sz w:val="24"/>
          <w:szCs w:val="24"/>
        </w:rPr>
        <w:instrText xml:space="preserve"> ADDIN EN.CITE &lt;EndNote&gt;&lt;Cite&gt;&lt;Author&gt;Dale&lt;/Author&gt;&lt;Year&gt;2004&lt;/Year&gt;&lt;RecNum&gt;0&lt;/RecNum&gt;&lt;IDText&gt;Does Arkansas’ Cash and Counseling  Program Affect Service Use and Public Costs?   &lt;/IDText&gt;&lt;DisplayText&gt;(Dale et al., 2004)&lt;/DisplayText&gt;&lt;record&gt;&lt;titles&gt;&lt;title&gt;Does Arkansas’ Cash and Counseling  Program Affect Service Use and Public Costs?&lt;/title&gt;&lt;/titles&gt;&lt;contributors&gt;&lt;authors&gt;&lt;author&gt;Dale, S&lt;/author&gt;&lt;author&gt;Brown, R.&lt;/author&gt;&lt;author&gt;Phillips, B.&lt;/author&gt;&lt;/authors&gt;&lt;/contributors&gt;&lt;added-date format="utc"&gt;1583206890&lt;/added-date&gt;&lt;pub-location&gt;Princeton, NJ&lt;/pub-location&gt;&lt;ref-type name="Report"&gt;27&lt;/ref-type&gt;&lt;dates&gt;&lt;year&gt;2004&lt;/year&gt;&lt;/dates&gt;&lt;rec-number&gt;700&lt;/rec-number&gt;&lt;publisher&gt;Mathematica Policy  Research, Inc.   &lt;/publisher&gt;&lt;last-updated-date format="utc"&gt;1587690201&lt;/last-updated-date&gt;&lt;/record&gt;&lt;/Cite&gt;&lt;/EndNote&gt;</w:instrText>
      </w:r>
      <w:r w:rsidR="00811295" w:rsidRPr="00B16244">
        <w:rPr>
          <w:rFonts w:cstheme="minorHAnsi"/>
          <w:sz w:val="24"/>
          <w:szCs w:val="24"/>
        </w:rPr>
        <w:fldChar w:fldCharType="separate"/>
      </w:r>
      <w:r w:rsidR="002D4814">
        <w:rPr>
          <w:rFonts w:cstheme="minorHAnsi"/>
          <w:noProof/>
          <w:sz w:val="24"/>
          <w:szCs w:val="24"/>
        </w:rPr>
        <w:t>(Dale et al., 2004)</w:t>
      </w:r>
      <w:r w:rsidR="00811295" w:rsidRPr="00B16244">
        <w:rPr>
          <w:rFonts w:cstheme="minorHAnsi"/>
          <w:sz w:val="24"/>
          <w:szCs w:val="24"/>
        </w:rPr>
        <w:fldChar w:fldCharType="end"/>
      </w:r>
      <w:r w:rsidRPr="00B16244">
        <w:rPr>
          <w:rFonts w:cstheme="minorHAnsi"/>
          <w:sz w:val="24"/>
          <w:szCs w:val="24"/>
        </w:rPr>
        <w:t xml:space="preserve">. </w:t>
      </w:r>
      <w:r w:rsidR="00BE47EB" w:rsidRPr="00B16244">
        <w:rPr>
          <w:rFonts w:cstheme="minorHAnsi"/>
          <w:sz w:val="24"/>
          <w:szCs w:val="24"/>
        </w:rPr>
        <w:t xml:space="preserve">The utilisation rates are shown in Table </w:t>
      </w:r>
      <w:r w:rsidR="006C2798" w:rsidRPr="00B16244">
        <w:rPr>
          <w:rFonts w:cstheme="minorHAnsi"/>
          <w:sz w:val="24"/>
          <w:szCs w:val="24"/>
        </w:rPr>
        <w:t>5</w:t>
      </w:r>
      <w:r w:rsidR="001A421D" w:rsidRPr="00B16244">
        <w:rPr>
          <w:rFonts w:cstheme="minorHAnsi"/>
          <w:sz w:val="24"/>
          <w:szCs w:val="24"/>
        </w:rPr>
        <w:t>.</w:t>
      </w:r>
    </w:p>
    <w:p w14:paraId="604C2444" w14:textId="641824D6" w:rsidR="00BE47EB" w:rsidRPr="00150E48" w:rsidRDefault="00BE47EB" w:rsidP="00C31F40">
      <w:pPr>
        <w:autoSpaceDE w:val="0"/>
        <w:autoSpaceDN w:val="0"/>
        <w:adjustRightInd w:val="0"/>
        <w:spacing w:after="0" w:line="240" w:lineRule="auto"/>
        <w:rPr>
          <w:rFonts w:cstheme="minorHAnsi"/>
        </w:rPr>
      </w:pPr>
    </w:p>
    <w:p w14:paraId="681C7E85" w14:textId="77777777" w:rsidR="00C31F40" w:rsidRPr="00150E48" w:rsidRDefault="00C31F40" w:rsidP="00C31F40">
      <w:pPr>
        <w:autoSpaceDE w:val="0"/>
        <w:autoSpaceDN w:val="0"/>
        <w:adjustRightInd w:val="0"/>
        <w:spacing w:after="0" w:line="240" w:lineRule="auto"/>
        <w:rPr>
          <w:rFonts w:cstheme="minorHAnsi"/>
        </w:rPr>
      </w:pPr>
    </w:p>
    <w:p w14:paraId="1F69535C" w14:textId="459B8C5C" w:rsidR="00DE3DEC" w:rsidRPr="00B16244" w:rsidRDefault="00DE3DEC" w:rsidP="00DE3DEC">
      <w:pPr>
        <w:pStyle w:val="Caption"/>
        <w:keepNext/>
        <w:rPr>
          <w:szCs w:val="24"/>
        </w:rPr>
      </w:pPr>
      <w:bookmarkStart w:id="28" w:name="_Toc63255353"/>
      <w:r w:rsidRPr="00B16244">
        <w:rPr>
          <w:szCs w:val="24"/>
        </w:rPr>
        <w:t xml:space="preserve">Table </w:t>
      </w:r>
      <w:r w:rsidR="006C2798" w:rsidRPr="00B16244">
        <w:rPr>
          <w:szCs w:val="24"/>
        </w:rPr>
        <w:t>5</w:t>
      </w:r>
      <w:r w:rsidRPr="00B16244">
        <w:rPr>
          <w:szCs w:val="24"/>
        </w:rPr>
        <w:t xml:space="preserve">: </w:t>
      </w:r>
      <w:r w:rsidRPr="00B16244">
        <w:rPr>
          <w:rFonts w:cstheme="minorHAnsi"/>
          <w:szCs w:val="24"/>
        </w:rPr>
        <w:t>CCDE Arkansas direct budget utilisation rates</w:t>
      </w:r>
      <w:bookmarkEnd w:id="28"/>
      <w:r w:rsidRPr="00B16244">
        <w:rPr>
          <w:rFonts w:cstheme="minorHAnsi"/>
          <w:b w:val="0"/>
          <w:bCs/>
          <w:szCs w:val="24"/>
        </w:rPr>
        <w:t xml:space="preserve"> </w:t>
      </w:r>
      <w:r w:rsidRPr="00B16244">
        <w:rPr>
          <w:szCs w:val="24"/>
        </w:rPr>
        <w:t xml:space="preserve"> </w:t>
      </w:r>
    </w:p>
    <w:tbl>
      <w:tblPr>
        <w:tblStyle w:val="TableGrid"/>
        <w:tblW w:w="5077" w:type="pct"/>
        <w:tblLook w:val="04A0" w:firstRow="1" w:lastRow="0" w:firstColumn="1" w:lastColumn="0" w:noHBand="0" w:noVBand="1"/>
      </w:tblPr>
      <w:tblGrid>
        <w:gridCol w:w="2446"/>
        <w:gridCol w:w="2446"/>
        <w:gridCol w:w="2447"/>
        <w:gridCol w:w="2447"/>
      </w:tblGrid>
      <w:tr w:rsidR="00C31F40" w:rsidRPr="00B16244" w14:paraId="0D1C65F0" w14:textId="657476DC" w:rsidTr="00697C53">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250" w:type="pct"/>
            <w:shd w:val="clear" w:color="auto" w:fill="496D8B"/>
          </w:tcPr>
          <w:p w14:paraId="328646BB" w14:textId="34240C14" w:rsidR="00C31F40" w:rsidRPr="00B16244" w:rsidRDefault="00C31F40" w:rsidP="00D258EC">
            <w:pPr>
              <w:pStyle w:val="NoSpacing"/>
              <w:rPr>
                <w:sz w:val="24"/>
                <w:szCs w:val="24"/>
              </w:rPr>
            </w:pPr>
            <w:r w:rsidRPr="00B16244">
              <w:rPr>
                <w:sz w:val="24"/>
                <w:szCs w:val="24"/>
              </w:rPr>
              <w:t>Time post enrolment</w:t>
            </w:r>
          </w:p>
        </w:tc>
        <w:tc>
          <w:tcPr>
            <w:tcW w:w="1250" w:type="pct"/>
            <w:shd w:val="clear" w:color="auto" w:fill="496D8B"/>
          </w:tcPr>
          <w:p w14:paraId="64543259" w14:textId="65C6DB3C" w:rsidR="00C31F40" w:rsidRPr="00B16244" w:rsidRDefault="00C31F40" w:rsidP="00D258E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16244">
              <w:rPr>
                <w:sz w:val="24"/>
                <w:szCs w:val="24"/>
              </w:rPr>
              <w:t xml:space="preserve">Average anticipated </w:t>
            </w:r>
            <w:r w:rsidR="00A54490" w:rsidRPr="00B16244">
              <w:rPr>
                <w:sz w:val="24"/>
                <w:szCs w:val="24"/>
              </w:rPr>
              <w:t xml:space="preserve">monthly </w:t>
            </w:r>
            <w:r w:rsidRPr="00B16244">
              <w:rPr>
                <w:sz w:val="24"/>
                <w:szCs w:val="24"/>
              </w:rPr>
              <w:t>expenditure ($)</w:t>
            </w:r>
          </w:p>
        </w:tc>
        <w:tc>
          <w:tcPr>
            <w:tcW w:w="1250" w:type="pct"/>
            <w:shd w:val="clear" w:color="auto" w:fill="496D8B"/>
          </w:tcPr>
          <w:p w14:paraId="712F9AFE" w14:textId="5CDEE0E5" w:rsidR="00C31F40" w:rsidRPr="00B16244" w:rsidRDefault="00C31F40" w:rsidP="00D258EC">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B16244">
              <w:rPr>
                <w:sz w:val="24"/>
                <w:szCs w:val="24"/>
              </w:rPr>
              <w:t xml:space="preserve">Average actual </w:t>
            </w:r>
            <w:r w:rsidR="00A54490" w:rsidRPr="00B16244">
              <w:rPr>
                <w:sz w:val="24"/>
                <w:szCs w:val="24"/>
              </w:rPr>
              <w:t xml:space="preserve">monthly </w:t>
            </w:r>
            <w:r w:rsidRPr="00B16244">
              <w:rPr>
                <w:sz w:val="24"/>
                <w:szCs w:val="24"/>
              </w:rPr>
              <w:t>expenditure ($)</w:t>
            </w:r>
          </w:p>
          <w:p w14:paraId="08BDD65F" w14:textId="0D9FDDAB" w:rsidR="00C31F40" w:rsidRPr="00B16244" w:rsidRDefault="00C31F40" w:rsidP="00D258EC">
            <w:pPr>
              <w:pStyle w:val="NoSpacing"/>
              <w:cnfStyle w:val="100000000000" w:firstRow="1" w:lastRow="0" w:firstColumn="0" w:lastColumn="0" w:oddVBand="0" w:evenVBand="0" w:oddHBand="0" w:evenHBand="0" w:firstRowFirstColumn="0" w:firstRowLastColumn="0" w:lastRowFirstColumn="0" w:lastRowLastColumn="0"/>
              <w:rPr>
                <w:sz w:val="24"/>
                <w:szCs w:val="24"/>
              </w:rPr>
            </w:pPr>
          </w:p>
        </w:tc>
        <w:tc>
          <w:tcPr>
            <w:tcW w:w="1250" w:type="pct"/>
            <w:shd w:val="clear" w:color="auto" w:fill="496D8B"/>
          </w:tcPr>
          <w:p w14:paraId="4000C6EA" w14:textId="4E4F48C1" w:rsidR="00C31F40" w:rsidRPr="00B16244" w:rsidRDefault="00C31F40" w:rsidP="00D258E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16244">
              <w:rPr>
                <w:sz w:val="24"/>
                <w:szCs w:val="24"/>
              </w:rPr>
              <w:t>Budget utilisation</w:t>
            </w:r>
          </w:p>
        </w:tc>
      </w:tr>
      <w:tr w:rsidR="00C31F40" w:rsidRPr="00B16244" w14:paraId="263E8E4C" w14:textId="78DBD58C" w:rsidTr="00BE47E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50" w:type="pct"/>
          </w:tcPr>
          <w:p w14:paraId="157F675B" w14:textId="411D8F8C" w:rsidR="00C31F40" w:rsidRPr="00B16244" w:rsidRDefault="00C31F40" w:rsidP="00D258EC">
            <w:pPr>
              <w:pStyle w:val="NoSpacing"/>
              <w:rPr>
                <w:sz w:val="24"/>
                <w:szCs w:val="24"/>
              </w:rPr>
            </w:pPr>
            <w:r w:rsidRPr="00B16244">
              <w:rPr>
                <w:sz w:val="24"/>
                <w:szCs w:val="24"/>
              </w:rPr>
              <w:t>2 months</w:t>
            </w:r>
          </w:p>
        </w:tc>
        <w:tc>
          <w:tcPr>
            <w:tcW w:w="1250" w:type="pct"/>
          </w:tcPr>
          <w:p w14:paraId="53ACC641" w14:textId="087A9488" w:rsidR="00C31F40" w:rsidRPr="00B16244" w:rsidRDefault="00C31F40" w:rsidP="00D258E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16244">
              <w:rPr>
                <w:sz w:val="24"/>
                <w:szCs w:val="24"/>
              </w:rPr>
              <w:t>509</w:t>
            </w:r>
          </w:p>
        </w:tc>
        <w:tc>
          <w:tcPr>
            <w:tcW w:w="1250" w:type="pct"/>
          </w:tcPr>
          <w:p w14:paraId="1F306F3A" w14:textId="405E9B5A" w:rsidR="00C31F40" w:rsidRPr="00B16244" w:rsidRDefault="00C31F40" w:rsidP="00D258EC">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16244">
              <w:rPr>
                <w:rFonts w:cstheme="minorHAnsi"/>
                <w:sz w:val="24"/>
                <w:szCs w:val="24"/>
              </w:rPr>
              <w:t>456</w:t>
            </w:r>
          </w:p>
        </w:tc>
        <w:tc>
          <w:tcPr>
            <w:tcW w:w="1250" w:type="pct"/>
          </w:tcPr>
          <w:p w14:paraId="249C5432" w14:textId="08E9A571" w:rsidR="00C31F40" w:rsidRPr="00B16244" w:rsidRDefault="00C31F40" w:rsidP="00D258EC">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16244">
              <w:rPr>
                <w:rFonts w:cstheme="minorHAnsi"/>
                <w:sz w:val="24"/>
                <w:szCs w:val="24"/>
              </w:rPr>
              <w:t>89.6%</w:t>
            </w:r>
          </w:p>
        </w:tc>
      </w:tr>
      <w:tr w:rsidR="00C31F40" w:rsidRPr="00B16244" w14:paraId="61716ECA" w14:textId="1C56D137" w:rsidTr="00BE47EB">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50" w:type="pct"/>
          </w:tcPr>
          <w:p w14:paraId="48E5B58D" w14:textId="2E127B91" w:rsidR="00C31F40" w:rsidRPr="00B16244" w:rsidRDefault="00C31F40" w:rsidP="00D258EC">
            <w:pPr>
              <w:pStyle w:val="NoSpacing"/>
              <w:rPr>
                <w:sz w:val="24"/>
                <w:szCs w:val="24"/>
              </w:rPr>
            </w:pPr>
            <w:r w:rsidRPr="00B16244">
              <w:rPr>
                <w:sz w:val="24"/>
                <w:szCs w:val="24"/>
              </w:rPr>
              <w:t>12 months</w:t>
            </w:r>
          </w:p>
        </w:tc>
        <w:tc>
          <w:tcPr>
            <w:tcW w:w="1250" w:type="pct"/>
          </w:tcPr>
          <w:p w14:paraId="2F72C80D" w14:textId="3F250C5A" w:rsidR="00C31F40" w:rsidRPr="00B16244" w:rsidRDefault="00C31F40" w:rsidP="00D258E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16244">
              <w:rPr>
                <w:sz w:val="24"/>
                <w:szCs w:val="24"/>
              </w:rPr>
              <w:t>513</w:t>
            </w:r>
          </w:p>
        </w:tc>
        <w:tc>
          <w:tcPr>
            <w:tcW w:w="1250" w:type="pct"/>
          </w:tcPr>
          <w:p w14:paraId="2F65BFC6" w14:textId="47D129E2" w:rsidR="00C31F40" w:rsidRPr="00B16244" w:rsidRDefault="00C31F40" w:rsidP="00D258EC">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16244">
              <w:rPr>
                <w:rFonts w:cstheme="minorHAnsi"/>
                <w:sz w:val="24"/>
                <w:szCs w:val="24"/>
              </w:rPr>
              <w:t>507</w:t>
            </w:r>
          </w:p>
        </w:tc>
        <w:tc>
          <w:tcPr>
            <w:tcW w:w="1250" w:type="pct"/>
          </w:tcPr>
          <w:p w14:paraId="49A4F6A8" w14:textId="5336AB73" w:rsidR="00C31F40" w:rsidRPr="00B16244" w:rsidRDefault="00BE47EB" w:rsidP="00D258EC">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16244">
              <w:rPr>
                <w:rFonts w:cstheme="minorHAnsi"/>
                <w:sz w:val="24"/>
                <w:szCs w:val="24"/>
              </w:rPr>
              <w:t>98.8%</w:t>
            </w:r>
          </w:p>
        </w:tc>
      </w:tr>
      <w:tr w:rsidR="00C31F40" w:rsidRPr="00150E48" w14:paraId="3530E2CD" w14:textId="58977667" w:rsidTr="00BE47E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50" w:type="pct"/>
          </w:tcPr>
          <w:p w14:paraId="57B433F1" w14:textId="16060090" w:rsidR="00C31F40" w:rsidRPr="00150E48" w:rsidRDefault="00C31F40" w:rsidP="00D258EC">
            <w:pPr>
              <w:pStyle w:val="NoSpacing"/>
            </w:pPr>
          </w:p>
        </w:tc>
        <w:tc>
          <w:tcPr>
            <w:tcW w:w="1250" w:type="pct"/>
          </w:tcPr>
          <w:p w14:paraId="3739885B" w14:textId="23552F58" w:rsidR="00C31F40" w:rsidRPr="00150E48" w:rsidRDefault="00C31F40" w:rsidP="00D258EC">
            <w:pPr>
              <w:pStyle w:val="NoSpacing"/>
              <w:cnfStyle w:val="000000100000" w:firstRow="0" w:lastRow="0" w:firstColumn="0" w:lastColumn="0" w:oddVBand="0" w:evenVBand="0" w:oddHBand="1" w:evenHBand="0" w:firstRowFirstColumn="0" w:firstRowLastColumn="0" w:lastRowFirstColumn="0" w:lastRowLastColumn="0"/>
            </w:pPr>
          </w:p>
        </w:tc>
        <w:tc>
          <w:tcPr>
            <w:tcW w:w="1250" w:type="pct"/>
          </w:tcPr>
          <w:p w14:paraId="1C9FFD81" w14:textId="77777777" w:rsidR="00C31F40" w:rsidRPr="00150E48" w:rsidRDefault="00C31F40" w:rsidP="00D258EC">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0" w:type="pct"/>
          </w:tcPr>
          <w:p w14:paraId="45A6326C" w14:textId="77777777" w:rsidR="00C31F40" w:rsidRPr="00150E48" w:rsidRDefault="00C31F40" w:rsidP="00D258EC">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7E0DC83D" w14:textId="07B17F3F" w:rsidR="00D258EC" w:rsidRPr="00E531D1" w:rsidRDefault="00896868" w:rsidP="00E531D1">
      <w:pPr>
        <w:autoSpaceDE w:val="0"/>
        <w:autoSpaceDN w:val="0"/>
        <w:adjustRightInd w:val="0"/>
        <w:spacing w:after="0" w:line="360" w:lineRule="auto"/>
        <w:jc w:val="both"/>
        <w:rPr>
          <w:rFonts w:cstheme="minorHAnsi"/>
          <w:sz w:val="24"/>
          <w:szCs w:val="24"/>
        </w:rPr>
      </w:pPr>
      <w:r w:rsidRPr="00E531D1">
        <w:rPr>
          <w:rFonts w:cstheme="minorHAnsi"/>
          <w:sz w:val="24"/>
          <w:szCs w:val="24"/>
        </w:rPr>
        <w:t>The</w:t>
      </w:r>
      <w:r w:rsidR="00C31F40" w:rsidRPr="00E531D1">
        <w:rPr>
          <w:rFonts w:cstheme="minorHAnsi"/>
          <w:sz w:val="24"/>
          <w:szCs w:val="24"/>
        </w:rPr>
        <w:t xml:space="preserve"> </w:t>
      </w:r>
      <w:r w:rsidR="00E531D1">
        <w:rPr>
          <w:rFonts w:cstheme="minorHAnsi"/>
          <w:sz w:val="24"/>
          <w:szCs w:val="24"/>
        </w:rPr>
        <w:t>increased</w:t>
      </w:r>
      <w:r w:rsidR="00C31F40" w:rsidRPr="00E531D1">
        <w:rPr>
          <w:rFonts w:cstheme="minorHAnsi"/>
          <w:sz w:val="24"/>
          <w:szCs w:val="24"/>
        </w:rPr>
        <w:t xml:space="preserve"> utilisation rate</w:t>
      </w:r>
      <w:r w:rsidRPr="00E531D1">
        <w:rPr>
          <w:rFonts w:cstheme="minorHAnsi"/>
          <w:sz w:val="24"/>
          <w:szCs w:val="24"/>
        </w:rPr>
        <w:t xml:space="preserve"> at 12 months shown in Table </w:t>
      </w:r>
      <w:r w:rsidR="002B2F6B" w:rsidRPr="00E531D1">
        <w:rPr>
          <w:rFonts w:cstheme="minorHAnsi"/>
          <w:sz w:val="24"/>
          <w:szCs w:val="24"/>
        </w:rPr>
        <w:t>5</w:t>
      </w:r>
      <w:r w:rsidR="00C31F40" w:rsidRPr="00E531D1">
        <w:rPr>
          <w:rFonts w:cstheme="minorHAnsi"/>
          <w:sz w:val="24"/>
          <w:szCs w:val="24"/>
        </w:rPr>
        <w:t xml:space="preserve"> reflects a similar finding by</w:t>
      </w:r>
      <w:r w:rsidR="00F02857" w:rsidRPr="00E531D1">
        <w:rPr>
          <w:rFonts w:cstheme="minorHAnsi"/>
          <w:sz w:val="24"/>
          <w:szCs w:val="24"/>
        </w:rPr>
        <w:t xml:space="preserve"> </w:t>
      </w:r>
      <w:r w:rsidR="00C31F40" w:rsidRPr="00E531D1">
        <w:rPr>
          <w:rFonts w:cstheme="minorHAnsi"/>
          <w:sz w:val="24"/>
          <w:szCs w:val="24"/>
        </w:rPr>
        <w:t xml:space="preserve"> Fleming et al that early assessments of program do not allow time for the intervention to be fully </w:t>
      </w:r>
      <w:r w:rsidRPr="00E531D1">
        <w:rPr>
          <w:rFonts w:cstheme="minorHAnsi"/>
          <w:sz w:val="24"/>
          <w:szCs w:val="24"/>
        </w:rPr>
        <w:t>‘</w:t>
      </w:r>
      <w:r w:rsidR="00C31F40" w:rsidRPr="00E531D1">
        <w:rPr>
          <w:rFonts w:cstheme="minorHAnsi"/>
          <w:sz w:val="24"/>
          <w:szCs w:val="24"/>
        </w:rPr>
        <w:t>put in place and to bed down appropriately</w:t>
      </w:r>
      <w:r w:rsidRPr="00E531D1">
        <w:rPr>
          <w:rFonts w:cstheme="minorHAnsi"/>
          <w:sz w:val="24"/>
          <w:szCs w:val="24"/>
        </w:rPr>
        <w:t>’</w:t>
      </w:r>
      <w:r w:rsidR="00BE47EB" w:rsidRPr="00E531D1">
        <w:rPr>
          <w:rFonts w:cstheme="minorHAnsi"/>
          <w:sz w:val="24"/>
          <w:szCs w:val="24"/>
        </w:rPr>
        <w:t xml:space="preserve"> </w:t>
      </w:r>
      <w:r w:rsidR="00811295" w:rsidRPr="00E531D1">
        <w:rPr>
          <w:rFonts w:cstheme="minorHAnsi"/>
          <w:sz w:val="24"/>
          <w:szCs w:val="24"/>
        </w:rPr>
        <w:fldChar w:fldCharType="begin"/>
      </w:r>
      <w:r w:rsidR="002D4814">
        <w:rPr>
          <w:rFonts w:cstheme="minorHAnsi" w:hint="eastAsia"/>
          <w:sz w:val="24"/>
          <w:szCs w:val="24"/>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cstheme="minorHAnsi" w:hint="eastAsia"/>
          <w:sz w:val="24"/>
          <w:szCs w:val="24"/>
        </w:rPr>
        <w:instrText>‐</w:instrText>
      </w:r>
      <w:r w:rsidR="002D4814">
        <w:rPr>
          <w:rFonts w:cstheme="minorHAnsi" w:hint="eastAsia"/>
          <w:sz w:val="24"/>
          <w:szCs w:val="24"/>
        </w:rPr>
        <w:instrText>methods systematic review&lt;/IDText&gt;&lt;Suffi</w:instrText>
      </w:r>
      <w:r w:rsidR="002D4814">
        <w:rPr>
          <w:rFonts w:cstheme="minorHAnsi"/>
          <w:sz w:val="24"/>
          <w:szCs w:val="24"/>
        </w:rPr>
        <w:instrText>x&gt;`, p.56&lt;/Suffix&gt;&lt;DisplayText&gt;(Fleming et al., 2019, p.56)&lt;/DisplayText&gt;&lt;record&gt;&lt;keywords&gt;&lt;keyword&gt;Social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w:instrText>
      </w:r>
      <w:r w:rsidR="002D4814">
        <w:rPr>
          <w:rFonts w:cstheme="minorHAnsi" w:hint="eastAsia"/>
          <w:sz w:val="24"/>
          <w:szCs w:val="24"/>
        </w:rPr>
        <w:instrText>utcomes for people with a disability: A mixed</w:instrText>
      </w:r>
      <w:r w:rsidR="002D4814">
        <w:rPr>
          <w:rFonts w:cstheme="minorHAnsi" w:hint="eastAsia"/>
          <w:sz w:val="24"/>
          <w:szCs w:val="24"/>
        </w:rPr>
        <w:instrText>‐</w:instrText>
      </w:r>
      <w:r w:rsidR="002D4814">
        <w:rPr>
          <w:rFonts w:cstheme="minorHAnsi" w:hint="eastAsia"/>
          <w:sz w:val="24"/>
          <w:szCs w:val="24"/>
        </w:rPr>
        <w:instrText>methods systematic review&lt;/title&gt;&lt;secondary-title&gt;Campbell Systematic Reviews&lt;/secondary-title&gt;&lt;/titles&gt;&lt;number&gt;1-2&lt;/number&gt;&lt;contributors&gt;&lt;authors&gt;&lt;author&gt;Fleming, P.&lt;/author&gt;&lt;author&gt;McGilloway, S.&lt;/author&gt;&lt;au</w:instrText>
      </w:r>
      <w:r w:rsidR="002D4814">
        <w:rPr>
          <w:rFonts w:cstheme="minorHAnsi"/>
          <w:sz w:val="24"/>
          <w:szCs w:val="24"/>
        </w:rPr>
        <w:instrText>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E531D1">
        <w:rPr>
          <w:rFonts w:cstheme="minorHAnsi"/>
          <w:sz w:val="24"/>
          <w:szCs w:val="24"/>
        </w:rPr>
        <w:fldChar w:fldCharType="separate"/>
      </w:r>
      <w:r w:rsidR="002D4814">
        <w:rPr>
          <w:rFonts w:cstheme="minorHAnsi"/>
          <w:noProof/>
          <w:sz w:val="24"/>
          <w:szCs w:val="24"/>
        </w:rPr>
        <w:t>(Fleming et al., 2019, p.56)</w:t>
      </w:r>
      <w:r w:rsidR="00811295" w:rsidRPr="00E531D1">
        <w:rPr>
          <w:rFonts w:cstheme="minorHAnsi"/>
          <w:sz w:val="24"/>
          <w:szCs w:val="24"/>
        </w:rPr>
        <w:fldChar w:fldCharType="end"/>
      </w:r>
      <w:r w:rsidR="00BE47EB" w:rsidRPr="00E531D1">
        <w:rPr>
          <w:rFonts w:cstheme="minorHAnsi"/>
          <w:sz w:val="24"/>
          <w:szCs w:val="24"/>
        </w:rPr>
        <w:t xml:space="preserve">. </w:t>
      </w:r>
      <w:r w:rsidR="00D258EC" w:rsidRPr="00E531D1">
        <w:rPr>
          <w:rFonts w:cstheme="minorHAnsi"/>
          <w:sz w:val="24"/>
          <w:szCs w:val="24"/>
        </w:rPr>
        <w:t xml:space="preserve">The data from the CCDE provides evidence that budget underutilisation </w:t>
      </w:r>
      <w:r w:rsidR="00120689" w:rsidRPr="00E531D1">
        <w:rPr>
          <w:rFonts w:cstheme="minorHAnsi"/>
          <w:sz w:val="24"/>
          <w:szCs w:val="24"/>
        </w:rPr>
        <w:t xml:space="preserve">was </w:t>
      </w:r>
      <w:r w:rsidR="00E52EF6" w:rsidRPr="00E531D1">
        <w:rPr>
          <w:rFonts w:cstheme="minorHAnsi"/>
          <w:sz w:val="24"/>
          <w:szCs w:val="24"/>
        </w:rPr>
        <w:t xml:space="preserve">experienced, </w:t>
      </w:r>
      <w:r w:rsidR="00E531D1">
        <w:rPr>
          <w:rFonts w:cstheme="minorHAnsi"/>
          <w:sz w:val="24"/>
          <w:szCs w:val="24"/>
        </w:rPr>
        <w:t>but this largely</w:t>
      </w:r>
      <w:r w:rsidR="00120689" w:rsidRPr="00E531D1">
        <w:rPr>
          <w:rFonts w:cstheme="minorHAnsi"/>
          <w:sz w:val="24"/>
          <w:szCs w:val="24"/>
        </w:rPr>
        <w:t xml:space="preserve"> resolved over time</w:t>
      </w:r>
      <w:r w:rsidR="00D258EC" w:rsidRPr="00E531D1">
        <w:rPr>
          <w:rFonts w:cstheme="minorHAnsi"/>
          <w:sz w:val="24"/>
          <w:szCs w:val="24"/>
        </w:rPr>
        <w:t>.</w:t>
      </w:r>
      <w:r w:rsidR="00E52EF6" w:rsidRPr="00E531D1">
        <w:rPr>
          <w:rFonts w:cstheme="minorHAnsi"/>
          <w:sz w:val="24"/>
          <w:szCs w:val="24"/>
        </w:rPr>
        <w:t xml:space="preserve"> D</w:t>
      </w:r>
      <w:r w:rsidR="00D258EC" w:rsidRPr="00E531D1">
        <w:rPr>
          <w:rFonts w:cstheme="minorHAnsi"/>
          <w:sz w:val="24"/>
          <w:szCs w:val="24"/>
        </w:rPr>
        <w:t xml:space="preserve">ata </w:t>
      </w:r>
      <w:r w:rsidR="00E52EF6" w:rsidRPr="00E531D1">
        <w:rPr>
          <w:rFonts w:cstheme="minorHAnsi"/>
          <w:sz w:val="24"/>
          <w:szCs w:val="24"/>
        </w:rPr>
        <w:t>was</w:t>
      </w:r>
      <w:r w:rsidR="00D258EC" w:rsidRPr="00E531D1">
        <w:rPr>
          <w:rFonts w:cstheme="minorHAnsi"/>
          <w:sz w:val="24"/>
          <w:szCs w:val="24"/>
        </w:rPr>
        <w:t xml:space="preserve"> only available for state programs allowing commissioning of personal care services</w:t>
      </w:r>
      <w:r w:rsidR="00E531D1">
        <w:rPr>
          <w:rFonts w:cstheme="minorHAnsi"/>
          <w:sz w:val="24"/>
          <w:szCs w:val="24"/>
        </w:rPr>
        <w:t>,</w:t>
      </w:r>
      <w:r w:rsidR="00D258EC" w:rsidRPr="00E531D1">
        <w:rPr>
          <w:rFonts w:cstheme="minorHAnsi"/>
          <w:sz w:val="24"/>
          <w:szCs w:val="24"/>
        </w:rPr>
        <w:t xml:space="preserve"> rather than</w:t>
      </w:r>
      <w:r w:rsidR="00120689" w:rsidRPr="00E531D1">
        <w:rPr>
          <w:rFonts w:cstheme="minorHAnsi"/>
          <w:sz w:val="24"/>
          <w:szCs w:val="24"/>
        </w:rPr>
        <w:t xml:space="preserve"> for Florida where</w:t>
      </w:r>
      <w:r w:rsidR="00D258EC" w:rsidRPr="00E531D1">
        <w:rPr>
          <w:rFonts w:cstheme="minorHAnsi"/>
          <w:sz w:val="24"/>
          <w:szCs w:val="24"/>
        </w:rPr>
        <w:t xml:space="preserve"> a broad range of services</w:t>
      </w:r>
      <w:r w:rsidR="00120689" w:rsidRPr="00E531D1">
        <w:rPr>
          <w:rFonts w:cstheme="minorHAnsi"/>
          <w:sz w:val="24"/>
          <w:szCs w:val="24"/>
        </w:rPr>
        <w:t xml:space="preserve"> were permitted to be purchased</w:t>
      </w:r>
      <w:r w:rsidR="00D258EC" w:rsidRPr="00E531D1">
        <w:rPr>
          <w:rFonts w:cstheme="minorHAnsi"/>
          <w:sz w:val="24"/>
          <w:szCs w:val="24"/>
        </w:rPr>
        <w:t xml:space="preserve">. </w:t>
      </w:r>
    </w:p>
    <w:p w14:paraId="56013EBE" w14:textId="359D74AC" w:rsidR="00D258EC" w:rsidRPr="00150E48" w:rsidRDefault="00D258EC" w:rsidP="00D258EC">
      <w:pPr>
        <w:autoSpaceDE w:val="0"/>
        <w:autoSpaceDN w:val="0"/>
        <w:adjustRightInd w:val="0"/>
        <w:spacing w:after="0" w:line="240" w:lineRule="auto"/>
        <w:rPr>
          <w:rFonts w:cstheme="minorHAnsi"/>
        </w:rPr>
      </w:pPr>
    </w:p>
    <w:p w14:paraId="7491AF0A" w14:textId="74FB206A" w:rsidR="001A421D" w:rsidRPr="00E531D1" w:rsidRDefault="004F1A67" w:rsidP="00E531D1">
      <w:pPr>
        <w:pStyle w:val="NumberedHeading2"/>
        <w:spacing w:line="360" w:lineRule="auto"/>
        <w:jc w:val="both"/>
        <w:rPr>
          <w:rFonts w:asciiTheme="minorHAnsi" w:hAnsiTheme="minorHAnsi"/>
          <w:szCs w:val="24"/>
        </w:rPr>
      </w:pPr>
      <w:bookmarkStart w:id="29" w:name="_Toc50718717"/>
      <w:r w:rsidRPr="00E531D1">
        <w:rPr>
          <w:rFonts w:asciiTheme="minorHAnsi" w:hAnsiTheme="minorHAnsi"/>
          <w:szCs w:val="24"/>
        </w:rPr>
        <w:t>WLZ Long Term Care, the Netherlands</w:t>
      </w:r>
      <w:bookmarkEnd w:id="29"/>
    </w:p>
    <w:p w14:paraId="3D08803E" w14:textId="0F291ADB" w:rsidR="001A421D" w:rsidRPr="00E531D1" w:rsidRDefault="001A421D" w:rsidP="00E531D1">
      <w:pPr>
        <w:autoSpaceDE w:val="0"/>
        <w:autoSpaceDN w:val="0"/>
        <w:adjustRightInd w:val="0"/>
        <w:spacing w:after="0" w:line="360" w:lineRule="auto"/>
        <w:jc w:val="both"/>
        <w:rPr>
          <w:rFonts w:cstheme="minorHAnsi"/>
          <w:sz w:val="24"/>
          <w:szCs w:val="24"/>
        </w:rPr>
      </w:pPr>
      <w:r w:rsidRPr="00E531D1">
        <w:rPr>
          <w:rFonts w:cstheme="minorHAnsi"/>
          <w:sz w:val="24"/>
          <w:szCs w:val="24"/>
        </w:rPr>
        <w:t xml:space="preserve">In the Netherlands there are a number of highly regulated </w:t>
      </w:r>
      <w:r w:rsidR="00E52EF6" w:rsidRPr="00E531D1">
        <w:rPr>
          <w:sz w:val="24"/>
          <w:szCs w:val="24"/>
        </w:rPr>
        <w:t xml:space="preserve">individualised funding </w:t>
      </w:r>
      <w:r w:rsidRPr="00E531D1">
        <w:rPr>
          <w:rFonts w:cstheme="minorHAnsi"/>
          <w:sz w:val="24"/>
          <w:szCs w:val="24"/>
        </w:rPr>
        <w:t xml:space="preserve">schemes for various </w:t>
      </w:r>
      <w:r w:rsidR="00E531D1">
        <w:rPr>
          <w:rFonts w:cstheme="minorHAnsi"/>
          <w:sz w:val="24"/>
          <w:szCs w:val="24"/>
        </w:rPr>
        <w:t>grouping</w:t>
      </w:r>
      <w:r w:rsidRPr="00E531D1">
        <w:rPr>
          <w:rFonts w:cstheme="minorHAnsi"/>
          <w:sz w:val="24"/>
          <w:szCs w:val="24"/>
        </w:rPr>
        <w:t xml:space="preserve"> of people</w:t>
      </w:r>
      <w:r w:rsidR="00345F67" w:rsidRPr="00E531D1">
        <w:rPr>
          <w:rFonts w:cstheme="minorHAnsi"/>
          <w:sz w:val="24"/>
          <w:szCs w:val="24"/>
        </w:rPr>
        <w:t>. T</w:t>
      </w:r>
      <w:r w:rsidRPr="00E531D1">
        <w:rPr>
          <w:rFonts w:cstheme="minorHAnsi"/>
          <w:sz w:val="24"/>
          <w:szCs w:val="24"/>
        </w:rPr>
        <w:t xml:space="preserve">he WLZ scheme provides </w:t>
      </w:r>
      <w:r w:rsidR="00E52EF6" w:rsidRPr="00E531D1">
        <w:rPr>
          <w:sz w:val="24"/>
          <w:szCs w:val="24"/>
        </w:rPr>
        <w:t xml:space="preserve">individualised funding </w:t>
      </w:r>
      <w:r w:rsidRPr="00E531D1">
        <w:rPr>
          <w:rFonts w:cstheme="minorHAnsi"/>
          <w:sz w:val="24"/>
          <w:szCs w:val="24"/>
        </w:rPr>
        <w:t xml:space="preserve">for people with long term care needs. This scheme </w:t>
      </w:r>
      <w:r w:rsidR="00345F67" w:rsidRPr="00E531D1">
        <w:rPr>
          <w:rFonts w:cstheme="minorHAnsi"/>
          <w:sz w:val="24"/>
          <w:szCs w:val="24"/>
        </w:rPr>
        <w:t>includes</w:t>
      </w:r>
      <w:r w:rsidR="00FD5504" w:rsidRPr="00E531D1">
        <w:rPr>
          <w:rFonts w:cstheme="minorHAnsi"/>
          <w:sz w:val="24"/>
          <w:szCs w:val="24"/>
        </w:rPr>
        <w:t>,</w:t>
      </w:r>
      <w:r w:rsidRPr="00E531D1">
        <w:rPr>
          <w:rFonts w:cstheme="minorHAnsi"/>
          <w:sz w:val="24"/>
          <w:szCs w:val="24"/>
        </w:rPr>
        <w:t xml:space="preserve"> among other funding types</w:t>
      </w:r>
      <w:r w:rsidR="00FD5504" w:rsidRPr="00E531D1">
        <w:rPr>
          <w:rFonts w:cstheme="minorHAnsi"/>
          <w:sz w:val="24"/>
          <w:szCs w:val="24"/>
        </w:rPr>
        <w:t>,</w:t>
      </w:r>
      <w:r w:rsidRPr="00E531D1">
        <w:rPr>
          <w:rFonts w:cstheme="minorHAnsi"/>
          <w:sz w:val="24"/>
          <w:szCs w:val="24"/>
        </w:rPr>
        <w:t xml:space="preserve"> </w:t>
      </w:r>
      <w:r w:rsidR="00E52EF6" w:rsidRPr="00E531D1">
        <w:rPr>
          <w:sz w:val="24"/>
          <w:szCs w:val="24"/>
        </w:rPr>
        <w:t xml:space="preserve">individualised funding </w:t>
      </w:r>
      <w:r w:rsidRPr="00E531D1">
        <w:rPr>
          <w:rFonts w:cstheme="minorHAnsi"/>
          <w:sz w:val="24"/>
          <w:szCs w:val="24"/>
        </w:rPr>
        <w:t>in the form of a personal budget</w:t>
      </w:r>
      <w:r w:rsidR="00E531D1">
        <w:rPr>
          <w:rFonts w:cstheme="minorHAnsi"/>
          <w:sz w:val="24"/>
          <w:szCs w:val="24"/>
        </w:rPr>
        <w:t>,</w:t>
      </w:r>
      <w:r w:rsidRPr="00E531D1">
        <w:rPr>
          <w:rFonts w:cstheme="minorHAnsi"/>
          <w:sz w:val="24"/>
          <w:szCs w:val="24"/>
        </w:rPr>
        <w:t xml:space="preserve"> which covers nursing, personal care</w:t>
      </w:r>
      <w:r w:rsidR="00345F67" w:rsidRPr="00E531D1">
        <w:rPr>
          <w:rFonts w:cstheme="minorHAnsi"/>
          <w:sz w:val="24"/>
          <w:szCs w:val="24"/>
        </w:rPr>
        <w:t>,</w:t>
      </w:r>
      <w:r w:rsidRPr="00E531D1">
        <w:rPr>
          <w:rFonts w:cstheme="minorHAnsi"/>
          <w:sz w:val="24"/>
          <w:szCs w:val="24"/>
        </w:rPr>
        <w:t xml:space="preserve"> care than enables </w:t>
      </w:r>
      <w:r w:rsidR="00345F67" w:rsidRPr="00E531D1">
        <w:rPr>
          <w:rFonts w:cstheme="minorHAnsi"/>
          <w:sz w:val="24"/>
          <w:szCs w:val="24"/>
        </w:rPr>
        <w:t xml:space="preserve">independence, respite and transport. Data obtained from Statistics Netherland </w:t>
      </w:r>
      <w:r w:rsidR="00BB38F6" w:rsidRPr="00E531D1">
        <w:rPr>
          <w:rFonts w:cstheme="minorHAnsi"/>
          <w:sz w:val="24"/>
          <w:szCs w:val="24"/>
        </w:rPr>
        <w:t xml:space="preserve">outlines </w:t>
      </w:r>
      <w:r w:rsidR="00304100" w:rsidRPr="00E531D1">
        <w:rPr>
          <w:rFonts w:cstheme="minorHAnsi"/>
          <w:sz w:val="24"/>
          <w:szCs w:val="24"/>
        </w:rPr>
        <w:t>the average</w:t>
      </w:r>
      <w:r w:rsidR="00E52EF6" w:rsidRPr="00E531D1">
        <w:rPr>
          <w:rFonts w:cstheme="minorHAnsi"/>
          <w:sz w:val="24"/>
          <w:szCs w:val="24"/>
        </w:rPr>
        <w:t xml:space="preserve"> </w:t>
      </w:r>
      <w:r w:rsidR="00345F67" w:rsidRPr="00E531D1">
        <w:rPr>
          <w:rFonts w:cstheme="minorHAnsi"/>
          <w:sz w:val="24"/>
          <w:szCs w:val="24"/>
        </w:rPr>
        <w:t>budget utilisation over the period 2009-2018</w:t>
      </w:r>
      <w:r w:rsidR="00E27CF3" w:rsidRPr="00E531D1">
        <w:rPr>
          <w:rFonts w:cstheme="minorHAnsi"/>
          <w:sz w:val="24"/>
          <w:szCs w:val="24"/>
        </w:rPr>
        <w:t xml:space="preserve"> as shown in Table </w:t>
      </w:r>
      <w:r w:rsidR="006C2798" w:rsidRPr="00E531D1">
        <w:rPr>
          <w:rFonts w:cstheme="minorHAnsi"/>
          <w:sz w:val="24"/>
          <w:szCs w:val="24"/>
        </w:rPr>
        <w:t>6</w:t>
      </w:r>
      <w:r w:rsidR="00E27CF3" w:rsidRPr="00E531D1">
        <w:rPr>
          <w:rFonts w:cstheme="minorHAnsi"/>
          <w:sz w:val="24"/>
          <w:szCs w:val="24"/>
        </w:rPr>
        <w:t>.</w:t>
      </w:r>
    </w:p>
    <w:p w14:paraId="0D0C10D3" w14:textId="1AC6CF17" w:rsidR="001A421D" w:rsidRPr="00150E48" w:rsidRDefault="001A421D" w:rsidP="001A421D"/>
    <w:p w14:paraId="22EE273A" w14:textId="0549ABD7" w:rsidR="001A421D" w:rsidRPr="00150E48" w:rsidRDefault="00DE3DEC" w:rsidP="00DE3DEC">
      <w:pPr>
        <w:pStyle w:val="Caption"/>
        <w:keepNext/>
      </w:pPr>
      <w:bookmarkStart w:id="30" w:name="_Toc63255354"/>
      <w:bookmarkStart w:id="31" w:name="_Hlk35334453"/>
      <w:r w:rsidRPr="00150E48">
        <w:t xml:space="preserve">Table </w:t>
      </w:r>
      <w:r w:rsidR="006C2798" w:rsidRPr="00150E48">
        <w:t>6</w:t>
      </w:r>
      <w:r w:rsidRPr="00150E48">
        <w:t>: Personal Budget (PGB): budget allocated and spent for long term care WLZ scheme</w:t>
      </w:r>
      <w:r w:rsidR="00623AD2" w:rsidRPr="00150E48">
        <w:t xml:space="preserve"> </w:t>
      </w:r>
      <w:r w:rsidR="00811295" w:rsidRPr="00150E48">
        <w:t xml:space="preserve"> </w:t>
      </w:r>
      <w:r w:rsidR="00623AD2" w:rsidRPr="00150E48">
        <w:fldChar w:fldCharType="begin"/>
      </w:r>
      <w:r w:rsidR="00B96C1F">
        <w:instrText xml:space="preserve"> ADDIN EN.CITE &lt;EndNote&gt;&lt;Cite&gt;&lt;Author&gt;Statistics Netherlands&lt;/Author&gt;&lt;RecNum&gt;0&lt;/RecNum&gt;&lt;IDText&gt;Statline Monitor long term care: Personal budget (PGB); budget allocation and spend&lt;/IDText&gt;&lt;DisplayText&gt;(Statistics Netherlands)&lt;/DisplayText&gt;&lt;record&gt;&lt;urls&gt;&lt;related-urls&gt;&lt;url&gt;https://mlzopendata.cbs.nl/#/MLZ/nl/dataset/40027NED/table?ts=1584391903273&lt;/url&gt;&lt;/related-urls&gt;&lt;/urls&gt;&lt;titles&gt;&lt;title&gt;Statline Monitor long term care: Personal budget (PGB); budget allocation and spend&lt;/title&gt;&lt;/titles&gt;&lt;number&gt;17/3/2020   &lt;/number&gt;&lt;contributors&gt;&lt;authors&gt;&lt;author&gt;Statistics Netherlands,&lt;/author&gt;&lt;/authors&gt;&lt;/contributors&gt;&lt;added-date format="utc"&gt;1587097709&lt;/added-date&gt;&lt;ref-type name="Web Page"&gt;12&lt;/ref-type&gt;&lt;rec-number&gt;706&lt;/rec-number&gt;&lt;last-updated-date format="utc"&gt;1587691010&lt;/last-updated-date&gt;&lt;/record&gt;&lt;/Cite&gt;&lt;/EndNote&gt;</w:instrText>
      </w:r>
      <w:r w:rsidR="00623AD2" w:rsidRPr="00150E48">
        <w:fldChar w:fldCharType="separate"/>
      </w:r>
      <w:r w:rsidR="00623AD2" w:rsidRPr="00150E48">
        <w:rPr>
          <w:noProof/>
        </w:rPr>
        <w:t>(Statistics Netherlands)</w:t>
      </w:r>
      <w:bookmarkEnd w:id="30"/>
      <w:r w:rsidR="00623AD2" w:rsidRPr="00150E48">
        <w:fldChar w:fldCharType="end"/>
      </w:r>
    </w:p>
    <w:tbl>
      <w:tblPr>
        <w:tblStyle w:val="TableGrid"/>
        <w:tblW w:w="5077" w:type="pct"/>
        <w:tblLook w:val="04A0" w:firstRow="1" w:lastRow="0" w:firstColumn="1" w:lastColumn="0" w:noHBand="0" w:noVBand="1"/>
      </w:tblPr>
      <w:tblGrid>
        <w:gridCol w:w="992"/>
        <w:gridCol w:w="2977"/>
        <w:gridCol w:w="3370"/>
        <w:gridCol w:w="2447"/>
      </w:tblGrid>
      <w:tr w:rsidR="00345F67" w:rsidRPr="00150E48" w14:paraId="1BB95C1F" w14:textId="77777777" w:rsidTr="00697C53">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507" w:type="pct"/>
            <w:shd w:val="clear" w:color="auto" w:fill="496D8B"/>
          </w:tcPr>
          <w:p w14:paraId="45254C73" w14:textId="45426536" w:rsidR="00345F67" w:rsidRPr="00150E48" w:rsidRDefault="00345F67" w:rsidP="00345F67">
            <w:pPr>
              <w:pStyle w:val="NoSpacing"/>
            </w:pPr>
            <w:r w:rsidRPr="00150E48">
              <w:t>Year</w:t>
            </w:r>
          </w:p>
        </w:tc>
        <w:tc>
          <w:tcPr>
            <w:tcW w:w="1521" w:type="pct"/>
            <w:shd w:val="clear" w:color="auto" w:fill="496D8B"/>
          </w:tcPr>
          <w:p w14:paraId="42F2A148" w14:textId="16D1CB78" w:rsidR="00345F67" w:rsidRPr="00150E48" w:rsidRDefault="00345F67" w:rsidP="00345F67">
            <w:pPr>
              <w:pStyle w:val="NoSpacing"/>
              <w:cnfStyle w:val="100000000000" w:firstRow="1" w:lastRow="0" w:firstColumn="0" w:lastColumn="0" w:oddVBand="0" w:evenVBand="0" w:oddHBand="0" w:evenHBand="0" w:firstRowFirstColumn="0" w:firstRowLastColumn="0" w:lastRowFirstColumn="0" w:lastRowLastColumn="0"/>
            </w:pPr>
            <w:r w:rsidRPr="00150E48">
              <w:t>PBG allocated (x1000 Euros)</w:t>
            </w:r>
          </w:p>
        </w:tc>
        <w:tc>
          <w:tcPr>
            <w:tcW w:w="1722" w:type="pct"/>
            <w:shd w:val="clear" w:color="auto" w:fill="496D8B"/>
          </w:tcPr>
          <w:p w14:paraId="466F7BC4" w14:textId="097770D8" w:rsidR="00345F67" w:rsidRPr="00150E48" w:rsidRDefault="00345F67" w:rsidP="00345F67">
            <w:pPr>
              <w:pStyle w:val="NoSpacing"/>
              <w:cnfStyle w:val="100000000000" w:firstRow="1" w:lastRow="0" w:firstColumn="0" w:lastColumn="0" w:oddVBand="0" w:evenVBand="0" w:oddHBand="0" w:evenHBand="0" w:firstRowFirstColumn="0" w:firstRowLastColumn="0" w:lastRowFirstColumn="0" w:lastRowLastColumn="0"/>
            </w:pPr>
            <w:r w:rsidRPr="00150E48">
              <w:t>PGB spent (x1000 Euros)</w:t>
            </w:r>
          </w:p>
        </w:tc>
        <w:tc>
          <w:tcPr>
            <w:tcW w:w="1250" w:type="pct"/>
            <w:shd w:val="clear" w:color="auto" w:fill="496D8B"/>
          </w:tcPr>
          <w:p w14:paraId="3DEBD78F" w14:textId="5A7890F6" w:rsidR="00345F67" w:rsidRPr="00150E48" w:rsidRDefault="00345F67" w:rsidP="00345F67">
            <w:pPr>
              <w:pStyle w:val="NoSpacing"/>
              <w:cnfStyle w:val="100000000000" w:firstRow="1" w:lastRow="0" w:firstColumn="0" w:lastColumn="0" w:oddVBand="0" w:evenVBand="0" w:oddHBand="0" w:evenHBand="0" w:firstRowFirstColumn="0" w:firstRowLastColumn="0" w:lastRowFirstColumn="0" w:lastRowLastColumn="0"/>
            </w:pPr>
            <w:r w:rsidRPr="00150E48">
              <w:t>Budget utilisation (%)</w:t>
            </w:r>
          </w:p>
        </w:tc>
      </w:tr>
      <w:tr w:rsidR="00345F67" w:rsidRPr="00150E48" w14:paraId="70477F7D" w14:textId="77777777" w:rsidTr="00345F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310FDC91" w14:textId="42FB46B9" w:rsidR="00345F67" w:rsidRPr="00150E48" w:rsidRDefault="00345F67" w:rsidP="00345F67">
            <w:pPr>
              <w:pStyle w:val="NoSpacing"/>
            </w:pPr>
            <w:r w:rsidRPr="00150E48">
              <w:rPr>
                <w:rFonts w:eastAsia="Times New Roman" w:cs="Calibri"/>
                <w:color w:val="000000"/>
                <w:lang w:eastAsia="en-AU"/>
              </w:rPr>
              <w:t>2009</w:t>
            </w:r>
          </w:p>
        </w:tc>
        <w:tc>
          <w:tcPr>
            <w:tcW w:w="1521" w:type="pct"/>
          </w:tcPr>
          <w:p w14:paraId="488D6F35" w14:textId="12B51EA4"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pPr>
            <w:r w:rsidRPr="00150E48">
              <w:rPr>
                <w:rFonts w:eastAsia="Times New Roman" w:cs="Calibri"/>
                <w:color w:val="000000"/>
                <w:lang w:eastAsia="en-AU"/>
              </w:rPr>
              <w:t>2175516</w:t>
            </w:r>
          </w:p>
        </w:tc>
        <w:tc>
          <w:tcPr>
            <w:tcW w:w="1722" w:type="pct"/>
          </w:tcPr>
          <w:p w14:paraId="74F0177F" w14:textId="496542A2"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eastAsia="Times New Roman" w:cs="Calibri"/>
                <w:color w:val="000000"/>
                <w:lang w:eastAsia="en-AU"/>
              </w:rPr>
              <w:t>1917298</w:t>
            </w:r>
          </w:p>
        </w:tc>
        <w:tc>
          <w:tcPr>
            <w:tcW w:w="1250" w:type="pct"/>
          </w:tcPr>
          <w:p w14:paraId="39C25BC6" w14:textId="4CBA1E83"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cs="Calibri"/>
                <w:color w:val="000000"/>
              </w:rPr>
              <w:t>88.1</w:t>
            </w:r>
          </w:p>
        </w:tc>
      </w:tr>
      <w:tr w:rsidR="00345F67" w:rsidRPr="00150E48" w14:paraId="79094085" w14:textId="77777777" w:rsidTr="00345F6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5CF3FF68" w14:textId="3CD50AA3" w:rsidR="00345F67" w:rsidRPr="00150E48" w:rsidRDefault="00345F67" w:rsidP="00345F67">
            <w:pPr>
              <w:pStyle w:val="NoSpacing"/>
            </w:pPr>
            <w:r w:rsidRPr="00150E48">
              <w:rPr>
                <w:rFonts w:eastAsia="Times New Roman" w:cs="Calibri"/>
                <w:color w:val="000000"/>
                <w:lang w:eastAsia="en-AU"/>
              </w:rPr>
              <w:t>2010</w:t>
            </w:r>
          </w:p>
        </w:tc>
        <w:tc>
          <w:tcPr>
            <w:tcW w:w="1521" w:type="pct"/>
          </w:tcPr>
          <w:p w14:paraId="179A1878" w14:textId="1B316361"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pPr>
            <w:r w:rsidRPr="00150E48">
              <w:rPr>
                <w:rFonts w:eastAsia="Times New Roman" w:cs="Calibri"/>
                <w:color w:val="000000"/>
                <w:lang w:eastAsia="en-AU"/>
              </w:rPr>
              <w:t>2397172</w:t>
            </w:r>
          </w:p>
        </w:tc>
        <w:tc>
          <w:tcPr>
            <w:tcW w:w="1722" w:type="pct"/>
          </w:tcPr>
          <w:p w14:paraId="0DA96559" w14:textId="50BE4745"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eastAsia="Times New Roman" w:cs="Calibri"/>
                <w:color w:val="000000"/>
                <w:lang w:eastAsia="en-AU"/>
              </w:rPr>
              <w:t>2156905</w:t>
            </w:r>
          </w:p>
        </w:tc>
        <w:tc>
          <w:tcPr>
            <w:tcW w:w="1250" w:type="pct"/>
          </w:tcPr>
          <w:p w14:paraId="36A1D230" w14:textId="2EC10366"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cs="Calibri"/>
                <w:color w:val="000000"/>
              </w:rPr>
              <w:t>90</w:t>
            </w:r>
          </w:p>
        </w:tc>
      </w:tr>
      <w:tr w:rsidR="00345F67" w:rsidRPr="00150E48" w14:paraId="025290A5" w14:textId="77777777" w:rsidTr="00345F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5DD1409D" w14:textId="5405EA7A" w:rsidR="00345F67" w:rsidRPr="00150E48" w:rsidRDefault="00345F67" w:rsidP="00345F67">
            <w:pPr>
              <w:pStyle w:val="NoSpacing"/>
            </w:pPr>
            <w:r w:rsidRPr="00150E48">
              <w:rPr>
                <w:rFonts w:eastAsia="Times New Roman" w:cs="Calibri"/>
                <w:color w:val="000000"/>
                <w:lang w:eastAsia="en-AU"/>
              </w:rPr>
              <w:t>2011</w:t>
            </w:r>
          </w:p>
        </w:tc>
        <w:tc>
          <w:tcPr>
            <w:tcW w:w="1521" w:type="pct"/>
          </w:tcPr>
          <w:p w14:paraId="3FA8B2DB" w14:textId="3DAC3805"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pPr>
            <w:r w:rsidRPr="00150E48">
              <w:rPr>
                <w:rFonts w:eastAsia="Times New Roman" w:cs="Calibri"/>
                <w:color w:val="000000"/>
                <w:lang w:eastAsia="en-AU"/>
              </w:rPr>
              <w:t>2492956</w:t>
            </w:r>
          </w:p>
        </w:tc>
        <w:tc>
          <w:tcPr>
            <w:tcW w:w="1722" w:type="pct"/>
          </w:tcPr>
          <w:p w14:paraId="45E26402" w14:textId="12EDFB19"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eastAsia="Times New Roman" w:cs="Calibri"/>
                <w:color w:val="000000"/>
                <w:lang w:eastAsia="en-AU"/>
              </w:rPr>
              <w:t>2255459</w:t>
            </w:r>
          </w:p>
        </w:tc>
        <w:tc>
          <w:tcPr>
            <w:tcW w:w="1250" w:type="pct"/>
          </w:tcPr>
          <w:p w14:paraId="19238283" w14:textId="4EC6BB68"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cs="Calibri"/>
                <w:color w:val="000000"/>
              </w:rPr>
              <w:t>90.5</w:t>
            </w:r>
          </w:p>
        </w:tc>
      </w:tr>
      <w:tr w:rsidR="00345F67" w:rsidRPr="00150E48" w14:paraId="1BC57D62" w14:textId="77777777" w:rsidTr="00345F6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623D5D36" w14:textId="02012D4E" w:rsidR="00345F67" w:rsidRPr="00150E48" w:rsidRDefault="00345F67" w:rsidP="00345F67">
            <w:pPr>
              <w:pStyle w:val="NoSpacing"/>
            </w:pPr>
            <w:r w:rsidRPr="00150E48">
              <w:rPr>
                <w:rFonts w:eastAsia="Times New Roman" w:cs="Calibri"/>
                <w:color w:val="000000"/>
                <w:lang w:eastAsia="en-AU"/>
              </w:rPr>
              <w:t>2012</w:t>
            </w:r>
          </w:p>
        </w:tc>
        <w:tc>
          <w:tcPr>
            <w:tcW w:w="1521" w:type="pct"/>
          </w:tcPr>
          <w:p w14:paraId="672DC266" w14:textId="39107001"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pPr>
            <w:r w:rsidRPr="00150E48">
              <w:rPr>
                <w:rFonts w:eastAsia="Times New Roman" w:cs="Calibri"/>
                <w:color w:val="000000"/>
                <w:lang w:eastAsia="en-AU"/>
              </w:rPr>
              <w:t>2747238</w:t>
            </w:r>
          </w:p>
        </w:tc>
        <w:tc>
          <w:tcPr>
            <w:tcW w:w="1722" w:type="pct"/>
          </w:tcPr>
          <w:p w14:paraId="61879E77" w14:textId="46A5AD6E"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eastAsia="Times New Roman" w:cs="Calibri"/>
                <w:color w:val="000000"/>
                <w:lang w:eastAsia="en-AU"/>
              </w:rPr>
              <w:t>2458666</w:t>
            </w:r>
          </w:p>
        </w:tc>
        <w:tc>
          <w:tcPr>
            <w:tcW w:w="1250" w:type="pct"/>
          </w:tcPr>
          <w:p w14:paraId="2AD72C26" w14:textId="5CFB3159"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cs="Calibri"/>
                <w:color w:val="000000"/>
              </w:rPr>
              <w:t>89.5</w:t>
            </w:r>
          </w:p>
        </w:tc>
      </w:tr>
      <w:tr w:rsidR="00345F67" w:rsidRPr="00150E48" w14:paraId="6D27E8D9" w14:textId="77777777" w:rsidTr="00345F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7EB65EF2" w14:textId="0233BACB" w:rsidR="00345F67" w:rsidRPr="00150E48" w:rsidRDefault="00345F67" w:rsidP="00345F67">
            <w:pPr>
              <w:pStyle w:val="NoSpacing"/>
            </w:pPr>
            <w:r w:rsidRPr="00150E48">
              <w:rPr>
                <w:rFonts w:eastAsia="Times New Roman" w:cs="Calibri"/>
                <w:color w:val="000000"/>
                <w:lang w:eastAsia="en-AU"/>
              </w:rPr>
              <w:t>2013</w:t>
            </w:r>
          </w:p>
        </w:tc>
        <w:tc>
          <w:tcPr>
            <w:tcW w:w="1521" w:type="pct"/>
          </w:tcPr>
          <w:p w14:paraId="35655E94" w14:textId="2BA0FBC0"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pPr>
            <w:r w:rsidRPr="00150E48">
              <w:rPr>
                <w:rFonts w:eastAsia="Times New Roman" w:cs="Calibri"/>
                <w:color w:val="000000"/>
                <w:lang w:eastAsia="en-AU"/>
              </w:rPr>
              <w:t>2755000</w:t>
            </w:r>
          </w:p>
        </w:tc>
        <w:tc>
          <w:tcPr>
            <w:tcW w:w="1722" w:type="pct"/>
          </w:tcPr>
          <w:p w14:paraId="0CEA2691" w14:textId="59E6B51D"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eastAsia="Times New Roman" w:cs="Calibri"/>
                <w:color w:val="000000"/>
                <w:lang w:eastAsia="en-AU"/>
              </w:rPr>
              <w:t>2414866</w:t>
            </w:r>
          </w:p>
        </w:tc>
        <w:tc>
          <w:tcPr>
            <w:tcW w:w="1250" w:type="pct"/>
          </w:tcPr>
          <w:p w14:paraId="0DD63124" w14:textId="02BEF481"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cs="Calibri"/>
                <w:color w:val="000000"/>
              </w:rPr>
              <w:t>87.7</w:t>
            </w:r>
          </w:p>
        </w:tc>
      </w:tr>
      <w:tr w:rsidR="00345F67" w:rsidRPr="00150E48" w14:paraId="2132BF97" w14:textId="77777777" w:rsidTr="00345F6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4495A17F" w14:textId="1591ACBB" w:rsidR="00345F67" w:rsidRPr="00150E48" w:rsidRDefault="00345F67" w:rsidP="00345F67">
            <w:pPr>
              <w:pStyle w:val="NoSpacing"/>
            </w:pPr>
            <w:r w:rsidRPr="00150E48">
              <w:rPr>
                <w:rFonts w:eastAsia="Times New Roman" w:cs="Calibri"/>
                <w:color w:val="000000"/>
                <w:lang w:eastAsia="en-AU"/>
              </w:rPr>
              <w:t>2014</w:t>
            </w:r>
          </w:p>
        </w:tc>
        <w:tc>
          <w:tcPr>
            <w:tcW w:w="1521" w:type="pct"/>
          </w:tcPr>
          <w:p w14:paraId="3B615C6E" w14:textId="72B6999B"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pPr>
            <w:r w:rsidRPr="00150E48">
              <w:rPr>
                <w:rFonts w:eastAsia="Times New Roman" w:cs="Calibri"/>
                <w:color w:val="000000"/>
                <w:lang w:eastAsia="en-AU"/>
              </w:rPr>
              <w:t>2746131</w:t>
            </w:r>
          </w:p>
        </w:tc>
        <w:tc>
          <w:tcPr>
            <w:tcW w:w="1722" w:type="pct"/>
          </w:tcPr>
          <w:p w14:paraId="2123B2E4" w14:textId="622FB79C"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eastAsia="Times New Roman" w:cs="Calibri"/>
                <w:color w:val="000000"/>
                <w:lang w:eastAsia="en-AU"/>
              </w:rPr>
              <w:t>2410681</w:t>
            </w:r>
          </w:p>
        </w:tc>
        <w:tc>
          <w:tcPr>
            <w:tcW w:w="1250" w:type="pct"/>
          </w:tcPr>
          <w:p w14:paraId="7192A0E1" w14:textId="5BA3C698"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cs="Calibri"/>
                <w:color w:val="000000"/>
              </w:rPr>
              <w:t>87.8</w:t>
            </w:r>
          </w:p>
        </w:tc>
      </w:tr>
      <w:tr w:rsidR="00345F67" w:rsidRPr="00150E48" w14:paraId="06568E89" w14:textId="77777777" w:rsidTr="00345F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3A7EF834" w14:textId="109C4824" w:rsidR="00345F67" w:rsidRPr="00150E48" w:rsidRDefault="00345F67" w:rsidP="00345F67">
            <w:pPr>
              <w:pStyle w:val="NoSpacing"/>
            </w:pPr>
            <w:r w:rsidRPr="00150E48">
              <w:rPr>
                <w:rFonts w:eastAsia="Times New Roman" w:cs="Calibri"/>
                <w:color w:val="000000"/>
                <w:lang w:eastAsia="en-AU"/>
              </w:rPr>
              <w:lastRenderedPageBreak/>
              <w:t>2015</w:t>
            </w:r>
          </w:p>
        </w:tc>
        <w:tc>
          <w:tcPr>
            <w:tcW w:w="1521" w:type="pct"/>
          </w:tcPr>
          <w:p w14:paraId="3404A940" w14:textId="350696C7"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pPr>
            <w:r w:rsidRPr="00150E48">
              <w:rPr>
                <w:rFonts w:eastAsia="Times New Roman" w:cs="Calibri"/>
                <w:color w:val="000000"/>
                <w:lang w:eastAsia="en-AU"/>
              </w:rPr>
              <w:t>1394541</w:t>
            </w:r>
          </w:p>
        </w:tc>
        <w:tc>
          <w:tcPr>
            <w:tcW w:w="1722" w:type="pct"/>
          </w:tcPr>
          <w:p w14:paraId="31DDC53B" w14:textId="58D316CD"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eastAsia="Times New Roman" w:cs="Calibri"/>
                <w:color w:val="000000"/>
                <w:lang w:eastAsia="en-AU"/>
              </w:rPr>
              <w:t>1273918</w:t>
            </w:r>
          </w:p>
        </w:tc>
        <w:tc>
          <w:tcPr>
            <w:tcW w:w="1250" w:type="pct"/>
          </w:tcPr>
          <w:p w14:paraId="23E43F21" w14:textId="351E8D64"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cs="Calibri"/>
                <w:color w:val="000000"/>
              </w:rPr>
              <w:t>91.4</w:t>
            </w:r>
          </w:p>
        </w:tc>
      </w:tr>
      <w:tr w:rsidR="00345F67" w:rsidRPr="00150E48" w14:paraId="354E514A" w14:textId="77777777" w:rsidTr="00345F6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27ECDA99" w14:textId="5688407F" w:rsidR="00345F67" w:rsidRPr="00150E48" w:rsidRDefault="00345F67" w:rsidP="00345F67">
            <w:pPr>
              <w:pStyle w:val="NoSpacing"/>
            </w:pPr>
            <w:r w:rsidRPr="00150E48">
              <w:rPr>
                <w:rFonts w:eastAsia="Times New Roman" w:cs="Calibri"/>
                <w:color w:val="000000"/>
                <w:lang w:eastAsia="en-AU"/>
              </w:rPr>
              <w:t>2016</w:t>
            </w:r>
          </w:p>
        </w:tc>
        <w:tc>
          <w:tcPr>
            <w:tcW w:w="1521" w:type="pct"/>
          </w:tcPr>
          <w:p w14:paraId="448AD861" w14:textId="702303C7"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pPr>
            <w:r w:rsidRPr="00150E48">
              <w:rPr>
                <w:rFonts w:eastAsia="Times New Roman" w:cs="Calibri"/>
                <w:color w:val="000000"/>
                <w:lang w:eastAsia="en-AU"/>
              </w:rPr>
              <w:t>1784924</w:t>
            </w:r>
          </w:p>
        </w:tc>
        <w:tc>
          <w:tcPr>
            <w:tcW w:w="1722" w:type="pct"/>
          </w:tcPr>
          <w:p w14:paraId="1D9BCEF1" w14:textId="0A54C9F4"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eastAsia="Times New Roman" w:cs="Calibri"/>
                <w:color w:val="000000"/>
                <w:lang w:eastAsia="en-AU"/>
              </w:rPr>
              <w:t>1566220</w:t>
            </w:r>
          </w:p>
        </w:tc>
        <w:tc>
          <w:tcPr>
            <w:tcW w:w="1250" w:type="pct"/>
          </w:tcPr>
          <w:p w14:paraId="7D5EB4E3" w14:textId="71D45567"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cs="Calibri"/>
                <w:color w:val="000000"/>
              </w:rPr>
              <w:t>87.8</w:t>
            </w:r>
          </w:p>
        </w:tc>
      </w:tr>
      <w:tr w:rsidR="00345F67" w:rsidRPr="00150E48" w14:paraId="3AA1B525" w14:textId="77777777" w:rsidTr="00345F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2509BBE0" w14:textId="441F315B" w:rsidR="00345F67" w:rsidRPr="00150E48" w:rsidRDefault="00345F67" w:rsidP="00345F67">
            <w:pPr>
              <w:pStyle w:val="NoSpacing"/>
            </w:pPr>
            <w:r w:rsidRPr="00150E48">
              <w:rPr>
                <w:rFonts w:eastAsia="Times New Roman" w:cs="Calibri"/>
                <w:color w:val="000000"/>
                <w:lang w:eastAsia="en-AU"/>
              </w:rPr>
              <w:t>2017</w:t>
            </w:r>
          </w:p>
        </w:tc>
        <w:tc>
          <w:tcPr>
            <w:tcW w:w="1521" w:type="pct"/>
          </w:tcPr>
          <w:p w14:paraId="017943AA" w14:textId="79DD405C"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pPr>
            <w:r w:rsidRPr="00150E48">
              <w:rPr>
                <w:rFonts w:eastAsia="Times New Roman" w:cs="Calibri"/>
                <w:color w:val="000000"/>
                <w:lang w:eastAsia="en-AU"/>
              </w:rPr>
              <w:t>1999849</w:t>
            </w:r>
          </w:p>
        </w:tc>
        <w:tc>
          <w:tcPr>
            <w:tcW w:w="1722" w:type="pct"/>
          </w:tcPr>
          <w:p w14:paraId="24258895" w14:textId="37FAF1A6"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eastAsia="Times New Roman" w:cs="Calibri"/>
                <w:color w:val="000000"/>
                <w:lang w:eastAsia="en-AU"/>
              </w:rPr>
              <w:t>1752707</w:t>
            </w:r>
          </w:p>
        </w:tc>
        <w:tc>
          <w:tcPr>
            <w:tcW w:w="1250" w:type="pct"/>
          </w:tcPr>
          <w:p w14:paraId="4EF57BF8" w14:textId="31153A42" w:rsidR="00345F67" w:rsidRPr="00150E48" w:rsidRDefault="00345F67" w:rsidP="00345F6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50E48">
              <w:rPr>
                <w:rFonts w:cs="Calibri"/>
                <w:color w:val="000000"/>
              </w:rPr>
              <w:t>87.6</w:t>
            </w:r>
          </w:p>
        </w:tc>
      </w:tr>
      <w:tr w:rsidR="00345F67" w:rsidRPr="00150E48" w14:paraId="59D81E5F" w14:textId="77777777" w:rsidTr="00345F6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0D0141B2" w14:textId="7BB542ED" w:rsidR="00345F67" w:rsidRPr="00150E48" w:rsidRDefault="00345F67" w:rsidP="00345F67">
            <w:pPr>
              <w:pStyle w:val="NoSpacing"/>
            </w:pPr>
            <w:r w:rsidRPr="00150E48">
              <w:rPr>
                <w:rFonts w:eastAsia="Times New Roman" w:cs="Calibri"/>
                <w:color w:val="000000"/>
                <w:lang w:eastAsia="en-AU"/>
              </w:rPr>
              <w:t>2018</w:t>
            </w:r>
          </w:p>
        </w:tc>
        <w:tc>
          <w:tcPr>
            <w:tcW w:w="1521" w:type="pct"/>
          </w:tcPr>
          <w:p w14:paraId="0441F799" w14:textId="1668BE5C"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pPr>
            <w:r w:rsidRPr="00150E48">
              <w:rPr>
                <w:rFonts w:eastAsia="Times New Roman" w:cs="Calibri"/>
                <w:color w:val="000000"/>
                <w:lang w:eastAsia="en-AU"/>
              </w:rPr>
              <w:t>2184133</w:t>
            </w:r>
          </w:p>
        </w:tc>
        <w:tc>
          <w:tcPr>
            <w:tcW w:w="1722" w:type="pct"/>
          </w:tcPr>
          <w:p w14:paraId="71C46951" w14:textId="4B5B94BB"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eastAsia="Times New Roman" w:cs="Calibri"/>
                <w:color w:val="000000"/>
                <w:lang w:eastAsia="en-AU"/>
              </w:rPr>
              <w:t>1874926</w:t>
            </w:r>
          </w:p>
        </w:tc>
        <w:tc>
          <w:tcPr>
            <w:tcW w:w="1250" w:type="pct"/>
          </w:tcPr>
          <w:p w14:paraId="1709463C" w14:textId="1365A473" w:rsidR="00345F67" w:rsidRPr="00150E48" w:rsidRDefault="00345F67" w:rsidP="00345F67">
            <w:pPr>
              <w:pStyle w:val="NoSpacing"/>
              <w:cnfStyle w:val="000000010000" w:firstRow="0" w:lastRow="0" w:firstColumn="0" w:lastColumn="0" w:oddVBand="0" w:evenVBand="0" w:oddHBand="0" w:evenHBand="1" w:firstRowFirstColumn="0" w:firstRowLastColumn="0" w:lastRowFirstColumn="0" w:lastRowLastColumn="0"/>
              <w:rPr>
                <w:rFonts w:cstheme="minorHAnsi"/>
              </w:rPr>
            </w:pPr>
            <w:r w:rsidRPr="00150E48">
              <w:rPr>
                <w:rFonts w:cs="Calibri"/>
                <w:color w:val="000000"/>
              </w:rPr>
              <w:t>85.8</w:t>
            </w:r>
          </w:p>
        </w:tc>
      </w:tr>
    </w:tbl>
    <w:p w14:paraId="497CBE38" w14:textId="77777777" w:rsidR="00224E4F" w:rsidRPr="00150E48" w:rsidRDefault="00224E4F" w:rsidP="001A421D"/>
    <w:p w14:paraId="659DFDBC" w14:textId="2C1F2671" w:rsidR="00624339" w:rsidRPr="007A3B39" w:rsidRDefault="00624339" w:rsidP="007A3B39">
      <w:pPr>
        <w:spacing w:line="360" w:lineRule="auto"/>
        <w:jc w:val="both"/>
        <w:rPr>
          <w:sz w:val="24"/>
          <w:szCs w:val="24"/>
        </w:rPr>
      </w:pPr>
      <w:r w:rsidRPr="007A3B39">
        <w:rPr>
          <w:sz w:val="24"/>
          <w:szCs w:val="24"/>
        </w:rPr>
        <w:t xml:space="preserve">As Table </w:t>
      </w:r>
      <w:r w:rsidR="002B2F6B" w:rsidRPr="007A3B39">
        <w:rPr>
          <w:sz w:val="24"/>
          <w:szCs w:val="24"/>
        </w:rPr>
        <w:t>6</w:t>
      </w:r>
      <w:r w:rsidRPr="007A3B39">
        <w:rPr>
          <w:sz w:val="24"/>
          <w:szCs w:val="24"/>
        </w:rPr>
        <w:t xml:space="preserve"> shows </w:t>
      </w:r>
      <w:r w:rsidR="00E52EF6" w:rsidRPr="007A3B39">
        <w:rPr>
          <w:sz w:val="24"/>
          <w:szCs w:val="24"/>
        </w:rPr>
        <w:t xml:space="preserve">average </w:t>
      </w:r>
      <w:r w:rsidRPr="007A3B39">
        <w:rPr>
          <w:sz w:val="24"/>
          <w:szCs w:val="24"/>
        </w:rPr>
        <w:t xml:space="preserve">budget utilisation varies from 85.8% to 91.4%. Figure </w:t>
      </w:r>
      <w:r w:rsidR="007A3B39">
        <w:rPr>
          <w:sz w:val="24"/>
          <w:szCs w:val="24"/>
        </w:rPr>
        <w:t>3</w:t>
      </w:r>
      <w:r w:rsidRPr="007A3B39">
        <w:rPr>
          <w:sz w:val="24"/>
          <w:szCs w:val="24"/>
        </w:rPr>
        <w:t xml:space="preserve"> indicates a slow decline in utilisation rates over the 10-year period </w:t>
      </w:r>
      <w:r w:rsidR="00791A9C" w:rsidRPr="007A3B39">
        <w:rPr>
          <w:sz w:val="24"/>
          <w:szCs w:val="24"/>
        </w:rPr>
        <w:t xml:space="preserve">as </w:t>
      </w:r>
      <w:r w:rsidRPr="007A3B39">
        <w:rPr>
          <w:sz w:val="24"/>
          <w:szCs w:val="24"/>
        </w:rPr>
        <w:t xml:space="preserve">shown via the dotted trend line. </w:t>
      </w:r>
    </w:p>
    <w:p w14:paraId="071E3B8B" w14:textId="77777777" w:rsidR="00224E4F" w:rsidRPr="00150E48" w:rsidRDefault="00224E4F" w:rsidP="001A421D"/>
    <w:p w14:paraId="3AC804E2" w14:textId="5CE049C2" w:rsidR="00DE3DEC" w:rsidRPr="00150E48" w:rsidRDefault="00DE3DEC" w:rsidP="00DE3DEC">
      <w:pPr>
        <w:pStyle w:val="Caption"/>
        <w:keepNext/>
      </w:pPr>
      <w:bookmarkStart w:id="32" w:name="_Toc39585837"/>
      <w:bookmarkStart w:id="33" w:name="_Toc39586183"/>
      <w:bookmarkStart w:id="34" w:name="_Toc39586323"/>
      <w:bookmarkStart w:id="35" w:name="_Toc50718754"/>
      <w:bookmarkStart w:id="36" w:name="_Toc50719636"/>
      <w:bookmarkStart w:id="37" w:name="_Toc50719741"/>
      <w:bookmarkStart w:id="38" w:name="_Toc50720441"/>
      <w:bookmarkStart w:id="39" w:name="_Toc63255355"/>
      <w:r w:rsidRPr="00150E48">
        <w:t xml:space="preserve">Figure </w:t>
      </w:r>
      <w:r w:rsidR="007A3B39">
        <w:t>3</w:t>
      </w:r>
      <w:r w:rsidRPr="00150E48">
        <w:t>: Utilisation trend in Netherlands Personal Budget</w:t>
      </w:r>
      <w:bookmarkEnd w:id="32"/>
      <w:bookmarkEnd w:id="33"/>
      <w:bookmarkEnd w:id="34"/>
      <w:bookmarkEnd w:id="35"/>
      <w:bookmarkEnd w:id="36"/>
      <w:bookmarkEnd w:id="37"/>
      <w:bookmarkEnd w:id="38"/>
      <w:bookmarkEnd w:id="39"/>
      <w:r w:rsidRPr="00150E48">
        <w:t xml:space="preserve"> </w:t>
      </w:r>
    </w:p>
    <w:p w14:paraId="3478B096" w14:textId="1684D6F4" w:rsidR="004E31E2" w:rsidRPr="00150E48" w:rsidRDefault="004E31E2" w:rsidP="001A421D">
      <w:r w:rsidRPr="00150E48">
        <w:rPr>
          <w:noProof/>
          <w:lang w:val="en-US" w:eastAsia="en-US"/>
        </w:rPr>
        <w:drawing>
          <wp:inline distT="0" distB="0" distL="0" distR="0" wp14:anchorId="150D1596" wp14:editId="696A89E0">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6A38D80-0072-4DBE-90D3-696273DFDC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FCF59F" w14:textId="3F98A40B" w:rsidR="00345F67" w:rsidRPr="00150E48" w:rsidRDefault="00345F67" w:rsidP="001A421D"/>
    <w:p w14:paraId="5DDA1568" w14:textId="63DC088E" w:rsidR="00B12EB8" w:rsidRPr="00B67982" w:rsidRDefault="00B12EB8" w:rsidP="00B67982">
      <w:pPr>
        <w:spacing w:line="360" w:lineRule="auto"/>
        <w:jc w:val="both"/>
        <w:rPr>
          <w:sz w:val="24"/>
          <w:szCs w:val="24"/>
        </w:rPr>
      </w:pPr>
      <w:r w:rsidRPr="00B67982">
        <w:rPr>
          <w:sz w:val="24"/>
          <w:szCs w:val="24"/>
        </w:rPr>
        <w:t xml:space="preserve">The decline over time in budget utilisation shown in Figure </w:t>
      </w:r>
      <w:r w:rsidR="00B67982" w:rsidRPr="00B67982">
        <w:rPr>
          <w:sz w:val="24"/>
          <w:szCs w:val="24"/>
        </w:rPr>
        <w:t>3</w:t>
      </w:r>
      <w:r w:rsidRPr="00B67982">
        <w:rPr>
          <w:sz w:val="24"/>
          <w:szCs w:val="24"/>
        </w:rPr>
        <w:t xml:space="preserve"> </w:t>
      </w:r>
      <w:r w:rsidR="00BA25F5" w:rsidRPr="00B67982">
        <w:rPr>
          <w:sz w:val="24"/>
          <w:szCs w:val="24"/>
        </w:rPr>
        <w:t>is occurring in</w:t>
      </w:r>
      <w:r w:rsidRPr="00B67982">
        <w:rPr>
          <w:sz w:val="24"/>
          <w:szCs w:val="24"/>
        </w:rPr>
        <w:t xml:space="preserve"> a fully bedded down program</w:t>
      </w:r>
      <w:r w:rsidR="00BA25F5" w:rsidRPr="00B67982">
        <w:rPr>
          <w:sz w:val="24"/>
          <w:szCs w:val="24"/>
        </w:rPr>
        <w:t>.</w:t>
      </w:r>
      <w:r w:rsidR="00E52EF6" w:rsidRPr="00B67982">
        <w:rPr>
          <w:sz w:val="24"/>
          <w:szCs w:val="24"/>
        </w:rPr>
        <w:t xml:space="preserve"> </w:t>
      </w:r>
      <w:r w:rsidR="00B67982" w:rsidRPr="00B67982">
        <w:rPr>
          <w:sz w:val="24"/>
          <w:szCs w:val="24"/>
        </w:rPr>
        <w:t xml:space="preserve">The data derived from a large number of Individuals receiving individualised funding over a long period of time provides robust and reliable data on average budget utilisation. </w:t>
      </w:r>
      <w:r w:rsidR="00E52EF6" w:rsidRPr="00B67982">
        <w:rPr>
          <w:sz w:val="24"/>
          <w:szCs w:val="24"/>
        </w:rPr>
        <w:t>S</w:t>
      </w:r>
      <w:r w:rsidR="00CB0B64" w:rsidRPr="00B67982">
        <w:rPr>
          <w:sz w:val="24"/>
          <w:szCs w:val="24"/>
        </w:rPr>
        <w:t>ignificant program</w:t>
      </w:r>
      <w:r w:rsidR="0042615F" w:rsidRPr="00B67982">
        <w:rPr>
          <w:sz w:val="24"/>
          <w:szCs w:val="24"/>
        </w:rPr>
        <w:t xml:space="preserve"> reforms</w:t>
      </w:r>
      <w:r w:rsidR="00E52EF6" w:rsidRPr="00B67982">
        <w:rPr>
          <w:sz w:val="24"/>
          <w:szCs w:val="24"/>
        </w:rPr>
        <w:t xml:space="preserve"> were</w:t>
      </w:r>
      <w:r w:rsidR="0042615F" w:rsidRPr="00B67982">
        <w:rPr>
          <w:sz w:val="24"/>
          <w:szCs w:val="24"/>
        </w:rPr>
        <w:t xml:space="preserve"> made </w:t>
      </w:r>
      <w:r w:rsidR="00CB0B64" w:rsidRPr="00B67982">
        <w:rPr>
          <w:sz w:val="24"/>
          <w:szCs w:val="24"/>
        </w:rPr>
        <w:t>from 2012-2015</w:t>
      </w:r>
      <w:r w:rsidR="0042615F" w:rsidRPr="00B67982">
        <w:rPr>
          <w:sz w:val="24"/>
          <w:szCs w:val="24"/>
        </w:rPr>
        <w:t xml:space="preserve"> to reduce uptake and </w:t>
      </w:r>
      <w:r w:rsidR="00BA25F5" w:rsidRPr="00B67982">
        <w:rPr>
          <w:sz w:val="24"/>
          <w:szCs w:val="24"/>
        </w:rPr>
        <w:t>expenditure</w:t>
      </w:r>
      <w:r w:rsidR="00E52EF6" w:rsidRPr="00B67982">
        <w:rPr>
          <w:sz w:val="24"/>
          <w:szCs w:val="24"/>
        </w:rPr>
        <w:t xml:space="preserve"> and</w:t>
      </w:r>
      <w:r w:rsidR="00BA25F5" w:rsidRPr="00B67982">
        <w:rPr>
          <w:sz w:val="24"/>
          <w:szCs w:val="24"/>
        </w:rPr>
        <w:t xml:space="preserve"> restrict</w:t>
      </w:r>
      <w:r w:rsidR="00CB0B64" w:rsidRPr="00B67982">
        <w:rPr>
          <w:sz w:val="24"/>
          <w:szCs w:val="24"/>
        </w:rPr>
        <w:t>ed</w:t>
      </w:r>
      <w:r w:rsidR="00BA25F5" w:rsidRPr="00B67982">
        <w:rPr>
          <w:sz w:val="24"/>
          <w:szCs w:val="24"/>
        </w:rPr>
        <w:t xml:space="preserve"> access to </w:t>
      </w:r>
      <w:r w:rsidR="0042615F" w:rsidRPr="00B67982">
        <w:rPr>
          <w:sz w:val="24"/>
          <w:szCs w:val="24"/>
        </w:rPr>
        <w:t xml:space="preserve">people with </w:t>
      </w:r>
      <w:r w:rsidR="00BA25F5" w:rsidRPr="00B67982">
        <w:rPr>
          <w:sz w:val="24"/>
          <w:szCs w:val="24"/>
        </w:rPr>
        <w:t xml:space="preserve">more </w:t>
      </w:r>
      <w:r w:rsidR="0042615F" w:rsidRPr="00B67982">
        <w:rPr>
          <w:sz w:val="24"/>
          <w:szCs w:val="24"/>
        </w:rPr>
        <w:t>complex needs</w:t>
      </w:r>
      <w:r w:rsidR="00E52EF6" w:rsidRPr="00B67982">
        <w:rPr>
          <w:sz w:val="24"/>
          <w:szCs w:val="24"/>
        </w:rPr>
        <w:t>. This</w:t>
      </w:r>
      <w:r w:rsidR="00CB0B64" w:rsidRPr="00B67982">
        <w:rPr>
          <w:sz w:val="24"/>
          <w:szCs w:val="24"/>
        </w:rPr>
        <w:t xml:space="preserve"> saw the numbers of participants decline significantly </w:t>
      </w:r>
      <w:r w:rsidR="0008683C" w:rsidRPr="00B67982">
        <w:rPr>
          <w:sz w:val="24"/>
          <w:szCs w:val="24"/>
        </w:rPr>
        <w:t xml:space="preserve"> </w:t>
      </w:r>
      <w:r w:rsidR="00811295" w:rsidRPr="00B67982">
        <w:rPr>
          <w:sz w:val="24"/>
          <w:szCs w:val="24"/>
        </w:rPr>
        <w:fldChar w:fldCharType="begin"/>
      </w:r>
      <w:r w:rsidR="002D4814">
        <w:rPr>
          <w:sz w:val="24"/>
          <w:szCs w:val="24"/>
        </w:rPr>
        <w:instrText xml:space="preserve"> ADDIN EN.CITE &lt;EndNote&gt;&lt;Cite&gt;&lt;Author&gt;Alders&lt;/Author&gt;&lt;Year&gt;2019&lt;/Year&gt;&lt;RecNum&gt;0&lt;/RecNum&gt;&lt;IDText&gt;The 2015 long-term care reform in the Netherlands: Getting the financial incentives right?&lt;/IDText&gt;&lt;DisplayText&gt;(Alders and Schut, 2019)&lt;/DisplayText&gt;&lt;record&gt;&lt;keywords&gt;&lt;keyword&gt;Long-term care&lt;/keyword&gt;&lt;keyword&gt;Incentives&lt;/keyword&gt;&lt;keyword&gt;Netherlands&lt;/keyword&gt;&lt;keyword&gt;Reform&lt;/keyword&gt;&lt;/keywords&gt;&lt;urls&gt;&lt;related-urls&gt;&lt;url&gt;https://search.ebscohost.com/login.aspx?direct=true&amp;amp;AuthType=sso&amp;amp;db=edswsc&amp;amp;AN=000461535500011&amp;amp;site=eds-live&amp;amp;scope=site&amp;amp;custid=s2775460&lt;/url&gt;&lt;/related-urls&gt;&lt;/urls&gt;&lt;isbn&gt;01688510&lt;/isbn&gt;&lt;titles&gt;&lt;title&gt;The 2015 long-term care reform in the Netherlands: Getting the financial incentives right?&lt;/title&gt;&lt;secondary-title&gt;Health Policy&lt;/secondary-title&gt;&lt;alt-title&gt;HEALTH POLICY&lt;/alt-title&gt;&lt;/titles&gt;&lt;pages&gt;312-316&lt;/pages&gt;&lt;number&gt;3&lt;/number&gt;&lt;contributors&gt;&lt;authors&gt;&lt;author&gt;Alders, Peter&lt;/author&gt;&lt;author&gt;Schut, Frederik T.&lt;/author&gt;&lt;/authors&gt;&lt;/contributors&gt;&lt;added-date format="utc"&gt;1587098222&lt;/added-date&gt;&lt;ref-type name="Journal Article"&gt;17&lt;/ref-type&gt;&lt;dates&gt;&lt;year&gt;2019&lt;/year&gt;&lt;/dates&gt;&lt;remote-database-provider&gt;EBSCOHost&amp;#xD;EBSCOhost&lt;/remote-database-provider&gt;&lt;rec-number&gt;707&lt;/rec-number&gt;&lt;last-updated-date format="utc"&gt;1587691157&lt;/last-updated-date&gt;&lt;electronic-resource-num&gt;10.1016/j.healthpol.2018.10.010&lt;/electronic-resource-num&gt;&lt;volume&gt;123&lt;/volume&gt;&lt;remote-database-name&gt;edswsc&amp;#xD;Science Citation Index&lt;/remote-database-name&gt;&lt;/record&gt;&lt;/Cite&gt;&lt;/EndNote&gt;</w:instrText>
      </w:r>
      <w:r w:rsidR="00811295" w:rsidRPr="00B67982">
        <w:rPr>
          <w:sz w:val="24"/>
          <w:szCs w:val="24"/>
        </w:rPr>
        <w:fldChar w:fldCharType="separate"/>
      </w:r>
      <w:r w:rsidR="002D4814">
        <w:rPr>
          <w:noProof/>
          <w:sz w:val="24"/>
          <w:szCs w:val="24"/>
        </w:rPr>
        <w:t>(Alders and Schut, 2019)</w:t>
      </w:r>
      <w:r w:rsidR="00811295" w:rsidRPr="00B67982">
        <w:rPr>
          <w:sz w:val="24"/>
          <w:szCs w:val="24"/>
        </w:rPr>
        <w:fldChar w:fldCharType="end"/>
      </w:r>
      <w:r w:rsidR="00532C28">
        <w:rPr>
          <w:sz w:val="24"/>
          <w:szCs w:val="24"/>
        </w:rPr>
        <w:t>, which may explain s</w:t>
      </w:r>
      <w:r w:rsidR="00FA7DAA">
        <w:rPr>
          <w:sz w:val="24"/>
          <w:szCs w:val="24"/>
        </w:rPr>
        <w:t>ome of the under-</w:t>
      </w:r>
      <w:r w:rsidR="00532C28">
        <w:rPr>
          <w:sz w:val="24"/>
          <w:szCs w:val="24"/>
        </w:rPr>
        <w:t>utilisation but there is insufficient comment on this within the literature to fully explain this decline</w:t>
      </w:r>
      <w:r w:rsidR="00FD5504" w:rsidRPr="00B67982">
        <w:rPr>
          <w:sz w:val="24"/>
          <w:szCs w:val="24"/>
        </w:rPr>
        <w:t xml:space="preserve">. </w:t>
      </w:r>
    </w:p>
    <w:p w14:paraId="1EE9FACE" w14:textId="125C1BFE" w:rsidR="00CB0B64" w:rsidRPr="00150E48" w:rsidRDefault="00CB0B64" w:rsidP="001A421D"/>
    <w:p w14:paraId="72AAA52E" w14:textId="4D165B79" w:rsidR="00CB0B64" w:rsidRPr="00B67982" w:rsidRDefault="00CA305E" w:rsidP="00B67982">
      <w:pPr>
        <w:pStyle w:val="NumberedHeading2"/>
        <w:spacing w:line="360" w:lineRule="auto"/>
        <w:jc w:val="both"/>
        <w:rPr>
          <w:rFonts w:asciiTheme="minorHAnsi" w:hAnsiTheme="minorHAnsi"/>
          <w:szCs w:val="24"/>
        </w:rPr>
      </w:pPr>
      <w:bookmarkStart w:id="40" w:name="_Toc50718718"/>
      <w:r w:rsidRPr="00B67982">
        <w:rPr>
          <w:rFonts w:asciiTheme="minorHAnsi" w:hAnsiTheme="minorHAnsi"/>
          <w:szCs w:val="24"/>
        </w:rPr>
        <w:t xml:space="preserve">Victorian Direct </w:t>
      </w:r>
      <w:r w:rsidR="004D05E7">
        <w:rPr>
          <w:rFonts w:asciiTheme="minorHAnsi" w:hAnsiTheme="minorHAnsi"/>
          <w:szCs w:val="24"/>
        </w:rPr>
        <w:t>P</w:t>
      </w:r>
      <w:r w:rsidRPr="00B67982">
        <w:rPr>
          <w:rFonts w:asciiTheme="minorHAnsi" w:hAnsiTheme="minorHAnsi"/>
          <w:szCs w:val="24"/>
        </w:rPr>
        <w:t>ayments project (2006-2007)</w:t>
      </w:r>
      <w:bookmarkEnd w:id="40"/>
    </w:p>
    <w:p w14:paraId="3919F191" w14:textId="427492C8" w:rsidR="004479B5" w:rsidRPr="00B67982" w:rsidRDefault="00312893" w:rsidP="00B67982">
      <w:pPr>
        <w:spacing w:line="360" w:lineRule="auto"/>
        <w:jc w:val="both"/>
        <w:rPr>
          <w:sz w:val="24"/>
          <w:szCs w:val="24"/>
        </w:rPr>
      </w:pPr>
      <w:r w:rsidRPr="00B67982">
        <w:rPr>
          <w:sz w:val="24"/>
          <w:szCs w:val="24"/>
        </w:rPr>
        <w:t>A</w:t>
      </w:r>
      <w:r w:rsidR="00EB7F30" w:rsidRPr="00B67982">
        <w:rPr>
          <w:sz w:val="24"/>
          <w:szCs w:val="24"/>
        </w:rPr>
        <w:t xml:space="preserve"> small pilot of direct payments</w:t>
      </w:r>
      <w:r w:rsidRPr="00B67982">
        <w:rPr>
          <w:sz w:val="24"/>
          <w:szCs w:val="24"/>
        </w:rPr>
        <w:t xml:space="preserve"> involving 10 people with disability was undertaken by the then </w:t>
      </w:r>
      <w:r w:rsidR="005A5F64" w:rsidRPr="00B67982">
        <w:rPr>
          <w:sz w:val="24"/>
          <w:szCs w:val="24"/>
        </w:rPr>
        <w:t xml:space="preserve">Victorian </w:t>
      </w:r>
      <w:r w:rsidRPr="00B67982">
        <w:rPr>
          <w:sz w:val="24"/>
          <w:szCs w:val="24"/>
        </w:rPr>
        <w:t xml:space="preserve">Department of Human </w:t>
      </w:r>
      <w:r w:rsidR="00E52EF6" w:rsidRPr="00B67982">
        <w:rPr>
          <w:sz w:val="24"/>
          <w:szCs w:val="24"/>
        </w:rPr>
        <w:t>S</w:t>
      </w:r>
      <w:r w:rsidR="00B67982">
        <w:rPr>
          <w:sz w:val="24"/>
          <w:szCs w:val="24"/>
        </w:rPr>
        <w:t>ervices in 2006</w:t>
      </w:r>
      <w:r w:rsidRPr="00B67982">
        <w:rPr>
          <w:sz w:val="24"/>
          <w:szCs w:val="24"/>
        </w:rPr>
        <w:t xml:space="preserve">-2007. The evaluation of the pilot examined </w:t>
      </w:r>
      <w:r w:rsidR="005A5F64" w:rsidRPr="00B67982">
        <w:rPr>
          <w:sz w:val="24"/>
          <w:szCs w:val="24"/>
        </w:rPr>
        <w:t>underutilisation and</w:t>
      </w:r>
      <w:r w:rsidRPr="00B67982">
        <w:rPr>
          <w:sz w:val="24"/>
          <w:szCs w:val="24"/>
        </w:rPr>
        <w:t xml:space="preserve"> found 6 of the participants reporting 8-45% underspend at the </w:t>
      </w:r>
      <w:r w:rsidR="005A5F64" w:rsidRPr="00B67982">
        <w:rPr>
          <w:sz w:val="24"/>
          <w:szCs w:val="24"/>
        </w:rPr>
        <w:t>6-month</w:t>
      </w:r>
      <w:r w:rsidRPr="00B67982">
        <w:rPr>
          <w:sz w:val="24"/>
          <w:szCs w:val="24"/>
        </w:rPr>
        <w:t xml:space="preserve"> review from a total budget of $171,000 over that period</w:t>
      </w:r>
      <w:r w:rsidR="00BB38F6" w:rsidRPr="00B67982">
        <w:rPr>
          <w:sz w:val="24"/>
          <w:szCs w:val="24"/>
        </w:rPr>
        <w:t xml:space="preserve">, </w:t>
      </w:r>
      <w:r w:rsidRPr="00B67982">
        <w:rPr>
          <w:sz w:val="24"/>
          <w:szCs w:val="24"/>
        </w:rPr>
        <w:t xml:space="preserve">with two </w:t>
      </w:r>
      <w:r w:rsidR="00BB38F6" w:rsidRPr="00B67982">
        <w:rPr>
          <w:sz w:val="24"/>
          <w:szCs w:val="24"/>
        </w:rPr>
        <w:t xml:space="preserve">participants </w:t>
      </w:r>
      <w:r w:rsidRPr="00B67982">
        <w:rPr>
          <w:sz w:val="24"/>
          <w:szCs w:val="24"/>
        </w:rPr>
        <w:t>reporting overspend</w:t>
      </w:r>
      <w:r w:rsidR="00BB38F6" w:rsidRPr="00B67982">
        <w:rPr>
          <w:sz w:val="24"/>
          <w:szCs w:val="24"/>
        </w:rPr>
        <w:t xml:space="preserve"> </w:t>
      </w:r>
      <w:r w:rsidR="00811295" w:rsidRPr="00B67982">
        <w:rPr>
          <w:sz w:val="24"/>
          <w:szCs w:val="24"/>
        </w:rPr>
        <w:lastRenderedPageBreak/>
        <w:fldChar w:fldCharType="begin"/>
      </w:r>
      <w:r w:rsidR="002D4814">
        <w:rPr>
          <w:sz w:val="24"/>
          <w:szCs w:val="24"/>
        </w:rPr>
        <w:instrText xml:space="preserve"> ADDIN EN.CITE &lt;EndNote&gt;&lt;Cite&gt;&lt;Author&gt;Dimitriadis&lt;/Author&gt;&lt;Year&gt;2007&lt;/Year&gt;&lt;RecNum&gt;0&lt;/RecNum&gt;&lt;IDText&gt;Evaluation of the Direct Payments Project: Final Report&lt;/IDText&gt;&lt;DisplayText&gt;(Dimitriadis et al., 2007)&lt;/DisplayText&gt;&lt;record&gt;&lt;titles&gt;&lt;title&gt;Evaluation of the Direct Payments Project: Final Report&lt;/title&gt;&lt;/titles&gt;&lt;contributors&gt;&lt;authors&gt;&lt;author&gt;Dimitriadis,  L.&lt;/author&gt;&lt;author&gt;Laurie,  L.&lt;/author&gt;&lt;author&gt;Lane,  J.&lt;/author&gt;&lt;author&gt;Lyall,  M.&lt;/author&gt;&lt;/authors&gt;&lt;/contributors&gt;&lt;added-date format="utc"&gt;1587526776&lt;/added-date&gt;&lt;ref-type name="Report"&gt;27&lt;/ref-type&gt;&lt;dates&gt;&lt;year&gt;2007&lt;/year&gt;&lt;/dates&gt;&lt;rec-number&gt;714&lt;/rec-number&gt;&lt;publisher&gt;LDC Group,&lt;/publisher&gt;&lt;last-updated-date format="utc"&gt;1587527063&lt;/last-updated-date&gt;&lt;/record&gt;&lt;/Cite&gt;&lt;/EndNote&gt;</w:instrText>
      </w:r>
      <w:r w:rsidR="00811295" w:rsidRPr="00B67982">
        <w:rPr>
          <w:sz w:val="24"/>
          <w:szCs w:val="24"/>
        </w:rPr>
        <w:fldChar w:fldCharType="separate"/>
      </w:r>
      <w:r w:rsidR="002D4814">
        <w:rPr>
          <w:noProof/>
          <w:sz w:val="24"/>
          <w:szCs w:val="24"/>
        </w:rPr>
        <w:t>(Dimitriadis et al., 2007)</w:t>
      </w:r>
      <w:r w:rsidR="00811295" w:rsidRPr="00B67982">
        <w:rPr>
          <w:sz w:val="24"/>
          <w:szCs w:val="24"/>
        </w:rPr>
        <w:fldChar w:fldCharType="end"/>
      </w:r>
      <w:r w:rsidRPr="00B67982">
        <w:rPr>
          <w:sz w:val="24"/>
          <w:szCs w:val="24"/>
        </w:rPr>
        <w:t>. The small number of participants</w:t>
      </w:r>
      <w:r w:rsidR="00FD5504" w:rsidRPr="00B67982">
        <w:rPr>
          <w:sz w:val="24"/>
          <w:szCs w:val="24"/>
        </w:rPr>
        <w:t xml:space="preserve"> and limited timeframe</w:t>
      </w:r>
      <w:r w:rsidRPr="00B67982">
        <w:rPr>
          <w:sz w:val="24"/>
          <w:szCs w:val="24"/>
        </w:rPr>
        <w:t xml:space="preserve"> </w:t>
      </w:r>
      <w:r w:rsidR="00B67982">
        <w:rPr>
          <w:sz w:val="24"/>
          <w:szCs w:val="24"/>
        </w:rPr>
        <w:t>constrain</w:t>
      </w:r>
      <w:r w:rsidRPr="00B67982">
        <w:rPr>
          <w:sz w:val="24"/>
          <w:szCs w:val="24"/>
        </w:rPr>
        <w:t xml:space="preserve"> </w:t>
      </w:r>
      <w:r w:rsidR="00E52EF6" w:rsidRPr="00B67982">
        <w:rPr>
          <w:sz w:val="24"/>
          <w:szCs w:val="24"/>
        </w:rPr>
        <w:t>the</w:t>
      </w:r>
      <w:r w:rsidRPr="00B67982">
        <w:rPr>
          <w:sz w:val="24"/>
          <w:szCs w:val="24"/>
        </w:rPr>
        <w:t xml:space="preserve"> usefulness</w:t>
      </w:r>
      <w:r w:rsidR="00E52EF6" w:rsidRPr="00B67982">
        <w:rPr>
          <w:sz w:val="24"/>
          <w:szCs w:val="24"/>
        </w:rPr>
        <w:t xml:space="preserve"> of this evaluation</w:t>
      </w:r>
      <w:r w:rsidRPr="00B67982">
        <w:rPr>
          <w:sz w:val="24"/>
          <w:szCs w:val="24"/>
        </w:rPr>
        <w:t xml:space="preserve"> in providing robust </w:t>
      </w:r>
      <w:r w:rsidR="00E52EF6" w:rsidRPr="00B67982">
        <w:rPr>
          <w:sz w:val="24"/>
          <w:szCs w:val="24"/>
        </w:rPr>
        <w:t>evidence</w:t>
      </w:r>
      <w:r w:rsidRPr="00B67982">
        <w:rPr>
          <w:sz w:val="24"/>
          <w:szCs w:val="24"/>
        </w:rPr>
        <w:t xml:space="preserve"> of underutilisation levels</w:t>
      </w:r>
      <w:r w:rsidR="00E52EF6" w:rsidRPr="00B67982">
        <w:rPr>
          <w:sz w:val="24"/>
          <w:szCs w:val="24"/>
        </w:rPr>
        <w:t xml:space="preserve">. </w:t>
      </w:r>
      <w:r w:rsidR="00BB38F6" w:rsidRPr="00B67982">
        <w:rPr>
          <w:sz w:val="24"/>
          <w:szCs w:val="24"/>
        </w:rPr>
        <w:t>However,</w:t>
      </w:r>
      <w:r w:rsidR="00E52EF6" w:rsidRPr="00B67982">
        <w:rPr>
          <w:sz w:val="24"/>
          <w:szCs w:val="24"/>
        </w:rPr>
        <w:t xml:space="preserve"> </w:t>
      </w:r>
      <w:r w:rsidRPr="00B67982">
        <w:rPr>
          <w:sz w:val="24"/>
          <w:szCs w:val="24"/>
        </w:rPr>
        <w:t>this pilot</w:t>
      </w:r>
      <w:r w:rsidR="00E52EF6" w:rsidRPr="00B67982">
        <w:rPr>
          <w:sz w:val="24"/>
          <w:szCs w:val="24"/>
        </w:rPr>
        <w:t>,</w:t>
      </w:r>
      <w:r w:rsidR="004479B5" w:rsidRPr="00B67982">
        <w:rPr>
          <w:sz w:val="24"/>
          <w:szCs w:val="24"/>
        </w:rPr>
        <w:t xml:space="preserve"> unlike any other</w:t>
      </w:r>
      <w:r w:rsidR="005A5F64" w:rsidRPr="00B67982">
        <w:rPr>
          <w:sz w:val="24"/>
          <w:szCs w:val="24"/>
        </w:rPr>
        <w:t xml:space="preserve"> evaluation</w:t>
      </w:r>
      <w:r w:rsidR="004479B5" w:rsidRPr="00B67982">
        <w:rPr>
          <w:sz w:val="24"/>
          <w:szCs w:val="24"/>
        </w:rPr>
        <w:t xml:space="preserve"> </w:t>
      </w:r>
      <w:r w:rsidRPr="00B67982">
        <w:rPr>
          <w:sz w:val="24"/>
          <w:szCs w:val="24"/>
        </w:rPr>
        <w:t>encountered</w:t>
      </w:r>
      <w:r w:rsidR="00E52EF6" w:rsidRPr="00B67982">
        <w:rPr>
          <w:sz w:val="24"/>
          <w:szCs w:val="24"/>
        </w:rPr>
        <w:t>,</w:t>
      </w:r>
      <w:r w:rsidR="004479B5" w:rsidRPr="00B67982">
        <w:rPr>
          <w:sz w:val="24"/>
          <w:szCs w:val="24"/>
        </w:rPr>
        <w:t xml:space="preserve"> did directly address reasons for </w:t>
      </w:r>
      <w:r w:rsidR="007364EF" w:rsidRPr="00B67982">
        <w:rPr>
          <w:sz w:val="24"/>
          <w:szCs w:val="24"/>
        </w:rPr>
        <w:t xml:space="preserve">budget </w:t>
      </w:r>
      <w:r w:rsidR="004479B5" w:rsidRPr="00B67982">
        <w:rPr>
          <w:sz w:val="24"/>
          <w:szCs w:val="24"/>
        </w:rPr>
        <w:t xml:space="preserve">underutilisation and these </w:t>
      </w:r>
      <w:r w:rsidR="00B67982">
        <w:rPr>
          <w:sz w:val="24"/>
          <w:szCs w:val="24"/>
        </w:rPr>
        <w:t>were reported as</w:t>
      </w:r>
      <w:r w:rsidR="004479B5" w:rsidRPr="00B67982">
        <w:rPr>
          <w:sz w:val="24"/>
          <w:szCs w:val="24"/>
        </w:rPr>
        <w:t>:</w:t>
      </w:r>
    </w:p>
    <w:p w14:paraId="257DC246" w14:textId="09A5DE15" w:rsidR="004479B5" w:rsidRPr="00B67982" w:rsidRDefault="004479B5" w:rsidP="00B67982">
      <w:pPr>
        <w:pStyle w:val="ListParagraph"/>
        <w:numPr>
          <w:ilvl w:val="0"/>
          <w:numId w:val="17"/>
        </w:numPr>
        <w:spacing w:line="360" w:lineRule="auto"/>
        <w:jc w:val="both"/>
        <w:rPr>
          <w:sz w:val="24"/>
          <w:szCs w:val="24"/>
        </w:rPr>
      </w:pPr>
      <w:r w:rsidRPr="00B67982">
        <w:rPr>
          <w:sz w:val="24"/>
          <w:szCs w:val="24"/>
        </w:rPr>
        <w:t>Delays in receiving invoices</w:t>
      </w:r>
    </w:p>
    <w:p w14:paraId="566EC432" w14:textId="3507DDE3" w:rsidR="004479B5" w:rsidRPr="00B67982" w:rsidRDefault="004479B5" w:rsidP="00B67982">
      <w:pPr>
        <w:pStyle w:val="ListParagraph"/>
        <w:numPr>
          <w:ilvl w:val="0"/>
          <w:numId w:val="17"/>
        </w:numPr>
        <w:spacing w:line="360" w:lineRule="auto"/>
        <w:jc w:val="both"/>
        <w:rPr>
          <w:sz w:val="24"/>
          <w:szCs w:val="24"/>
        </w:rPr>
      </w:pPr>
      <w:r w:rsidRPr="00B67982">
        <w:rPr>
          <w:sz w:val="24"/>
          <w:szCs w:val="24"/>
        </w:rPr>
        <w:t>Saving money to accrue for future activities (e.g. holidays)</w:t>
      </w:r>
    </w:p>
    <w:p w14:paraId="228123E2" w14:textId="13A05370" w:rsidR="004479B5" w:rsidRPr="00B67982" w:rsidRDefault="004479B5" w:rsidP="00B67982">
      <w:pPr>
        <w:pStyle w:val="ListParagraph"/>
        <w:numPr>
          <w:ilvl w:val="0"/>
          <w:numId w:val="17"/>
        </w:numPr>
        <w:spacing w:line="360" w:lineRule="auto"/>
        <w:jc w:val="both"/>
        <w:rPr>
          <w:sz w:val="24"/>
          <w:szCs w:val="24"/>
        </w:rPr>
      </w:pPr>
      <w:r w:rsidRPr="00B67982">
        <w:rPr>
          <w:sz w:val="24"/>
          <w:szCs w:val="24"/>
        </w:rPr>
        <w:t xml:space="preserve">inability to access and recruit workers due to </w:t>
      </w:r>
      <w:r w:rsidR="00312893" w:rsidRPr="00B67982">
        <w:rPr>
          <w:sz w:val="24"/>
          <w:szCs w:val="24"/>
        </w:rPr>
        <w:t>shortages</w:t>
      </w:r>
    </w:p>
    <w:p w14:paraId="7158F5B8" w14:textId="49B96C8F" w:rsidR="004479B5" w:rsidRPr="00B67982" w:rsidRDefault="00312893" w:rsidP="00B67982">
      <w:pPr>
        <w:pStyle w:val="ListParagraph"/>
        <w:numPr>
          <w:ilvl w:val="0"/>
          <w:numId w:val="17"/>
        </w:numPr>
        <w:spacing w:line="360" w:lineRule="auto"/>
        <w:jc w:val="both"/>
        <w:rPr>
          <w:sz w:val="24"/>
          <w:szCs w:val="24"/>
        </w:rPr>
      </w:pPr>
      <w:r w:rsidRPr="00B67982">
        <w:rPr>
          <w:sz w:val="24"/>
          <w:szCs w:val="24"/>
        </w:rPr>
        <w:t>Hospitalisation</w:t>
      </w:r>
    </w:p>
    <w:p w14:paraId="16A40D53" w14:textId="26EB7FD0" w:rsidR="004479B5" w:rsidRDefault="00312893" w:rsidP="00B67982">
      <w:pPr>
        <w:pStyle w:val="ListParagraph"/>
        <w:numPr>
          <w:ilvl w:val="0"/>
          <w:numId w:val="17"/>
        </w:numPr>
        <w:spacing w:line="360" w:lineRule="auto"/>
        <w:jc w:val="both"/>
        <w:rPr>
          <w:sz w:val="24"/>
          <w:szCs w:val="24"/>
        </w:rPr>
      </w:pPr>
      <w:r w:rsidRPr="00B67982">
        <w:rPr>
          <w:sz w:val="24"/>
          <w:szCs w:val="24"/>
        </w:rPr>
        <w:t>Cautiousness</w:t>
      </w:r>
      <w:r w:rsidR="004479B5" w:rsidRPr="00B67982">
        <w:rPr>
          <w:sz w:val="24"/>
          <w:szCs w:val="24"/>
        </w:rPr>
        <w:t xml:space="preserve"> about spending</w:t>
      </w:r>
    </w:p>
    <w:p w14:paraId="339319B7" w14:textId="77777777" w:rsidR="007F1FD4" w:rsidRPr="007F1FD4" w:rsidRDefault="007F1FD4" w:rsidP="007F1FD4">
      <w:pPr>
        <w:spacing w:line="360" w:lineRule="auto"/>
        <w:jc w:val="both"/>
        <w:rPr>
          <w:sz w:val="24"/>
          <w:szCs w:val="24"/>
        </w:rPr>
      </w:pPr>
    </w:p>
    <w:p w14:paraId="1A226F00" w14:textId="5AB41636" w:rsidR="007F1FD4" w:rsidRPr="00970297" w:rsidRDefault="007F1FD4" w:rsidP="007F1FD4">
      <w:pPr>
        <w:pStyle w:val="NumberedHeading2"/>
        <w:numPr>
          <w:ilvl w:val="0"/>
          <w:numId w:val="0"/>
        </w:numPr>
        <w:spacing w:line="360" w:lineRule="auto"/>
        <w:jc w:val="both"/>
        <w:rPr>
          <w:rFonts w:asciiTheme="minorHAnsi" w:hAnsiTheme="minorHAnsi"/>
          <w:szCs w:val="24"/>
        </w:rPr>
      </w:pPr>
      <w:bookmarkStart w:id="41" w:name="_Toc50718719"/>
      <w:r>
        <w:rPr>
          <w:rFonts w:asciiTheme="minorHAnsi" w:hAnsiTheme="minorHAnsi"/>
          <w:szCs w:val="24"/>
        </w:rPr>
        <w:t>4.4 Victorian Individual Support Packages (2008-2018)</w:t>
      </w:r>
      <w:bookmarkEnd w:id="41"/>
    </w:p>
    <w:p w14:paraId="1289B0A9" w14:textId="1E909170" w:rsidR="007F1FD4" w:rsidRDefault="00C21E37" w:rsidP="007F1FD4">
      <w:pPr>
        <w:spacing w:line="360" w:lineRule="auto"/>
        <w:jc w:val="both"/>
        <w:rPr>
          <w:sz w:val="24"/>
          <w:szCs w:val="24"/>
        </w:rPr>
      </w:pPr>
      <w:r>
        <w:rPr>
          <w:sz w:val="24"/>
          <w:szCs w:val="24"/>
        </w:rPr>
        <w:t>Prior</w:t>
      </w:r>
      <w:r w:rsidR="007F1FD4">
        <w:rPr>
          <w:sz w:val="24"/>
          <w:szCs w:val="24"/>
        </w:rPr>
        <w:t xml:space="preserve"> to the NDIS, the Victorian government provided individual support packages (ISP) to people with disabilities. Budgets were provided either through direct payment, administered via a financial intermediary or provided directly to a </w:t>
      </w:r>
      <w:r w:rsidR="007F1FD4" w:rsidRPr="007F1FD4">
        <w:rPr>
          <w:sz w:val="24"/>
          <w:szCs w:val="24"/>
        </w:rPr>
        <w:t>registered disability provider</w:t>
      </w:r>
      <w:r w:rsidR="007F1FD4">
        <w:rPr>
          <w:sz w:val="24"/>
          <w:szCs w:val="24"/>
        </w:rPr>
        <w:t xml:space="preserve">. MOIRA Incorporated, a registered disability service provider, </w:t>
      </w:r>
      <w:r>
        <w:rPr>
          <w:sz w:val="24"/>
          <w:szCs w:val="24"/>
        </w:rPr>
        <w:t>was contracted by DHHS to provide</w:t>
      </w:r>
      <w:r w:rsidR="007F1FD4">
        <w:rPr>
          <w:sz w:val="24"/>
          <w:szCs w:val="24"/>
        </w:rPr>
        <w:t xml:space="preserve"> </w:t>
      </w:r>
      <w:r w:rsidR="009B0017">
        <w:rPr>
          <w:sz w:val="24"/>
          <w:szCs w:val="24"/>
        </w:rPr>
        <w:t>state-wide</w:t>
      </w:r>
      <w:r w:rsidR="007F1FD4">
        <w:rPr>
          <w:sz w:val="24"/>
          <w:szCs w:val="24"/>
        </w:rPr>
        <w:t xml:space="preserve"> financial intermediary services</w:t>
      </w:r>
      <w:r>
        <w:rPr>
          <w:sz w:val="24"/>
          <w:szCs w:val="24"/>
        </w:rPr>
        <w:t xml:space="preserve"> at no additional cost to</w:t>
      </w:r>
      <w:r w:rsidR="00BD1752">
        <w:rPr>
          <w:sz w:val="24"/>
          <w:szCs w:val="24"/>
        </w:rPr>
        <w:t xml:space="preserve"> approximately 3000</w:t>
      </w:r>
      <w:r>
        <w:rPr>
          <w:sz w:val="24"/>
          <w:szCs w:val="24"/>
        </w:rPr>
        <w:t xml:space="preserve"> clients with </w:t>
      </w:r>
      <w:r w:rsidR="00BD1752">
        <w:rPr>
          <w:sz w:val="24"/>
          <w:szCs w:val="24"/>
        </w:rPr>
        <w:t xml:space="preserve">a </w:t>
      </w:r>
      <w:r>
        <w:rPr>
          <w:sz w:val="24"/>
          <w:szCs w:val="24"/>
        </w:rPr>
        <w:t>disability</w:t>
      </w:r>
      <w:r w:rsidR="007F1FD4">
        <w:rPr>
          <w:sz w:val="24"/>
          <w:szCs w:val="24"/>
        </w:rPr>
        <w:t xml:space="preserve">. </w:t>
      </w:r>
      <w:r w:rsidR="007E667C">
        <w:rPr>
          <w:sz w:val="24"/>
          <w:szCs w:val="24"/>
        </w:rPr>
        <w:t xml:space="preserve">Data on budget utilisation from MOIRA is provided in Table </w:t>
      </w:r>
      <w:r w:rsidR="00C108B2">
        <w:rPr>
          <w:sz w:val="24"/>
          <w:szCs w:val="24"/>
        </w:rPr>
        <w:t>7</w:t>
      </w:r>
      <w:r w:rsidR="007E667C">
        <w:rPr>
          <w:sz w:val="24"/>
          <w:szCs w:val="24"/>
        </w:rPr>
        <w:t xml:space="preserve"> and in Figure </w:t>
      </w:r>
      <w:r w:rsidR="00C108B2">
        <w:rPr>
          <w:sz w:val="24"/>
          <w:szCs w:val="24"/>
        </w:rPr>
        <w:t>4.</w:t>
      </w:r>
    </w:p>
    <w:p w14:paraId="1973D988" w14:textId="77777777" w:rsidR="009B0017" w:rsidRDefault="009B0017" w:rsidP="007F1FD4">
      <w:pPr>
        <w:spacing w:line="360" w:lineRule="auto"/>
        <w:jc w:val="both"/>
        <w:rPr>
          <w:sz w:val="24"/>
          <w:szCs w:val="24"/>
        </w:rPr>
      </w:pPr>
    </w:p>
    <w:p w14:paraId="6866A8ED" w14:textId="3B0FC377" w:rsidR="00C21E37" w:rsidRPr="004D05E7" w:rsidRDefault="007E667C" w:rsidP="003F4F38">
      <w:pPr>
        <w:pStyle w:val="Caption"/>
      </w:pPr>
      <w:bookmarkStart w:id="42" w:name="_Toc63255356"/>
      <w:r w:rsidRPr="004D05E7">
        <w:t xml:space="preserve">Table </w:t>
      </w:r>
      <w:r w:rsidR="004D05E7" w:rsidRPr="004D05E7">
        <w:t>7</w:t>
      </w:r>
      <w:r w:rsidRPr="004D05E7">
        <w:t>: Victorian Individual Support Package financial intermediary</w:t>
      </w:r>
      <w:r w:rsidR="004D05E7">
        <w:t xml:space="preserve"> data</w:t>
      </w:r>
      <w:r w:rsidR="000D475D">
        <w:t xml:space="preserve"> (MOIRA)</w:t>
      </w:r>
      <w:bookmarkEnd w:id="42"/>
    </w:p>
    <w:tbl>
      <w:tblPr>
        <w:tblStyle w:val="PlainTable4"/>
        <w:tblW w:w="5000" w:type="pct"/>
        <w:tblLayout w:type="fixed"/>
        <w:tblLook w:val="04A0" w:firstRow="1" w:lastRow="0" w:firstColumn="1" w:lastColumn="0" w:noHBand="0" w:noVBand="1"/>
      </w:tblPr>
      <w:tblGrid>
        <w:gridCol w:w="1445"/>
        <w:gridCol w:w="820"/>
        <w:gridCol w:w="820"/>
        <w:gridCol w:w="820"/>
        <w:gridCol w:w="819"/>
        <w:gridCol w:w="819"/>
        <w:gridCol w:w="819"/>
        <w:gridCol w:w="819"/>
        <w:gridCol w:w="819"/>
        <w:gridCol w:w="819"/>
        <w:gridCol w:w="819"/>
      </w:tblGrid>
      <w:tr w:rsidR="007E667C" w:rsidRPr="007E667C" w14:paraId="6A4A7DA8" w14:textId="77777777" w:rsidTr="009953E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49" w:type="pct"/>
            <w:shd w:val="clear" w:color="auto" w:fill="496D8B"/>
            <w:noWrap/>
            <w:hideMark/>
          </w:tcPr>
          <w:p w14:paraId="420517ED" w14:textId="77777777" w:rsidR="00C21E37" w:rsidRPr="009953EA" w:rsidRDefault="00C21E37" w:rsidP="00C21E37">
            <w:pPr>
              <w:spacing w:after="0" w:line="240" w:lineRule="auto"/>
              <w:jc w:val="center"/>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Age Group</w:t>
            </w:r>
          </w:p>
        </w:tc>
        <w:tc>
          <w:tcPr>
            <w:tcW w:w="425" w:type="pct"/>
            <w:shd w:val="clear" w:color="auto" w:fill="496D8B"/>
            <w:noWrap/>
            <w:hideMark/>
          </w:tcPr>
          <w:p w14:paraId="5873AC1F" w14:textId="7EB7511F" w:rsidR="00C21E37"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2010/</w:t>
            </w:r>
            <w:r w:rsidR="007E667C" w:rsidRPr="009953EA">
              <w:rPr>
                <w:rFonts w:eastAsia="Times New Roman" w:cstheme="minorHAnsi"/>
                <w:color w:val="FFFFFF" w:themeColor="background1"/>
                <w:szCs w:val="20"/>
                <w:lang w:eastAsia="en-AU"/>
              </w:rPr>
              <w:t xml:space="preserve"> 20</w:t>
            </w:r>
            <w:r w:rsidRPr="009953EA">
              <w:rPr>
                <w:rFonts w:eastAsia="Times New Roman" w:cstheme="minorHAnsi"/>
                <w:color w:val="FFFFFF" w:themeColor="background1"/>
                <w:szCs w:val="20"/>
                <w:lang w:eastAsia="en-AU"/>
              </w:rPr>
              <w:t>11</w:t>
            </w:r>
          </w:p>
        </w:tc>
        <w:tc>
          <w:tcPr>
            <w:tcW w:w="425" w:type="pct"/>
            <w:shd w:val="clear" w:color="auto" w:fill="496D8B"/>
            <w:noWrap/>
            <w:hideMark/>
          </w:tcPr>
          <w:p w14:paraId="689F16F9" w14:textId="38F7A053" w:rsidR="00C21E37"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2011/</w:t>
            </w:r>
            <w:r w:rsidR="007E667C" w:rsidRPr="009953EA">
              <w:rPr>
                <w:rFonts w:eastAsia="Times New Roman" w:cstheme="minorHAnsi"/>
                <w:color w:val="FFFFFF" w:themeColor="background1"/>
                <w:szCs w:val="20"/>
                <w:lang w:eastAsia="en-AU"/>
              </w:rPr>
              <w:t xml:space="preserve"> 20</w:t>
            </w:r>
            <w:r w:rsidRPr="009953EA">
              <w:rPr>
                <w:rFonts w:eastAsia="Times New Roman" w:cstheme="minorHAnsi"/>
                <w:color w:val="FFFFFF" w:themeColor="background1"/>
                <w:szCs w:val="20"/>
                <w:lang w:eastAsia="en-AU"/>
              </w:rPr>
              <w:t>12</w:t>
            </w:r>
          </w:p>
        </w:tc>
        <w:tc>
          <w:tcPr>
            <w:tcW w:w="425" w:type="pct"/>
            <w:shd w:val="clear" w:color="auto" w:fill="496D8B"/>
            <w:noWrap/>
            <w:hideMark/>
          </w:tcPr>
          <w:p w14:paraId="1E88D52C" w14:textId="77777777" w:rsidR="007E667C"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2012/</w:t>
            </w:r>
          </w:p>
          <w:p w14:paraId="3A413602" w14:textId="3C934742" w:rsidR="00C21E37" w:rsidRPr="009953EA" w:rsidRDefault="007E667C"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w:t>
            </w:r>
            <w:r w:rsidR="00C21E37" w:rsidRPr="009953EA">
              <w:rPr>
                <w:rFonts w:eastAsia="Times New Roman" w:cstheme="minorHAnsi"/>
                <w:color w:val="FFFFFF" w:themeColor="background1"/>
                <w:szCs w:val="20"/>
                <w:lang w:eastAsia="en-AU"/>
              </w:rPr>
              <w:t>13</w:t>
            </w:r>
          </w:p>
        </w:tc>
        <w:tc>
          <w:tcPr>
            <w:tcW w:w="425" w:type="pct"/>
            <w:shd w:val="clear" w:color="auto" w:fill="496D8B"/>
            <w:noWrap/>
            <w:hideMark/>
          </w:tcPr>
          <w:p w14:paraId="14FDF473" w14:textId="77777777" w:rsidR="007E667C"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2013/</w:t>
            </w:r>
          </w:p>
          <w:p w14:paraId="72C1C59D" w14:textId="6E4BD001" w:rsidR="00C21E37" w:rsidRPr="009953EA" w:rsidRDefault="007E667C"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w:t>
            </w:r>
            <w:r w:rsidR="00C21E37" w:rsidRPr="009953EA">
              <w:rPr>
                <w:rFonts w:eastAsia="Times New Roman" w:cstheme="minorHAnsi"/>
                <w:color w:val="FFFFFF" w:themeColor="background1"/>
                <w:szCs w:val="20"/>
                <w:lang w:eastAsia="en-AU"/>
              </w:rPr>
              <w:t>14</w:t>
            </w:r>
          </w:p>
        </w:tc>
        <w:tc>
          <w:tcPr>
            <w:tcW w:w="425" w:type="pct"/>
            <w:shd w:val="clear" w:color="auto" w:fill="496D8B"/>
            <w:noWrap/>
            <w:hideMark/>
          </w:tcPr>
          <w:p w14:paraId="20035FB5" w14:textId="77777777" w:rsidR="007E667C"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2014/</w:t>
            </w:r>
          </w:p>
          <w:p w14:paraId="0EC6FE8A" w14:textId="65204AA7" w:rsidR="00C21E37" w:rsidRPr="009953EA" w:rsidRDefault="007E667C"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w:t>
            </w:r>
            <w:r w:rsidR="00C21E37" w:rsidRPr="009953EA">
              <w:rPr>
                <w:rFonts w:eastAsia="Times New Roman" w:cstheme="minorHAnsi"/>
                <w:color w:val="FFFFFF" w:themeColor="background1"/>
                <w:szCs w:val="20"/>
                <w:lang w:eastAsia="en-AU"/>
              </w:rPr>
              <w:t>15</w:t>
            </w:r>
          </w:p>
        </w:tc>
        <w:tc>
          <w:tcPr>
            <w:tcW w:w="425" w:type="pct"/>
            <w:shd w:val="clear" w:color="auto" w:fill="496D8B"/>
            <w:noWrap/>
            <w:hideMark/>
          </w:tcPr>
          <w:p w14:paraId="0C29EF5D" w14:textId="77777777" w:rsidR="007E667C"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2015/</w:t>
            </w:r>
          </w:p>
          <w:p w14:paraId="031FBA32" w14:textId="3DD99D0B" w:rsidR="00C21E37" w:rsidRPr="009953EA" w:rsidRDefault="007E667C"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w:t>
            </w:r>
            <w:r w:rsidR="00C21E37" w:rsidRPr="009953EA">
              <w:rPr>
                <w:rFonts w:eastAsia="Times New Roman" w:cstheme="minorHAnsi"/>
                <w:color w:val="FFFFFF" w:themeColor="background1"/>
                <w:szCs w:val="20"/>
                <w:lang w:eastAsia="en-AU"/>
              </w:rPr>
              <w:t>16</w:t>
            </w:r>
          </w:p>
        </w:tc>
        <w:tc>
          <w:tcPr>
            <w:tcW w:w="425" w:type="pct"/>
            <w:shd w:val="clear" w:color="auto" w:fill="496D8B"/>
            <w:noWrap/>
            <w:hideMark/>
          </w:tcPr>
          <w:p w14:paraId="7336BD45" w14:textId="63064691" w:rsidR="00C21E37" w:rsidRPr="009953EA" w:rsidRDefault="00C21E37" w:rsidP="007E667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2016/</w:t>
            </w:r>
            <w:r w:rsidR="007E667C" w:rsidRPr="009953EA">
              <w:rPr>
                <w:rFonts w:eastAsia="Times New Roman" w:cstheme="minorHAnsi"/>
                <w:color w:val="FFFFFF" w:themeColor="background1"/>
                <w:szCs w:val="20"/>
                <w:lang w:eastAsia="en-AU"/>
              </w:rPr>
              <w:t xml:space="preserve"> 20</w:t>
            </w:r>
            <w:r w:rsidRPr="009953EA">
              <w:rPr>
                <w:rFonts w:eastAsia="Times New Roman" w:cstheme="minorHAnsi"/>
                <w:color w:val="FFFFFF" w:themeColor="background1"/>
                <w:szCs w:val="20"/>
                <w:lang w:eastAsia="en-AU"/>
              </w:rPr>
              <w:t>17</w:t>
            </w:r>
          </w:p>
        </w:tc>
        <w:tc>
          <w:tcPr>
            <w:tcW w:w="425" w:type="pct"/>
            <w:shd w:val="clear" w:color="auto" w:fill="496D8B"/>
            <w:noWrap/>
            <w:hideMark/>
          </w:tcPr>
          <w:p w14:paraId="1607E73F" w14:textId="1B81899B" w:rsidR="00C21E37"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2017/</w:t>
            </w:r>
            <w:r w:rsidR="007E667C" w:rsidRPr="009953EA">
              <w:rPr>
                <w:rFonts w:eastAsia="Times New Roman" w:cstheme="minorHAnsi"/>
                <w:color w:val="FFFFFF" w:themeColor="background1"/>
                <w:szCs w:val="20"/>
                <w:lang w:eastAsia="en-AU"/>
              </w:rPr>
              <w:t xml:space="preserve"> 20</w:t>
            </w:r>
            <w:r w:rsidRPr="009953EA">
              <w:rPr>
                <w:rFonts w:eastAsia="Times New Roman" w:cstheme="minorHAnsi"/>
                <w:color w:val="FFFFFF" w:themeColor="background1"/>
                <w:szCs w:val="20"/>
                <w:lang w:eastAsia="en-AU"/>
              </w:rPr>
              <w:t>18</w:t>
            </w:r>
          </w:p>
        </w:tc>
        <w:tc>
          <w:tcPr>
            <w:tcW w:w="425" w:type="pct"/>
            <w:shd w:val="clear" w:color="auto" w:fill="496D8B"/>
            <w:noWrap/>
            <w:hideMark/>
          </w:tcPr>
          <w:p w14:paraId="483F2AF0" w14:textId="25316C75" w:rsidR="00C21E37"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2018/</w:t>
            </w:r>
            <w:r w:rsidR="007E667C" w:rsidRPr="009953EA">
              <w:rPr>
                <w:rFonts w:eastAsia="Times New Roman" w:cstheme="minorHAnsi"/>
                <w:color w:val="FFFFFF" w:themeColor="background1"/>
                <w:szCs w:val="20"/>
                <w:lang w:eastAsia="en-AU"/>
              </w:rPr>
              <w:t xml:space="preserve"> 20</w:t>
            </w:r>
            <w:r w:rsidRPr="009953EA">
              <w:rPr>
                <w:rFonts w:eastAsia="Times New Roman" w:cstheme="minorHAnsi"/>
                <w:color w:val="FFFFFF" w:themeColor="background1"/>
                <w:szCs w:val="20"/>
                <w:lang w:eastAsia="en-AU"/>
              </w:rPr>
              <w:t>19</w:t>
            </w:r>
          </w:p>
        </w:tc>
        <w:tc>
          <w:tcPr>
            <w:tcW w:w="425" w:type="pct"/>
            <w:shd w:val="clear" w:color="auto" w:fill="496D8B"/>
            <w:noWrap/>
            <w:hideMark/>
          </w:tcPr>
          <w:p w14:paraId="3A5F04DE" w14:textId="290740BE" w:rsidR="00C21E37" w:rsidRPr="009953EA" w:rsidRDefault="00C21E37" w:rsidP="00C21E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Cs w:val="20"/>
                <w:lang w:eastAsia="en-AU"/>
              </w:rPr>
            </w:pPr>
            <w:r w:rsidRPr="009953EA">
              <w:rPr>
                <w:rFonts w:eastAsia="Times New Roman" w:cstheme="minorHAnsi"/>
                <w:color w:val="FFFFFF" w:themeColor="background1"/>
                <w:szCs w:val="20"/>
                <w:lang w:eastAsia="en-AU"/>
              </w:rPr>
              <w:t>2019/</w:t>
            </w:r>
            <w:r w:rsidR="007E667C" w:rsidRPr="009953EA">
              <w:rPr>
                <w:rFonts w:eastAsia="Times New Roman" w:cstheme="minorHAnsi"/>
                <w:color w:val="FFFFFF" w:themeColor="background1"/>
                <w:szCs w:val="20"/>
                <w:lang w:eastAsia="en-AU"/>
              </w:rPr>
              <w:t xml:space="preserve"> 20</w:t>
            </w:r>
            <w:r w:rsidRPr="009953EA">
              <w:rPr>
                <w:rFonts w:eastAsia="Times New Roman" w:cstheme="minorHAnsi"/>
                <w:color w:val="FFFFFF" w:themeColor="background1"/>
                <w:szCs w:val="20"/>
                <w:lang w:eastAsia="en-AU"/>
              </w:rPr>
              <w:t>20</w:t>
            </w:r>
          </w:p>
        </w:tc>
      </w:tr>
      <w:tr w:rsidR="007E667C" w:rsidRPr="00C21E37" w14:paraId="340D2FDC" w14:textId="77777777" w:rsidTr="009953E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749" w:type="pct"/>
            <w:noWrap/>
            <w:hideMark/>
          </w:tcPr>
          <w:p w14:paraId="46C37B09"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&lt;20</w:t>
            </w:r>
          </w:p>
        </w:tc>
        <w:tc>
          <w:tcPr>
            <w:tcW w:w="425" w:type="pct"/>
            <w:noWrap/>
            <w:hideMark/>
          </w:tcPr>
          <w:p w14:paraId="5453DC6A"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40.59%</w:t>
            </w:r>
          </w:p>
        </w:tc>
        <w:tc>
          <w:tcPr>
            <w:tcW w:w="425" w:type="pct"/>
            <w:noWrap/>
            <w:hideMark/>
          </w:tcPr>
          <w:p w14:paraId="303BA7AC"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49.63%</w:t>
            </w:r>
          </w:p>
        </w:tc>
        <w:tc>
          <w:tcPr>
            <w:tcW w:w="425" w:type="pct"/>
            <w:noWrap/>
            <w:hideMark/>
          </w:tcPr>
          <w:p w14:paraId="7B9C512A"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33.84%</w:t>
            </w:r>
          </w:p>
        </w:tc>
        <w:tc>
          <w:tcPr>
            <w:tcW w:w="425" w:type="pct"/>
            <w:noWrap/>
            <w:hideMark/>
          </w:tcPr>
          <w:p w14:paraId="36E2B6BD"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46.95%</w:t>
            </w:r>
          </w:p>
        </w:tc>
        <w:tc>
          <w:tcPr>
            <w:tcW w:w="425" w:type="pct"/>
            <w:noWrap/>
            <w:hideMark/>
          </w:tcPr>
          <w:p w14:paraId="32893B84"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42.08%</w:t>
            </w:r>
          </w:p>
        </w:tc>
        <w:tc>
          <w:tcPr>
            <w:tcW w:w="425" w:type="pct"/>
            <w:noWrap/>
            <w:hideMark/>
          </w:tcPr>
          <w:p w14:paraId="55BCFC09"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39.19%</w:t>
            </w:r>
          </w:p>
        </w:tc>
        <w:tc>
          <w:tcPr>
            <w:tcW w:w="425" w:type="pct"/>
            <w:noWrap/>
            <w:hideMark/>
          </w:tcPr>
          <w:p w14:paraId="4E1DD13E"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34.77%</w:t>
            </w:r>
          </w:p>
        </w:tc>
        <w:tc>
          <w:tcPr>
            <w:tcW w:w="425" w:type="pct"/>
            <w:noWrap/>
            <w:hideMark/>
          </w:tcPr>
          <w:p w14:paraId="68F1078B"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38.99%</w:t>
            </w:r>
          </w:p>
        </w:tc>
        <w:tc>
          <w:tcPr>
            <w:tcW w:w="425" w:type="pct"/>
            <w:noWrap/>
            <w:hideMark/>
          </w:tcPr>
          <w:p w14:paraId="01BB5F67"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29.99%</w:t>
            </w:r>
          </w:p>
        </w:tc>
        <w:tc>
          <w:tcPr>
            <w:tcW w:w="425" w:type="pct"/>
            <w:noWrap/>
            <w:hideMark/>
          </w:tcPr>
          <w:p w14:paraId="0C47A838"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27.26%</w:t>
            </w:r>
          </w:p>
        </w:tc>
      </w:tr>
      <w:tr w:rsidR="007E667C" w:rsidRPr="00C21E37" w14:paraId="60D0C862" w14:textId="77777777" w:rsidTr="009953EA">
        <w:trPr>
          <w:trHeight w:val="585"/>
        </w:trPr>
        <w:tc>
          <w:tcPr>
            <w:cnfStyle w:val="001000000000" w:firstRow="0" w:lastRow="0" w:firstColumn="1" w:lastColumn="0" w:oddVBand="0" w:evenVBand="0" w:oddHBand="0" w:evenHBand="0" w:firstRowFirstColumn="0" w:firstRowLastColumn="0" w:lastRowFirstColumn="0" w:lastRowLastColumn="0"/>
            <w:tcW w:w="749" w:type="pct"/>
            <w:noWrap/>
            <w:hideMark/>
          </w:tcPr>
          <w:p w14:paraId="78F1C847"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21-40</w:t>
            </w:r>
          </w:p>
        </w:tc>
        <w:tc>
          <w:tcPr>
            <w:tcW w:w="425" w:type="pct"/>
            <w:noWrap/>
            <w:hideMark/>
          </w:tcPr>
          <w:p w14:paraId="6E9D33AE"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50.32%</w:t>
            </w:r>
          </w:p>
        </w:tc>
        <w:tc>
          <w:tcPr>
            <w:tcW w:w="425" w:type="pct"/>
            <w:noWrap/>
            <w:hideMark/>
          </w:tcPr>
          <w:p w14:paraId="1FD48164"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42.32%</w:t>
            </w:r>
          </w:p>
        </w:tc>
        <w:tc>
          <w:tcPr>
            <w:tcW w:w="425" w:type="pct"/>
            <w:noWrap/>
            <w:hideMark/>
          </w:tcPr>
          <w:p w14:paraId="36749173"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42.43%</w:t>
            </w:r>
          </w:p>
        </w:tc>
        <w:tc>
          <w:tcPr>
            <w:tcW w:w="425" w:type="pct"/>
            <w:noWrap/>
            <w:hideMark/>
          </w:tcPr>
          <w:p w14:paraId="30FCC47E"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40.24%</w:t>
            </w:r>
          </w:p>
        </w:tc>
        <w:tc>
          <w:tcPr>
            <w:tcW w:w="425" w:type="pct"/>
            <w:noWrap/>
            <w:hideMark/>
          </w:tcPr>
          <w:p w14:paraId="6C0AD5D6"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38.47%</w:t>
            </w:r>
          </w:p>
        </w:tc>
        <w:tc>
          <w:tcPr>
            <w:tcW w:w="425" w:type="pct"/>
            <w:noWrap/>
            <w:hideMark/>
          </w:tcPr>
          <w:p w14:paraId="76BA5831"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38.30%</w:t>
            </w:r>
          </w:p>
        </w:tc>
        <w:tc>
          <w:tcPr>
            <w:tcW w:w="425" w:type="pct"/>
            <w:noWrap/>
            <w:hideMark/>
          </w:tcPr>
          <w:p w14:paraId="65D64DE7"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40.42%</w:t>
            </w:r>
          </w:p>
        </w:tc>
        <w:tc>
          <w:tcPr>
            <w:tcW w:w="425" w:type="pct"/>
            <w:noWrap/>
            <w:hideMark/>
          </w:tcPr>
          <w:p w14:paraId="69778BBB"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37.63%</w:t>
            </w:r>
          </w:p>
        </w:tc>
        <w:tc>
          <w:tcPr>
            <w:tcW w:w="425" w:type="pct"/>
            <w:noWrap/>
            <w:hideMark/>
          </w:tcPr>
          <w:p w14:paraId="2A386598"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30.26%</w:t>
            </w:r>
          </w:p>
        </w:tc>
        <w:tc>
          <w:tcPr>
            <w:tcW w:w="425" w:type="pct"/>
            <w:noWrap/>
            <w:hideMark/>
          </w:tcPr>
          <w:p w14:paraId="509E37D5"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25.02%</w:t>
            </w:r>
          </w:p>
        </w:tc>
      </w:tr>
      <w:tr w:rsidR="007E667C" w:rsidRPr="00C21E37" w14:paraId="610C2975" w14:textId="77777777" w:rsidTr="009953EA">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49" w:type="pct"/>
            <w:noWrap/>
            <w:hideMark/>
          </w:tcPr>
          <w:p w14:paraId="44A447EB"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41-60</w:t>
            </w:r>
          </w:p>
        </w:tc>
        <w:tc>
          <w:tcPr>
            <w:tcW w:w="425" w:type="pct"/>
            <w:noWrap/>
            <w:hideMark/>
          </w:tcPr>
          <w:p w14:paraId="6D67E6EC"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51.92%</w:t>
            </w:r>
          </w:p>
        </w:tc>
        <w:tc>
          <w:tcPr>
            <w:tcW w:w="425" w:type="pct"/>
            <w:noWrap/>
            <w:hideMark/>
          </w:tcPr>
          <w:p w14:paraId="4612E2CC"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48.98%</w:t>
            </w:r>
          </w:p>
        </w:tc>
        <w:tc>
          <w:tcPr>
            <w:tcW w:w="425" w:type="pct"/>
            <w:noWrap/>
            <w:hideMark/>
          </w:tcPr>
          <w:p w14:paraId="5D9377B6"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48.17%</w:t>
            </w:r>
          </w:p>
        </w:tc>
        <w:tc>
          <w:tcPr>
            <w:tcW w:w="425" w:type="pct"/>
            <w:noWrap/>
            <w:hideMark/>
          </w:tcPr>
          <w:p w14:paraId="7D646585"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49.81%</w:t>
            </w:r>
          </w:p>
        </w:tc>
        <w:tc>
          <w:tcPr>
            <w:tcW w:w="425" w:type="pct"/>
            <w:noWrap/>
            <w:hideMark/>
          </w:tcPr>
          <w:p w14:paraId="0F978872"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51.81%</w:t>
            </w:r>
          </w:p>
        </w:tc>
        <w:tc>
          <w:tcPr>
            <w:tcW w:w="425" w:type="pct"/>
            <w:noWrap/>
            <w:hideMark/>
          </w:tcPr>
          <w:p w14:paraId="435A2AE5"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49.53%</w:t>
            </w:r>
          </w:p>
        </w:tc>
        <w:tc>
          <w:tcPr>
            <w:tcW w:w="425" w:type="pct"/>
            <w:noWrap/>
            <w:hideMark/>
          </w:tcPr>
          <w:p w14:paraId="752C76D8"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49.48%</w:t>
            </w:r>
          </w:p>
        </w:tc>
        <w:tc>
          <w:tcPr>
            <w:tcW w:w="425" w:type="pct"/>
            <w:noWrap/>
            <w:hideMark/>
          </w:tcPr>
          <w:p w14:paraId="45D82CA3"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48.31%</w:t>
            </w:r>
          </w:p>
        </w:tc>
        <w:tc>
          <w:tcPr>
            <w:tcW w:w="425" w:type="pct"/>
            <w:noWrap/>
            <w:hideMark/>
          </w:tcPr>
          <w:p w14:paraId="11353FE9"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43.96%</w:t>
            </w:r>
          </w:p>
        </w:tc>
        <w:tc>
          <w:tcPr>
            <w:tcW w:w="425" w:type="pct"/>
            <w:noWrap/>
            <w:hideMark/>
          </w:tcPr>
          <w:p w14:paraId="42E18731"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48.06%</w:t>
            </w:r>
          </w:p>
        </w:tc>
      </w:tr>
      <w:tr w:rsidR="007E667C" w:rsidRPr="00C21E37" w14:paraId="7AEA1D03" w14:textId="77777777" w:rsidTr="009953EA">
        <w:trPr>
          <w:trHeight w:val="735"/>
        </w:trPr>
        <w:tc>
          <w:tcPr>
            <w:cnfStyle w:val="001000000000" w:firstRow="0" w:lastRow="0" w:firstColumn="1" w:lastColumn="0" w:oddVBand="0" w:evenVBand="0" w:oddHBand="0" w:evenHBand="0" w:firstRowFirstColumn="0" w:firstRowLastColumn="0" w:lastRowFirstColumn="0" w:lastRowLastColumn="0"/>
            <w:tcW w:w="749" w:type="pct"/>
            <w:noWrap/>
            <w:hideMark/>
          </w:tcPr>
          <w:p w14:paraId="2A9F525C"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&gt;60</w:t>
            </w:r>
          </w:p>
        </w:tc>
        <w:tc>
          <w:tcPr>
            <w:tcW w:w="425" w:type="pct"/>
            <w:noWrap/>
            <w:hideMark/>
          </w:tcPr>
          <w:p w14:paraId="3D2759A1"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56.55%</w:t>
            </w:r>
          </w:p>
        </w:tc>
        <w:tc>
          <w:tcPr>
            <w:tcW w:w="425" w:type="pct"/>
            <w:noWrap/>
            <w:hideMark/>
          </w:tcPr>
          <w:p w14:paraId="29A656E6"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49.96%</w:t>
            </w:r>
          </w:p>
        </w:tc>
        <w:tc>
          <w:tcPr>
            <w:tcW w:w="425" w:type="pct"/>
            <w:noWrap/>
            <w:hideMark/>
          </w:tcPr>
          <w:p w14:paraId="6D606E20"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43.48%</w:t>
            </w:r>
          </w:p>
        </w:tc>
        <w:tc>
          <w:tcPr>
            <w:tcW w:w="425" w:type="pct"/>
            <w:noWrap/>
            <w:hideMark/>
          </w:tcPr>
          <w:p w14:paraId="276DA0C9"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39.13%</w:t>
            </w:r>
          </w:p>
        </w:tc>
        <w:tc>
          <w:tcPr>
            <w:tcW w:w="425" w:type="pct"/>
            <w:noWrap/>
            <w:hideMark/>
          </w:tcPr>
          <w:p w14:paraId="33BE0CDF"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44.49%</w:t>
            </w:r>
          </w:p>
        </w:tc>
        <w:tc>
          <w:tcPr>
            <w:tcW w:w="425" w:type="pct"/>
            <w:noWrap/>
            <w:hideMark/>
          </w:tcPr>
          <w:p w14:paraId="1D00964A"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47.09%</w:t>
            </w:r>
          </w:p>
        </w:tc>
        <w:tc>
          <w:tcPr>
            <w:tcW w:w="425" w:type="pct"/>
            <w:noWrap/>
            <w:hideMark/>
          </w:tcPr>
          <w:p w14:paraId="3A924F1A"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48.51%</w:t>
            </w:r>
          </w:p>
        </w:tc>
        <w:tc>
          <w:tcPr>
            <w:tcW w:w="425" w:type="pct"/>
            <w:noWrap/>
            <w:hideMark/>
          </w:tcPr>
          <w:p w14:paraId="19F17775"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47.23%</w:t>
            </w:r>
          </w:p>
        </w:tc>
        <w:tc>
          <w:tcPr>
            <w:tcW w:w="425" w:type="pct"/>
            <w:noWrap/>
            <w:hideMark/>
          </w:tcPr>
          <w:p w14:paraId="5F808344"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47.22%</w:t>
            </w:r>
          </w:p>
        </w:tc>
        <w:tc>
          <w:tcPr>
            <w:tcW w:w="425" w:type="pct"/>
            <w:noWrap/>
            <w:hideMark/>
          </w:tcPr>
          <w:p w14:paraId="6038B7A5"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17.99%</w:t>
            </w:r>
          </w:p>
        </w:tc>
      </w:tr>
      <w:tr w:rsidR="007E667C" w:rsidRPr="00C21E37" w14:paraId="3C0F2D34" w14:textId="77777777" w:rsidTr="009953E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49" w:type="pct"/>
            <w:hideMark/>
          </w:tcPr>
          <w:p w14:paraId="026807C3"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 xml:space="preserve">Total Percentage Utilisation </w:t>
            </w:r>
          </w:p>
        </w:tc>
        <w:tc>
          <w:tcPr>
            <w:tcW w:w="425" w:type="pct"/>
            <w:noWrap/>
            <w:hideMark/>
          </w:tcPr>
          <w:p w14:paraId="6BFE6721"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49.22%</w:t>
            </w:r>
          </w:p>
        </w:tc>
        <w:tc>
          <w:tcPr>
            <w:tcW w:w="425" w:type="pct"/>
            <w:noWrap/>
            <w:hideMark/>
          </w:tcPr>
          <w:p w14:paraId="19C74C09"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46.32%</w:t>
            </w:r>
          </w:p>
        </w:tc>
        <w:tc>
          <w:tcPr>
            <w:tcW w:w="425" w:type="pct"/>
            <w:noWrap/>
            <w:hideMark/>
          </w:tcPr>
          <w:p w14:paraId="0DBCC72B"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42.99%</w:t>
            </w:r>
          </w:p>
        </w:tc>
        <w:tc>
          <w:tcPr>
            <w:tcW w:w="425" w:type="pct"/>
            <w:noWrap/>
            <w:hideMark/>
          </w:tcPr>
          <w:p w14:paraId="1E31848E"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44.28%</w:t>
            </w:r>
          </w:p>
        </w:tc>
        <w:tc>
          <w:tcPr>
            <w:tcW w:w="425" w:type="pct"/>
            <w:noWrap/>
            <w:hideMark/>
          </w:tcPr>
          <w:p w14:paraId="6CB6FD72"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43.76%</w:t>
            </w:r>
          </w:p>
        </w:tc>
        <w:tc>
          <w:tcPr>
            <w:tcW w:w="425" w:type="pct"/>
            <w:noWrap/>
            <w:hideMark/>
          </w:tcPr>
          <w:p w14:paraId="4325F1A7"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42.46%</w:t>
            </w:r>
          </w:p>
        </w:tc>
        <w:tc>
          <w:tcPr>
            <w:tcW w:w="425" w:type="pct"/>
            <w:noWrap/>
            <w:hideMark/>
          </w:tcPr>
          <w:p w14:paraId="21B47B98"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42.14%</w:t>
            </w:r>
          </w:p>
        </w:tc>
        <w:tc>
          <w:tcPr>
            <w:tcW w:w="425" w:type="pct"/>
            <w:noWrap/>
            <w:hideMark/>
          </w:tcPr>
          <w:p w14:paraId="23F64D96"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41.78%</w:t>
            </w:r>
          </w:p>
        </w:tc>
        <w:tc>
          <w:tcPr>
            <w:tcW w:w="425" w:type="pct"/>
            <w:noWrap/>
            <w:hideMark/>
          </w:tcPr>
          <w:p w14:paraId="3B0B4564"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35.43%</w:t>
            </w:r>
          </w:p>
        </w:tc>
        <w:tc>
          <w:tcPr>
            <w:tcW w:w="425" w:type="pct"/>
            <w:noWrap/>
            <w:hideMark/>
          </w:tcPr>
          <w:p w14:paraId="3A71D543" w14:textId="77777777" w:rsidR="00C21E37" w:rsidRPr="00C21E37" w:rsidRDefault="00C21E37" w:rsidP="00C21E37">
            <w:pPr>
              <w:spacing w:after="0" w:line="240" w:lineRule="auto"/>
              <w:jc w:val="center"/>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27.68%</w:t>
            </w:r>
          </w:p>
        </w:tc>
      </w:tr>
      <w:tr w:rsidR="007E667C" w:rsidRPr="00C21E37" w14:paraId="53EC296A" w14:textId="77777777" w:rsidTr="009953EA">
        <w:trPr>
          <w:trHeight w:val="750"/>
        </w:trPr>
        <w:tc>
          <w:tcPr>
            <w:cnfStyle w:val="001000000000" w:firstRow="0" w:lastRow="0" w:firstColumn="1" w:lastColumn="0" w:oddVBand="0" w:evenVBand="0" w:oddHBand="0" w:evenHBand="0" w:firstRowFirstColumn="0" w:firstRowLastColumn="0" w:lastRowFirstColumn="0" w:lastRowLastColumn="0"/>
            <w:tcW w:w="749" w:type="pct"/>
            <w:noWrap/>
            <w:hideMark/>
          </w:tcPr>
          <w:p w14:paraId="2D45F0C5"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No. of Service Users</w:t>
            </w:r>
          </w:p>
        </w:tc>
        <w:tc>
          <w:tcPr>
            <w:tcW w:w="425" w:type="pct"/>
            <w:noWrap/>
            <w:hideMark/>
          </w:tcPr>
          <w:p w14:paraId="6F3276FA"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2339</w:t>
            </w:r>
          </w:p>
        </w:tc>
        <w:tc>
          <w:tcPr>
            <w:tcW w:w="425" w:type="pct"/>
            <w:noWrap/>
            <w:hideMark/>
          </w:tcPr>
          <w:p w14:paraId="7E0B449C"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2399</w:t>
            </w:r>
          </w:p>
        </w:tc>
        <w:tc>
          <w:tcPr>
            <w:tcW w:w="425" w:type="pct"/>
            <w:noWrap/>
            <w:hideMark/>
          </w:tcPr>
          <w:p w14:paraId="1154152D"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2334</w:t>
            </w:r>
          </w:p>
        </w:tc>
        <w:tc>
          <w:tcPr>
            <w:tcW w:w="425" w:type="pct"/>
            <w:noWrap/>
            <w:hideMark/>
          </w:tcPr>
          <w:p w14:paraId="61BD269A"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2636</w:t>
            </w:r>
          </w:p>
        </w:tc>
        <w:tc>
          <w:tcPr>
            <w:tcW w:w="425" w:type="pct"/>
            <w:noWrap/>
            <w:hideMark/>
          </w:tcPr>
          <w:p w14:paraId="307ED82F"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2795</w:t>
            </w:r>
          </w:p>
        </w:tc>
        <w:tc>
          <w:tcPr>
            <w:tcW w:w="425" w:type="pct"/>
            <w:noWrap/>
            <w:hideMark/>
          </w:tcPr>
          <w:p w14:paraId="0D384EAE"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3327</w:t>
            </w:r>
          </w:p>
        </w:tc>
        <w:tc>
          <w:tcPr>
            <w:tcW w:w="425" w:type="pct"/>
            <w:noWrap/>
            <w:hideMark/>
          </w:tcPr>
          <w:p w14:paraId="442F2740"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3217</w:t>
            </w:r>
          </w:p>
        </w:tc>
        <w:tc>
          <w:tcPr>
            <w:tcW w:w="425" w:type="pct"/>
            <w:noWrap/>
            <w:hideMark/>
          </w:tcPr>
          <w:p w14:paraId="6001AB5F"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2637</w:t>
            </w:r>
          </w:p>
        </w:tc>
        <w:tc>
          <w:tcPr>
            <w:tcW w:w="425" w:type="pct"/>
            <w:noWrap/>
            <w:hideMark/>
          </w:tcPr>
          <w:p w14:paraId="3B1855A5"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1542</w:t>
            </w:r>
          </w:p>
        </w:tc>
        <w:tc>
          <w:tcPr>
            <w:tcW w:w="425" w:type="pct"/>
            <w:noWrap/>
            <w:hideMark/>
          </w:tcPr>
          <w:p w14:paraId="2F9A77A1" w14:textId="77777777" w:rsidR="00C21E37" w:rsidRPr="00C21E37" w:rsidRDefault="00C21E37" w:rsidP="00C21E37">
            <w:pPr>
              <w:spacing w:after="0" w:line="240" w:lineRule="auto"/>
              <w:jc w:val="center"/>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227</w:t>
            </w:r>
          </w:p>
        </w:tc>
      </w:tr>
      <w:tr w:rsidR="007E667C" w:rsidRPr="00C21E37" w14:paraId="38FEC85B" w14:textId="77777777" w:rsidTr="009953E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49" w:type="pct"/>
            <w:noWrap/>
            <w:hideMark/>
          </w:tcPr>
          <w:p w14:paraId="25FD9DC1"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lastRenderedPageBreak/>
              <w:t>Total of Allocated Grants</w:t>
            </w:r>
          </w:p>
        </w:tc>
        <w:tc>
          <w:tcPr>
            <w:tcW w:w="425" w:type="pct"/>
            <w:noWrap/>
            <w:hideMark/>
          </w:tcPr>
          <w:p w14:paraId="0D99AB37"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41,887,712 </w:t>
            </w:r>
          </w:p>
        </w:tc>
        <w:tc>
          <w:tcPr>
            <w:tcW w:w="425" w:type="pct"/>
            <w:noWrap/>
            <w:hideMark/>
          </w:tcPr>
          <w:p w14:paraId="5B4A1600"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50,305,886 </w:t>
            </w:r>
          </w:p>
        </w:tc>
        <w:tc>
          <w:tcPr>
            <w:tcW w:w="425" w:type="pct"/>
            <w:noWrap/>
            <w:hideMark/>
          </w:tcPr>
          <w:p w14:paraId="443AE09B"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52,652,592 </w:t>
            </w:r>
          </w:p>
        </w:tc>
        <w:tc>
          <w:tcPr>
            <w:tcW w:w="425" w:type="pct"/>
            <w:noWrap/>
            <w:hideMark/>
          </w:tcPr>
          <w:p w14:paraId="21C775A6"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55,328,220 </w:t>
            </w:r>
          </w:p>
        </w:tc>
        <w:tc>
          <w:tcPr>
            <w:tcW w:w="425" w:type="pct"/>
            <w:noWrap/>
            <w:hideMark/>
          </w:tcPr>
          <w:p w14:paraId="7BF924E3"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62,801,873 </w:t>
            </w:r>
          </w:p>
        </w:tc>
        <w:tc>
          <w:tcPr>
            <w:tcW w:w="425" w:type="pct"/>
            <w:noWrap/>
            <w:hideMark/>
          </w:tcPr>
          <w:p w14:paraId="20091286"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80,041,878 </w:t>
            </w:r>
          </w:p>
        </w:tc>
        <w:tc>
          <w:tcPr>
            <w:tcW w:w="425" w:type="pct"/>
            <w:noWrap/>
            <w:hideMark/>
          </w:tcPr>
          <w:p w14:paraId="1718747A"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93,158,836 </w:t>
            </w:r>
          </w:p>
        </w:tc>
        <w:tc>
          <w:tcPr>
            <w:tcW w:w="425" w:type="pct"/>
            <w:noWrap/>
            <w:hideMark/>
          </w:tcPr>
          <w:p w14:paraId="20391EF9"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77,998,721 </w:t>
            </w:r>
          </w:p>
        </w:tc>
        <w:tc>
          <w:tcPr>
            <w:tcW w:w="425" w:type="pct"/>
            <w:noWrap/>
            <w:hideMark/>
          </w:tcPr>
          <w:p w14:paraId="4A660834"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42,552,559 </w:t>
            </w:r>
          </w:p>
        </w:tc>
        <w:tc>
          <w:tcPr>
            <w:tcW w:w="425" w:type="pct"/>
            <w:noWrap/>
            <w:hideMark/>
          </w:tcPr>
          <w:p w14:paraId="47559340"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7,062,512 </w:t>
            </w:r>
          </w:p>
        </w:tc>
      </w:tr>
      <w:tr w:rsidR="007E667C" w:rsidRPr="00C21E37" w14:paraId="6D3B254E" w14:textId="77777777" w:rsidTr="009953EA">
        <w:trPr>
          <w:trHeight w:val="915"/>
        </w:trPr>
        <w:tc>
          <w:tcPr>
            <w:cnfStyle w:val="001000000000" w:firstRow="0" w:lastRow="0" w:firstColumn="1" w:lastColumn="0" w:oddVBand="0" w:evenVBand="0" w:oddHBand="0" w:evenHBand="0" w:firstRowFirstColumn="0" w:firstRowLastColumn="0" w:lastRowFirstColumn="0" w:lastRowLastColumn="0"/>
            <w:tcW w:w="749" w:type="pct"/>
            <w:noWrap/>
            <w:hideMark/>
          </w:tcPr>
          <w:p w14:paraId="21591730"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Utilisation per person</w:t>
            </w:r>
          </w:p>
        </w:tc>
        <w:tc>
          <w:tcPr>
            <w:tcW w:w="425" w:type="pct"/>
            <w:noWrap/>
            <w:hideMark/>
          </w:tcPr>
          <w:p w14:paraId="71DB54E4"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8,815 </w:t>
            </w:r>
          </w:p>
        </w:tc>
        <w:tc>
          <w:tcPr>
            <w:tcW w:w="425" w:type="pct"/>
            <w:noWrap/>
            <w:hideMark/>
          </w:tcPr>
          <w:p w14:paraId="0654A179"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9,714 </w:t>
            </w:r>
          </w:p>
        </w:tc>
        <w:tc>
          <w:tcPr>
            <w:tcW w:w="425" w:type="pct"/>
            <w:noWrap/>
            <w:hideMark/>
          </w:tcPr>
          <w:p w14:paraId="77C34F22"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9,699 </w:t>
            </w:r>
          </w:p>
        </w:tc>
        <w:tc>
          <w:tcPr>
            <w:tcW w:w="425" w:type="pct"/>
            <w:noWrap/>
            <w:hideMark/>
          </w:tcPr>
          <w:p w14:paraId="1ABFC3B0"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9,294 </w:t>
            </w:r>
          </w:p>
        </w:tc>
        <w:tc>
          <w:tcPr>
            <w:tcW w:w="425" w:type="pct"/>
            <w:noWrap/>
            <w:hideMark/>
          </w:tcPr>
          <w:p w14:paraId="49C305FD"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9,834 </w:t>
            </w:r>
          </w:p>
        </w:tc>
        <w:tc>
          <w:tcPr>
            <w:tcW w:w="425" w:type="pct"/>
            <w:noWrap/>
            <w:hideMark/>
          </w:tcPr>
          <w:p w14:paraId="59C98696"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10,215 </w:t>
            </w:r>
          </w:p>
        </w:tc>
        <w:tc>
          <w:tcPr>
            <w:tcW w:w="425" w:type="pct"/>
            <w:noWrap/>
            <w:hideMark/>
          </w:tcPr>
          <w:p w14:paraId="233D13DE"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12,203 </w:t>
            </w:r>
          </w:p>
        </w:tc>
        <w:tc>
          <w:tcPr>
            <w:tcW w:w="425" w:type="pct"/>
            <w:noWrap/>
            <w:hideMark/>
          </w:tcPr>
          <w:p w14:paraId="792FEA49"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12,358 </w:t>
            </w:r>
          </w:p>
        </w:tc>
        <w:tc>
          <w:tcPr>
            <w:tcW w:w="425" w:type="pct"/>
            <w:noWrap/>
            <w:hideMark/>
          </w:tcPr>
          <w:p w14:paraId="3E3BED07"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9,777 </w:t>
            </w:r>
          </w:p>
        </w:tc>
        <w:tc>
          <w:tcPr>
            <w:tcW w:w="425" w:type="pct"/>
            <w:noWrap/>
            <w:hideMark/>
          </w:tcPr>
          <w:p w14:paraId="1C00FEC9" w14:textId="77777777" w:rsidR="00C21E37" w:rsidRPr="00C21E37" w:rsidRDefault="00C21E37" w:rsidP="00C21E37">
            <w:pPr>
              <w:spacing w:after="0" w:line="240" w:lineRule="auto"/>
              <w:cnfStyle w:val="000000000000" w:firstRow="0" w:lastRow="0" w:firstColumn="0" w:lastColumn="0" w:oddVBand="0" w:evenVBand="0" w:oddHBand="0" w:evenHBand="0" w:firstRowFirstColumn="0" w:firstRowLastColumn="0" w:lastRowFirstColumn="0" w:lastRowLastColumn="0"/>
              <w:rPr>
                <w:lang w:eastAsia="en-AU"/>
              </w:rPr>
            </w:pPr>
            <w:r w:rsidRPr="00C21E37">
              <w:rPr>
                <w:lang w:eastAsia="en-AU"/>
              </w:rPr>
              <w:t xml:space="preserve">             8,612 </w:t>
            </w:r>
          </w:p>
        </w:tc>
      </w:tr>
      <w:tr w:rsidR="007E667C" w:rsidRPr="00C21E37" w14:paraId="2558097B" w14:textId="77777777" w:rsidTr="009953E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49" w:type="pct"/>
            <w:noWrap/>
            <w:hideMark/>
          </w:tcPr>
          <w:p w14:paraId="11131BB2" w14:textId="77777777" w:rsidR="00C21E37" w:rsidRPr="009953EA" w:rsidRDefault="00C21E37" w:rsidP="00C21E37">
            <w:pPr>
              <w:spacing w:after="0" w:line="240" w:lineRule="auto"/>
              <w:jc w:val="center"/>
              <w:rPr>
                <w:rFonts w:eastAsia="Times New Roman" w:cstheme="minorHAnsi"/>
                <w:color w:val="000000"/>
                <w:szCs w:val="20"/>
                <w:lang w:eastAsia="en-AU"/>
              </w:rPr>
            </w:pPr>
            <w:r w:rsidRPr="009953EA">
              <w:rPr>
                <w:rFonts w:eastAsia="Times New Roman" w:cstheme="minorHAnsi"/>
                <w:color w:val="000000"/>
                <w:szCs w:val="20"/>
                <w:lang w:eastAsia="en-AU"/>
              </w:rPr>
              <w:t>Under- Utilisation per person</w:t>
            </w:r>
          </w:p>
        </w:tc>
        <w:tc>
          <w:tcPr>
            <w:tcW w:w="425" w:type="pct"/>
            <w:noWrap/>
            <w:hideMark/>
          </w:tcPr>
          <w:p w14:paraId="251A46F8"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9,094 </w:t>
            </w:r>
          </w:p>
        </w:tc>
        <w:tc>
          <w:tcPr>
            <w:tcW w:w="425" w:type="pct"/>
            <w:noWrap/>
            <w:hideMark/>
          </w:tcPr>
          <w:p w14:paraId="7C21609F"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11,256 </w:t>
            </w:r>
          </w:p>
        </w:tc>
        <w:tc>
          <w:tcPr>
            <w:tcW w:w="425" w:type="pct"/>
            <w:noWrap/>
            <w:hideMark/>
          </w:tcPr>
          <w:p w14:paraId="2784AD5F"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12,860 </w:t>
            </w:r>
          </w:p>
        </w:tc>
        <w:tc>
          <w:tcPr>
            <w:tcW w:w="425" w:type="pct"/>
            <w:noWrap/>
            <w:hideMark/>
          </w:tcPr>
          <w:p w14:paraId="27FBE7DC"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11,695 </w:t>
            </w:r>
          </w:p>
        </w:tc>
        <w:tc>
          <w:tcPr>
            <w:tcW w:w="425" w:type="pct"/>
            <w:noWrap/>
            <w:hideMark/>
          </w:tcPr>
          <w:p w14:paraId="05FAAE4E"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12,636 </w:t>
            </w:r>
          </w:p>
        </w:tc>
        <w:tc>
          <w:tcPr>
            <w:tcW w:w="425" w:type="pct"/>
            <w:noWrap/>
            <w:hideMark/>
          </w:tcPr>
          <w:p w14:paraId="7CFD8F78"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13,844 </w:t>
            </w:r>
          </w:p>
        </w:tc>
        <w:tc>
          <w:tcPr>
            <w:tcW w:w="425" w:type="pct"/>
            <w:noWrap/>
            <w:hideMark/>
          </w:tcPr>
          <w:p w14:paraId="2675E415"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16,756 </w:t>
            </w:r>
          </w:p>
        </w:tc>
        <w:tc>
          <w:tcPr>
            <w:tcW w:w="425" w:type="pct"/>
            <w:noWrap/>
            <w:hideMark/>
          </w:tcPr>
          <w:p w14:paraId="13BBCC47"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17,221 </w:t>
            </w:r>
          </w:p>
        </w:tc>
        <w:tc>
          <w:tcPr>
            <w:tcW w:w="425" w:type="pct"/>
            <w:noWrap/>
            <w:hideMark/>
          </w:tcPr>
          <w:p w14:paraId="269880AF"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17,819 </w:t>
            </w:r>
          </w:p>
        </w:tc>
        <w:tc>
          <w:tcPr>
            <w:tcW w:w="425" w:type="pct"/>
            <w:noWrap/>
            <w:hideMark/>
          </w:tcPr>
          <w:p w14:paraId="438D7897" w14:textId="77777777" w:rsidR="00C21E37" w:rsidRPr="00C21E37" w:rsidRDefault="00C21E37" w:rsidP="00C21E37">
            <w:pPr>
              <w:spacing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C21E37">
              <w:rPr>
                <w:lang w:eastAsia="en-AU"/>
              </w:rPr>
              <w:t xml:space="preserve">           22,500 </w:t>
            </w:r>
          </w:p>
        </w:tc>
      </w:tr>
    </w:tbl>
    <w:p w14:paraId="48B04621" w14:textId="7DC62064" w:rsidR="00C21E37" w:rsidRDefault="00C21E37" w:rsidP="007F1FD4">
      <w:pPr>
        <w:spacing w:line="360" w:lineRule="auto"/>
        <w:jc w:val="both"/>
        <w:rPr>
          <w:sz w:val="24"/>
          <w:szCs w:val="24"/>
        </w:rPr>
      </w:pPr>
    </w:p>
    <w:p w14:paraId="34D5A599" w14:textId="266B831A" w:rsidR="003301A7" w:rsidRPr="004D05E7" w:rsidRDefault="003301A7" w:rsidP="003F4F38">
      <w:pPr>
        <w:pStyle w:val="Caption"/>
      </w:pPr>
      <w:bookmarkStart w:id="43" w:name="_Toc50719637"/>
      <w:bookmarkStart w:id="44" w:name="_Toc50719743"/>
      <w:bookmarkStart w:id="45" w:name="_Toc50720443"/>
      <w:bookmarkStart w:id="46" w:name="_Toc63255357"/>
      <w:r w:rsidRPr="004D05E7">
        <w:t xml:space="preserve">Figure </w:t>
      </w:r>
      <w:r w:rsidR="004D05E7" w:rsidRPr="004D05E7">
        <w:t xml:space="preserve">4: Victorian Individual Support Package financial intermediary </w:t>
      </w:r>
      <w:r w:rsidR="000D475D">
        <w:t>b</w:t>
      </w:r>
      <w:r w:rsidR="000D475D" w:rsidRPr="004D05E7">
        <w:t>udget utilisation</w:t>
      </w:r>
      <w:r w:rsidR="000D475D">
        <w:t xml:space="preserve"> (MOIRA)</w:t>
      </w:r>
      <w:bookmarkEnd w:id="43"/>
      <w:bookmarkEnd w:id="44"/>
      <w:bookmarkEnd w:id="45"/>
      <w:bookmarkEnd w:id="46"/>
    </w:p>
    <w:p w14:paraId="0E431A9E" w14:textId="6DFCAC20" w:rsidR="007364EF" w:rsidRDefault="003301A7" w:rsidP="007364EF">
      <w:pPr>
        <w:pStyle w:val="ListParagraph"/>
        <w:ind w:left="720"/>
      </w:pPr>
      <w:r>
        <w:rPr>
          <w:noProof/>
          <w:lang w:val="en-US" w:eastAsia="en-US"/>
        </w:rPr>
        <w:drawing>
          <wp:inline distT="0" distB="0" distL="0" distR="0" wp14:anchorId="11644CB3" wp14:editId="11B5929C">
            <wp:extent cx="6120130" cy="2590800"/>
            <wp:effectExtent l="0" t="0" r="13970" b="0"/>
            <wp:docPr id="11" name="Chart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E677F3" w14:textId="20A42DD1" w:rsidR="007E667C" w:rsidRDefault="007E667C" w:rsidP="003301A7">
      <w:pPr>
        <w:pStyle w:val="ListParagraph"/>
        <w:ind w:left="720"/>
        <w:jc w:val="both"/>
      </w:pPr>
    </w:p>
    <w:p w14:paraId="3837D166" w14:textId="200F3DC8" w:rsidR="007E667C" w:rsidRPr="003301A7" w:rsidRDefault="003301A7" w:rsidP="003301A7">
      <w:pPr>
        <w:spacing w:line="360" w:lineRule="auto"/>
        <w:rPr>
          <w:sz w:val="24"/>
          <w:szCs w:val="24"/>
        </w:rPr>
      </w:pPr>
      <w:r w:rsidRPr="003301A7">
        <w:rPr>
          <w:sz w:val="24"/>
          <w:szCs w:val="24"/>
        </w:rPr>
        <w:t xml:space="preserve">Table </w:t>
      </w:r>
      <w:r w:rsidR="004D05E7">
        <w:rPr>
          <w:sz w:val="24"/>
          <w:szCs w:val="24"/>
        </w:rPr>
        <w:t>7</w:t>
      </w:r>
      <w:r w:rsidRPr="003301A7">
        <w:rPr>
          <w:sz w:val="24"/>
          <w:szCs w:val="24"/>
        </w:rPr>
        <w:t xml:space="preserve"> and Figure </w:t>
      </w:r>
      <w:r w:rsidR="004D05E7">
        <w:rPr>
          <w:sz w:val="24"/>
          <w:szCs w:val="24"/>
        </w:rPr>
        <w:t>4</w:t>
      </w:r>
      <w:r w:rsidRPr="003301A7">
        <w:rPr>
          <w:sz w:val="24"/>
          <w:szCs w:val="24"/>
        </w:rPr>
        <w:t xml:space="preserve"> show a relatively low budget utilisation rate of between 42 and 50% between 2010/11 and 2017/2018. This utilisation rate drops further in the subsequent two years</w:t>
      </w:r>
      <w:r>
        <w:rPr>
          <w:sz w:val="24"/>
          <w:szCs w:val="24"/>
        </w:rPr>
        <w:t xml:space="preserve"> as clients begin </w:t>
      </w:r>
      <w:r w:rsidR="00BE7408">
        <w:rPr>
          <w:sz w:val="24"/>
          <w:szCs w:val="24"/>
        </w:rPr>
        <w:t>the</w:t>
      </w:r>
      <w:r>
        <w:rPr>
          <w:sz w:val="24"/>
          <w:szCs w:val="24"/>
        </w:rPr>
        <w:t xml:space="preserve"> transition to the NDIS</w:t>
      </w:r>
      <w:r w:rsidR="00BE7408">
        <w:rPr>
          <w:sz w:val="24"/>
          <w:szCs w:val="24"/>
        </w:rPr>
        <w:t xml:space="preserve">. MOIRA report that a large proportion of their financial intermediary clients in this later period concurrently received ISP and NDIS funds due to delays of up to 5 months in DHHS receiving advice that an NDIS plan had been approved.  The concurrent receipt of both NDIS and DHHS funds resulted in further underspend in the ISP budget. </w:t>
      </w:r>
    </w:p>
    <w:p w14:paraId="0DC216BA" w14:textId="486E2864" w:rsidR="007E667C" w:rsidRDefault="007E667C" w:rsidP="007364EF">
      <w:pPr>
        <w:pStyle w:val="ListParagraph"/>
        <w:ind w:left="720"/>
      </w:pPr>
    </w:p>
    <w:p w14:paraId="45104ECF" w14:textId="77777777" w:rsidR="007E667C" w:rsidRPr="00150E48" w:rsidRDefault="007E667C" w:rsidP="007364EF">
      <w:pPr>
        <w:pStyle w:val="ListParagraph"/>
        <w:ind w:left="720"/>
      </w:pPr>
    </w:p>
    <w:p w14:paraId="52C85DAB" w14:textId="68A56F2D" w:rsidR="00D258EC" w:rsidRDefault="007364EF" w:rsidP="007364EF">
      <w:pPr>
        <w:pStyle w:val="NumberedHeading2"/>
        <w:rPr>
          <w:rFonts w:asciiTheme="minorHAnsi" w:hAnsiTheme="minorHAnsi"/>
        </w:rPr>
      </w:pPr>
      <w:bookmarkStart w:id="47" w:name="_Toc50718720"/>
      <w:bookmarkEnd w:id="31"/>
      <w:r w:rsidRPr="00150E48">
        <w:rPr>
          <w:rFonts w:asciiTheme="minorHAnsi" w:hAnsiTheme="minorHAnsi"/>
        </w:rPr>
        <w:t>Victorian Transport Accident Commission</w:t>
      </w:r>
      <w:bookmarkEnd w:id="47"/>
    </w:p>
    <w:p w14:paraId="2DA70C9B" w14:textId="77777777" w:rsidR="00650E8C" w:rsidRDefault="00650E8C" w:rsidP="00650E8C">
      <w:pPr>
        <w:pStyle w:val="NumberedHeading2"/>
        <w:numPr>
          <w:ilvl w:val="0"/>
          <w:numId w:val="0"/>
        </w:numPr>
        <w:ind w:left="680"/>
        <w:rPr>
          <w:rFonts w:asciiTheme="minorHAnsi" w:hAnsiTheme="minorHAnsi"/>
        </w:rPr>
      </w:pPr>
    </w:p>
    <w:p w14:paraId="19336B7E" w14:textId="79E6C37B" w:rsidR="004B2D34" w:rsidRDefault="004B2D34" w:rsidP="00E052C8">
      <w:pPr>
        <w:spacing w:line="360" w:lineRule="auto"/>
        <w:rPr>
          <w:sz w:val="24"/>
          <w:szCs w:val="24"/>
        </w:rPr>
      </w:pPr>
      <w:r w:rsidRPr="004B2D34">
        <w:rPr>
          <w:sz w:val="24"/>
          <w:szCs w:val="24"/>
        </w:rPr>
        <w:t xml:space="preserve">The </w:t>
      </w:r>
      <w:r>
        <w:rPr>
          <w:sz w:val="24"/>
          <w:szCs w:val="24"/>
        </w:rPr>
        <w:t>Victorian Transport Accident Commission (TAC) provides individualised funding</w:t>
      </w:r>
      <w:r w:rsidR="00E052C8">
        <w:rPr>
          <w:sz w:val="24"/>
          <w:szCs w:val="24"/>
        </w:rPr>
        <w:t xml:space="preserve"> to</w:t>
      </w:r>
      <w:r w:rsidR="00623BC2">
        <w:rPr>
          <w:sz w:val="24"/>
          <w:szCs w:val="24"/>
        </w:rPr>
        <w:t xml:space="preserve"> approximately 200</w:t>
      </w:r>
      <w:r w:rsidR="00E052C8">
        <w:rPr>
          <w:sz w:val="24"/>
          <w:szCs w:val="24"/>
        </w:rPr>
        <w:t xml:space="preserve"> people with severe injuries who are willing to manage their own funds independently</w:t>
      </w:r>
      <w:r w:rsidR="00650E8C">
        <w:rPr>
          <w:sz w:val="24"/>
          <w:szCs w:val="24"/>
        </w:rPr>
        <w:t>,</w:t>
      </w:r>
      <w:r w:rsidR="00E052C8">
        <w:rPr>
          <w:sz w:val="24"/>
          <w:szCs w:val="24"/>
        </w:rPr>
        <w:t xml:space="preserve"> or with the assistance of a financial intermediary. TAC pays a monthly budget that can be </w:t>
      </w:r>
      <w:r w:rsidR="00623BC2">
        <w:rPr>
          <w:sz w:val="24"/>
          <w:szCs w:val="24"/>
        </w:rPr>
        <w:t>used</w:t>
      </w:r>
      <w:r w:rsidR="00E052C8">
        <w:rPr>
          <w:sz w:val="24"/>
          <w:szCs w:val="24"/>
        </w:rPr>
        <w:t xml:space="preserve"> to purchase </w:t>
      </w:r>
      <w:r w:rsidR="00623BC2">
        <w:rPr>
          <w:sz w:val="24"/>
          <w:szCs w:val="24"/>
        </w:rPr>
        <w:t xml:space="preserve">a broad range of approved attendant care, allied health, wellbeing and </w:t>
      </w:r>
      <w:r w:rsidR="00623BC2">
        <w:rPr>
          <w:sz w:val="24"/>
          <w:szCs w:val="24"/>
        </w:rPr>
        <w:lastRenderedPageBreak/>
        <w:t xml:space="preserve">domestic services and equipment under $1000. </w:t>
      </w:r>
      <w:r w:rsidR="00675EC9">
        <w:rPr>
          <w:sz w:val="24"/>
          <w:szCs w:val="24"/>
        </w:rPr>
        <w:t xml:space="preserve">Clients are able to </w:t>
      </w:r>
      <w:r w:rsidR="00650E8C">
        <w:rPr>
          <w:sz w:val="24"/>
          <w:szCs w:val="24"/>
        </w:rPr>
        <w:t xml:space="preserve">carryover and </w:t>
      </w:r>
      <w:r w:rsidR="00675EC9">
        <w:rPr>
          <w:sz w:val="24"/>
          <w:szCs w:val="24"/>
        </w:rPr>
        <w:t>accumulate a 20% surplus</w:t>
      </w:r>
      <w:r w:rsidR="00650E8C">
        <w:rPr>
          <w:sz w:val="24"/>
          <w:szCs w:val="24"/>
        </w:rPr>
        <w:t xml:space="preserve"> from the previous financial year</w:t>
      </w:r>
      <w:r w:rsidR="00675EC9">
        <w:rPr>
          <w:sz w:val="24"/>
          <w:szCs w:val="24"/>
        </w:rPr>
        <w:t xml:space="preserve"> in their account</w:t>
      </w:r>
      <w:r w:rsidR="00650E8C">
        <w:rPr>
          <w:sz w:val="24"/>
          <w:szCs w:val="24"/>
        </w:rPr>
        <w:t>.</w:t>
      </w:r>
    </w:p>
    <w:p w14:paraId="6EB4F190" w14:textId="1C992E42" w:rsidR="004B2D34" w:rsidRDefault="00623BC2" w:rsidP="00675EC9">
      <w:pPr>
        <w:spacing w:line="360" w:lineRule="auto"/>
        <w:rPr>
          <w:sz w:val="24"/>
          <w:szCs w:val="24"/>
        </w:rPr>
      </w:pPr>
      <w:r w:rsidRPr="00623BC2">
        <w:rPr>
          <w:sz w:val="24"/>
          <w:szCs w:val="24"/>
        </w:rPr>
        <w:t xml:space="preserve">Data </w:t>
      </w:r>
      <w:r w:rsidR="00AC72DF">
        <w:rPr>
          <w:sz w:val="24"/>
          <w:szCs w:val="24"/>
        </w:rPr>
        <w:t xml:space="preserve">from July 2018 to August 2020 period shown in Figure </w:t>
      </w:r>
      <w:r w:rsidR="009953EA">
        <w:rPr>
          <w:sz w:val="24"/>
          <w:szCs w:val="24"/>
        </w:rPr>
        <w:t>5</w:t>
      </w:r>
      <w:r w:rsidR="00AC72DF">
        <w:rPr>
          <w:sz w:val="24"/>
          <w:szCs w:val="24"/>
        </w:rPr>
        <w:t xml:space="preserve"> shows a summary of the aggregate monthly budget utilisation and indicate</w:t>
      </w:r>
      <w:r w:rsidR="00675EC9">
        <w:rPr>
          <w:sz w:val="24"/>
          <w:szCs w:val="24"/>
        </w:rPr>
        <w:t>s budget utilisation of approximately 93%.</w:t>
      </w:r>
      <w:r w:rsidR="00AC72DF">
        <w:rPr>
          <w:sz w:val="24"/>
          <w:szCs w:val="24"/>
        </w:rPr>
        <w:t xml:space="preserve"> </w:t>
      </w:r>
    </w:p>
    <w:p w14:paraId="4167BEA0" w14:textId="77777777" w:rsidR="009A6AE2" w:rsidRDefault="009A6AE2" w:rsidP="009953EA">
      <w:pPr>
        <w:pStyle w:val="Caption"/>
      </w:pPr>
      <w:bookmarkStart w:id="48" w:name="_Toc50720444"/>
      <w:bookmarkStart w:id="49" w:name="_Toc63255358"/>
    </w:p>
    <w:p w14:paraId="3B90504D" w14:textId="736B2DA6" w:rsidR="009953EA" w:rsidRDefault="009953EA" w:rsidP="009953EA">
      <w:pPr>
        <w:pStyle w:val="Caption"/>
      </w:pPr>
      <w:r>
        <w:t>Figure 5: TAC Individualised funding budget utilisation (TAC)</w:t>
      </w:r>
      <w:bookmarkEnd w:id="48"/>
      <w:bookmarkEnd w:id="49"/>
    </w:p>
    <w:p w14:paraId="381EE54D" w14:textId="144F884D" w:rsidR="00AC72DF" w:rsidRDefault="00AC72DF" w:rsidP="004B2D34">
      <w:pPr>
        <w:rPr>
          <w:sz w:val="24"/>
          <w:szCs w:val="24"/>
        </w:rPr>
      </w:pPr>
    </w:p>
    <w:p w14:paraId="4A2CB6D5" w14:textId="12FF6D3D" w:rsidR="00AC72DF" w:rsidRDefault="009953EA" w:rsidP="004B2D34">
      <w:pPr>
        <w:rPr>
          <w:sz w:val="24"/>
          <w:szCs w:val="24"/>
        </w:rPr>
      </w:pPr>
      <w:r>
        <w:rPr>
          <w:noProof/>
          <w:lang w:val="en-US" w:eastAsia="en-US"/>
        </w:rPr>
        <w:drawing>
          <wp:inline distT="0" distB="0" distL="0" distR="0" wp14:anchorId="6C0E6A7D" wp14:editId="56D93399">
            <wp:extent cx="6120130" cy="2619375"/>
            <wp:effectExtent l="0" t="0" r="0" b="9525"/>
            <wp:docPr id="12" name="Picture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5406A74-2C87-4699-9CE4-AE570F2FFC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5406A74-2C87-4699-9CE4-AE570F2FFC37}"/>
                        </a:ext>
                      </a:extLst>
                    </pic:cNvPr>
                    <pic:cNvPicPr>
                      <a:picLocks noChangeAspect="1"/>
                    </pic:cNvPicPr>
                  </pic:nvPicPr>
                  <pic:blipFill>
                    <a:blip r:embed="rId21"/>
                    <a:stretch>
                      <a:fillRect/>
                    </a:stretch>
                  </pic:blipFill>
                  <pic:spPr>
                    <a:xfrm>
                      <a:off x="0" y="0"/>
                      <a:ext cx="6120130" cy="2619375"/>
                    </a:xfrm>
                    <a:prstGeom prst="rect">
                      <a:avLst/>
                    </a:prstGeom>
                  </pic:spPr>
                </pic:pic>
              </a:graphicData>
            </a:graphic>
          </wp:inline>
        </w:drawing>
      </w:r>
    </w:p>
    <w:p w14:paraId="416D24BE" w14:textId="13276E35" w:rsidR="004D05E7" w:rsidRDefault="004D05E7" w:rsidP="004B2D34">
      <w:pPr>
        <w:rPr>
          <w:sz w:val="24"/>
          <w:szCs w:val="24"/>
        </w:rPr>
      </w:pPr>
    </w:p>
    <w:p w14:paraId="6AEE6F55" w14:textId="2994A649" w:rsidR="00AC72DF" w:rsidRDefault="00650E8C" w:rsidP="00B67982">
      <w:pPr>
        <w:spacing w:line="360" w:lineRule="auto"/>
        <w:jc w:val="both"/>
        <w:rPr>
          <w:sz w:val="24"/>
          <w:szCs w:val="24"/>
        </w:rPr>
      </w:pPr>
      <w:r>
        <w:rPr>
          <w:sz w:val="24"/>
          <w:szCs w:val="24"/>
        </w:rPr>
        <w:t xml:space="preserve">TAC attributes the relatively high utilisation rate to a long running and mature scheme with a narrow cohort of well-known clients. Clients have close and ongoing contact with TAC support coordinators and advice from individualised funding specialist who assist with service planning and budgeting. </w:t>
      </w:r>
    </w:p>
    <w:p w14:paraId="16FA03E3" w14:textId="77777777" w:rsidR="004A2947" w:rsidRPr="00150E48" w:rsidRDefault="004A2947" w:rsidP="004A2947">
      <w:pPr>
        <w:rPr>
          <w:sz w:val="18"/>
          <w:szCs w:val="18"/>
        </w:rPr>
      </w:pPr>
    </w:p>
    <w:p w14:paraId="5F0A322E" w14:textId="25340387" w:rsidR="00082F40" w:rsidRPr="00150E48" w:rsidRDefault="00082F40" w:rsidP="00492F62">
      <w:pPr>
        <w:rPr>
          <w:sz w:val="18"/>
          <w:szCs w:val="18"/>
        </w:rPr>
      </w:pPr>
    </w:p>
    <w:p w14:paraId="4408C73B" w14:textId="248E501A" w:rsidR="009A6AE2" w:rsidRDefault="009A6AE2" w:rsidP="00970297">
      <w:pPr>
        <w:pStyle w:val="NumberedHeading2"/>
        <w:spacing w:line="360" w:lineRule="auto"/>
        <w:jc w:val="both"/>
        <w:rPr>
          <w:rFonts w:asciiTheme="minorHAnsi" w:hAnsiTheme="minorHAnsi"/>
          <w:szCs w:val="24"/>
        </w:rPr>
      </w:pPr>
      <w:bookmarkStart w:id="50" w:name="_Toc50718721"/>
      <w:r>
        <w:rPr>
          <w:rFonts w:asciiTheme="minorHAnsi" w:hAnsiTheme="minorHAnsi"/>
          <w:szCs w:val="24"/>
        </w:rPr>
        <w:t>Western Australia NDIS</w:t>
      </w:r>
    </w:p>
    <w:p w14:paraId="32545515" w14:textId="6869441F" w:rsidR="009A6AE2" w:rsidRPr="00F80863" w:rsidRDefault="009A6AE2" w:rsidP="00F80863">
      <w:pPr>
        <w:widowControl w:val="0"/>
        <w:tabs>
          <w:tab w:val="left" w:pos="220"/>
          <w:tab w:val="left" w:pos="720"/>
        </w:tabs>
        <w:autoSpaceDE w:val="0"/>
        <w:autoSpaceDN w:val="0"/>
        <w:adjustRightInd w:val="0"/>
        <w:spacing w:after="0" w:line="360" w:lineRule="auto"/>
        <w:rPr>
          <w:rFonts w:ascii="Calibri" w:hAnsi="Calibri" w:cs="Arial"/>
          <w:sz w:val="24"/>
          <w:szCs w:val="24"/>
          <w:lang w:val="en-US"/>
        </w:rPr>
      </w:pPr>
      <w:r w:rsidRPr="009A6AE2">
        <w:rPr>
          <w:rFonts w:ascii="Calibri" w:hAnsi="Calibri" w:cs="Arial"/>
          <w:sz w:val="24"/>
          <w:szCs w:val="24"/>
          <w:lang w:val="en-US"/>
        </w:rPr>
        <w:t>Between 2014 and 2017, Western Australia operated the WA NDIS in a compar</w:t>
      </w:r>
      <w:r w:rsidR="00F61C64">
        <w:rPr>
          <w:rFonts w:ascii="Calibri" w:hAnsi="Calibri" w:cs="Arial"/>
          <w:sz w:val="24"/>
          <w:szCs w:val="24"/>
          <w:lang w:val="en-US"/>
        </w:rPr>
        <w:t xml:space="preserve">ative trial of approaches to a </w:t>
      </w:r>
      <w:r w:rsidRPr="009A6AE2">
        <w:rPr>
          <w:rFonts w:ascii="Calibri" w:hAnsi="Calibri" w:cs="Arial"/>
          <w:sz w:val="24"/>
          <w:szCs w:val="24"/>
          <w:lang w:val="en-US"/>
        </w:rPr>
        <w:t xml:space="preserve">nationally administered NDIS. </w:t>
      </w:r>
      <w:r w:rsidR="00F61C64">
        <w:rPr>
          <w:rFonts w:ascii="Calibri" w:hAnsi="Calibri" w:cs="Arial"/>
          <w:sz w:val="24"/>
          <w:szCs w:val="24"/>
          <w:lang w:val="en-US"/>
        </w:rPr>
        <w:t xml:space="preserve">These two schemes demonstrate a difference in utilization of around 23%, with the WA NDIS having a far higher utilization rate.  </w:t>
      </w:r>
      <w:r w:rsidRPr="009A6AE2">
        <w:rPr>
          <w:rFonts w:ascii="Calibri" w:hAnsi="Calibri" w:cs="Arial"/>
          <w:sz w:val="24"/>
          <w:szCs w:val="24"/>
          <w:lang w:val="en-US"/>
        </w:rPr>
        <w:t xml:space="preserve">Data from the WA sites and the </w:t>
      </w:r>
      <w:r w:rsidR="00F61C64">
        <w:rPr>
          <w:rFonts w:ascii="Calibri" w:hAnsi="Calibri" w:cs="Arial"/>
          <w:sz w:val="24"/>
          <w:szCs w:val="24"/>
          <w:lang w:val="en-US"/>
        </w:rPr>
        <w:t>NDIA operated sites demonstrate</w:t>
      </w:r>
      <w:r w:rsidRPr="009A6AE2">
        <w:rPr>
          <w:rFonts w:ascii="Calibri" w:hAnsi="Calibri" w:cs="Arial"/>
          <w:sz w:val="24"/>
          <w:szCs w:val="24"/>
          <w:lang w:val="en-US"/>
        </w:rPr>
        <w:t xml:space="preserve"> the structural differences between the schemes and factors that may have contributed to the differences in plan utilisation.</w:t>
      </w:r>
      <w:r w:rsidR="00F61C64">
        <w:rPr>
          <w:rFonts w:ascii="Calibri" w:hAnsi="Calibri" w:cs="Arial"/>
          <w:sz w:val="24"/>
          <w:szCs w:val="24"/>
          <w:lang w:val="en-US"/>
        </w:rPr>
        <w:t xml:space="preserve">  T</w:t>
      </w:r>
      <w:r w:rsidRPr="009A6AE2">
        <w:rPr>
          <w:rFonts w:ascii="Calibri" w:hAnsi="Calibri" w:cs="Arial"/>
          <w:sz w:val="24"/>
          <w:szCs w:val="24"/>
          <w:lang w:val="en-US"/>
        </w:rPr>
        <w:t xml:space="preserve">he WA NDIS was based on local coordinators ‘assessing’ the needs of people with disability in the context of their existing supports and services, then applying the actuarial funding controls only once these aspects had been taken into account. This </w:t>
      </w:r>
      <w:r w:rsidR="00F80863">
        <w:rPr>
          <w:rFonts w:ascii="Calibri" w:hAnsi="Calibri" w:cs="Arial"/>
          <w:sz w:val="24"/>
          <w:szCs w:val="24"/>
          <w:lang w:val="en-US"/>
        </w:rPr>
        <w:t xml:space="preserve">is reported to have </w:t>
      </w:r>
      <w:r w:rsidRPr="009A6AE2">
        <w:rPr>
          <w:rFonts w:ascii="Calibri" w:hAnsi="Calibri" w:cs="Arial"/>
          <w:sz w:val="24"/>
          <w:szCs w:val="24"/>
          <w:lang w:val="en-US"/>
        </w:rPr>
        <w:t xml:space="preserve">resulted in a more targeted focus on </w:t>
      </w:r>
      <w:r w:rsidRPr="009A6AE2">
        <w:rPr>
          <w:rFonts w:ascii="Calibri" w:hAnsi="Calibri" w:cs="Arial"/>
          <w:sz w:val="24"/>
          <w:szCs w:val="24"/>
          <w:lang w:val="en-US"/>
        </w:rPr>
        <w:lastRenderedPageBreak/>
        <w:t>the supports funded in each plan. The role of the local coordinator also included assisting the person to engage with service providers</w:t>
      </w:r>
      <w:r w:rsidR="00F80863">
        <w:rPr>
          <w:rFonts w:ascii="Calibri" w:hAnsi="Calibri" w:cs="Arial"/>
          <w:sz w:val="24"/>
          <w:szCs w:val="24"/>
          <w:lang w:val="en-US"/>
        </w:rPr>
        <w:t>,</w:t>
      </w:r>
      <w:r w:rsidRPr="009A6AE2">
        <w:rPr>
          <w:rFonts w:ascii="Calibri" w:hAnsi="Calibri" w:cs="Arial"/>
          <w:sz w:val="24"/>
          <w:szCs w:val="24"/>
          <w:lang w:val="en-US"/>
        </w:rPr>
        <w:t xml:space="preserve"> thus ensuring the connection between funded plan supports and provided services occurred as quickly as possible.</w:t>
      </w:r>
      <w:r w:rsidR="00F80863">
        <w:rPr>
          <w:rFonts w:ascii="Calibri" w:hAnsi="Calibri" w:cs="Arial"/>
          <w:sz w:val="24"/>
          <w:szCs w:val="24"/>
          <w:lang w:val="en-US"/>
        </w:rPr>
        <w:t xml:space="preserve">  </w:t>
      </w:r>
      <w:r w:rsidRPr="009A6AE2">
        <w:rPr>
          <w:rFonts w:ascii="Calibri" w:hAnsi="Calibri" w:cs="Arial"/>
          <w:sz w:val="24"/>
          <w:szCs w:val="24"/>
          <w:lang w:val="en-US"/>
        </w:rPr>
        <w:t xml:space="preserve">The second contributing element </w:t>
      </w:r>
      <w:r w:rsidR="00F80863">
        <w:rPr>
          <w:rFonts w:ascii="Calibri" w:hAnsi="Calibri" w:cs="Arial"/>
          <w:sz w:val="24"/>
          <w:szCs w:val="24"/>
          <w:lang w:val="en-US"/>
        </w:rPr>
        <w:t>is</w:t>
      </w:r>
      <w:r w:rsidRPr="009A6AE2">
        <w:rPr>
          <w:rFonts w:ascii="Calibri" w:hAnsi="Calibri" w:cs="Arial"/>
          <w:sz w:val="24"/>
          <w:szCs w:val="24"/>
          <w:lang w:val="en-US"/>
        </w:rPr>
        <w:t xml:space="preserve"> that plan funds were committed to services providers in advance each quarter, with a requirement that unspent funds (for services not provided) were returned to the Disability Services Commission. This provided an incentive for service providers to ensure that their service provision was timely and comprehensive in relation to funded plan goals.</w:t>
      </w:r>
    </w:p>
    <w:p w14:paraId="29673773" w14:textId="77777777" w:rsidR="00F80863" w:rsidRDefault="00F80863" w:rsidP="00F80863">
      <w:pPr>
        <w:widowControl w:val="0"/>
        <w:tabs>
          <w:tab w:val="left" w:pos="220"/>
          <w:tab w:val="left" w:pos="720"/>
        </w:tabs>
        <w:autoSpaceDE w:val="0"/>
        <w:autoSpaceDN w:val="0"/>
        <w:adjustRightInd w:val="0"/>
        <w:spacing w:after="0" w:line="360" w:lineRule="auto"/>
        <w:rPr>
          <w:rFonts w:ascii="Calibri" w:hAnsi="Calibri" w:cs="Arial"/>
          <w:sz w:val="24"/>
          <w:szCs w:val="24"/>
          <w:lang w:val="en-US"/>
        </w:rPr>
      </w:pPr>
    </w:p>
    <w:p w14:paraId="6850CDCF" w14:textId="77777777" w:rsidR="009A6AE2" w:rsidRDefault="009A6AE2" w:rsidP="00F80863">
      <w:pPr>
        <w:widowControl w:val="0"/>
        <w:tabs>
          <w:tab w:val="left" w:pos="220"/>
          <w:tab w:val="left" w:pos="720"/>
        </w:tabs>
        <w:autoSpaceDE w:val="0"/>
        <w:autoSpaceDN w:val="0"/>
        <w:adjustRightInd w:val="0"/>
        <w:spacing w:after="0" w:line="360" w:lineRule="auto"/>
        <w:rPr>
          <w:rFonts w:ascii="Calibri" w:hAnsi="Calibri" w:cs="Arial"/>
          <w:sz w:val="24"/>
          <w:szCs w:val="24"/>
          <w:lang w:val="en-US"/>
        </w:rPr>
      </w:pPr>
      <w:r w:rsidRPr="009A6AE2">
        <w:rPr>
          <w:rFonts w:ascii="Calibri" w:hAnsi="Calibri" w:cs="Arial"/>
          <w:sz w:val="24"/>
          <w:szCs w:val="24"/>
          <w:lang w:val="en-US"/>
        </w:rPr>
        <w:t>A joint comparative actuarial assessment was prepared by the scheme actuary for the NDIA operated NDIS and the scheme actuary employed by Western Australia for the WA NDIS. This assessment observed that:</w:t>
      </w:r>
    </w:p>
    <w:p w14:paraId="2A62543F" w14:textId="77777777" w:rsidR="00F80863" w:rsidRPr="009A6AE2" w:rsidRDefault="00F80863" w:rsidP="00F80863">
      <w:pPr>
        <w:widowControl w:val="0"/>
        <w:tabs>
          <w:tab w:val="left" w:pos="220"/>
          <w:tab w:val="left" w:pos="720"/>
        </w:tabs>
        <w:autoSpaceDE w:val="0"/>
        <w:autoSpaceDN w:val="0"/>
        <w:adjustRightInd w:val="0"/>
        <w:spacing w:after="0" w:line="360" w:lineRule="auto"/>
        <w:rPr>
          <w:rFonts w:ascii="Calibri" w:hAnsi="Calibri" w:cs="Calibri"/>
          <w:sz w:val="24"/>
          <w:szCs w:val="24"/>
          <w:lang w:val="en-US"/>
        </w:rPr>
      </w:pPr>
    </w:p>
    <w:p w14:paraId="7EF46D77" w14:textId="77777777" w:rsidR="009A6AE2" w:rsidRPr="009A6AE2" w:rsidRDefault="009A6AE2" w:rsidP="009A6AE2">
      <w:pPr>
        <w:widowControl w:val="0"/>
        <w:autoSpaceDE w:val="0"/>
        <w:autoSpaceDN w:val="0"/>
        <w:adjustRightInd w:val="0"/>
        <w:spacing w:after="0" w:line="360" w:lineRule="auto"/>
        <w:ind w:left="360"/>
        <w:rPr>
          <w:rFonts w:ascii="Calibri" w:hAnsi="Calibri" w:cs="Calibri"/>
          <w:sz w:val="24"/>
          <w:szCs w:val="24"/>
          <w:lang w:val="en-US"/>
        </w:rPr>
      </w:pPr>
      <w:r w:rsidRPr="009A6AE2">
        <w:rPr>
          <w:rFonts w:ascii="Calibri" w:hAnsi="Calibri" w:cs="Arial"/>
          <w:sz w:val="24"/>
          <w:szCs w:val="24"/>
          <w:lang w:val="en-US"/>
        </w:rPr>
        <w:t>“</w:t>
      </w:r>
      <w:r w:rsidRPr="00F80863">
        <w:rPr>
          <w:rFonts w:ascii="Calibri" w:hAnsi="Calibri" w:cs="Arial"/>
          <w:i/>
          <w:sz w:val="24"/>
          <w:szCs w:val="24"/>
          <w:lang w:val="en-US"/>
        </w:rPr>
        <w:t>The average annualised committed cost is $51,276 in the NDIA NDIS trial and $33,460 in the NDIA WA trial. However, the trial sites experience significantly different utilisation rates which need to be considered when comparing committed supports. The utilisation rate in the NDIA NDIS trial was modelled to be approximately 68%. Applying this 68% utilisation factor results in an average annualised cost per participant of $34,868. The utilisation rate in the WA NDIS trial was modelled to be approximately 85%. Applying this 85% utilisation factor results in an average annualised cost per participant of $28,441. The difference in utilisation of committed supports is driven by the intrinsic differences in the payment of providers between the sites. The WA NDIS trial pays providers quarterly in advance of support being provided following plan approval. Funding related to undelivered or under-delivered supports is refunded to DSC following an acquittal process. In the NDIA NDIS trial, providers receive payment after the support has been provided</w:t>
      </w:r>
      <w:r w:rsidRPr="009A6AE2">
        <w:rPr>
          <w:rFonts w:ascii="Calibri" w:hAnsi="Calibri" w:cs="Arial"/>
          <w:sz w:val="24"/>
          <w:szCs w:val="24"/>
          <w:lang w:val="en-US"/>
        </w:rPr>
        <w:t>.”</w:t>
      </w:r>
    </w:p>
    <w:p w14:paraId="60D85AC0" w14:textId="77777777" w:rsidR="009A6AE2" w:rsidRDefault="009A6AE2" w:rsidP="009A6AE2">
      <w:pPr>
        <w:pStyle w:val="NumberedHeading2"/>
        <w:numPr>
          <w:ilvl w:val="0"/>
          <w:numId w:val="0"/>
        </w:numPr>
        <w:spacing w:line="360" w:lineRule="auto"/>
        <w:jc w:val="both"/>
        <w:rPr>
          <w:rFonts w:asciiTheme="minorHAnsi" w:hAnsiTheme="minorHAnsi"/>
          <w:szCs w:val="24"/>
        </w:rPr>
      </w:pPr>
    </w:p>
    <w:p w14:paraId="73C1A6A2" w14:textId="77777777" w:rsidR="00082F40" w:rsidRPr="00970297" w:rsidRDefault="00082F40" w:rsidP="00970297">
      <w:pPr>
        <w:pStyle w:val="NumberedHeading2"/>
        <w:spacing w:line="360" w:lineRule="auto"/>
        <w:jc w:val="both"/>
        <w:rPr>
          <w:rFonts w:asciiTheme="minorHAnsi" w:hAnsiTheme="minorHAnsi"/>
          <w:szCs w:val="24"/>
        </w:rPr>
      </w:pPr>
      <w:r w:rsidRPr="00970297">
        <w:rPr>
          <w:rFonts w:asciiTheme="minorHAnsi" w:hAnsiTheme="minorHAnsi"/>
          <w:szCs w:val="24"/>
        </w:rPr>
        <w:t>Manawanui, New Zealand</w:t>
      </w:r>
      <w:bookmarkEnd w:id="50"/>
    </w:p>
    <w:p w14:paraId="55A18C5A" w14:textId="3B8E2F36" w:rsidR="00E5319C" w:rsidRPr="00970297" w:rsidRDefault="00082F40" w:rsidP="00970297">
      <w:pPr>
        <w:spacing w:line="360" w:lineRule="auto"/>
        <w:jc w:val="both"/>
        <w:rPr>
          <w:sz w:val="24"/>
          <w:szCs w:val="24"/>
        </w:rPr>
      </w:pPr>
      <w:r w:rsidRPr="00970297">
        <w:rPr>
          <w:sz w:val="24"/>
          <w:szCs w:val="24"/>
          <w:shd w:val="clear" w:color="auto" w:fill="FFFFFF"/>
        </w:rPr>
        <w:t xml:space="preserve">New Zealand has for over a decade </w:t>
      </w:r>
      <w:r w:rsidR="00AB6C43">
        <w:rPr>
          <w:sz w:val="24"/>
          <w:szCs w:val="24"/>
          <w:shd w:val="clear" w:color="auto" w:fill="FFFFFF"/>
        </w:rPr>
        <w:t>developed and trialled</w:t>
      </w:r>
      <w:r w:rsidRPr="00970297">
        <w:rPr>
          <w:sz w:val="24"/>
          <w:szCs w:val="24"/>
          <w:shd w:val="clear" w:color="auto" w:fill="FFFFFF"/>
        </w:rPr>
        <w:t xml:space="preserve"> new models of support for people with disabilities</w:t>
      </w:r>
      <w:r w:rsidR="00E5319C" w:rsidRPr="00970297">
        <w:rPr>
          <w:sz w:val="24"/>
          <w:szCs w:val="24"/>
          <w:shd w:val="clear" w:color="auto" w:fill="FFFFFF"/>
        </w:rPr>
        <w:t xml:space="preserve"> </w:t>
      </w:r>
      <w:r w:rsidR="00AB6C43">
        <w:rPr>
          <w:sz w:val="24"/>
          <w:szCs w:val="24"/>
          <w:shd w:val="clear" w:color="auto" w:fill="FFFFFF"/>
        </w:rPr>
        <w:t>supported by</w:t>
      </w:r>
      <w:r w:rsidR="00E5319C" w:rsidRPr="00970297">
        <w:rPr>
          <w:sz w:val="24"/>
          <w:szCs w:val="24"/>
          <w:shd w:val="clear" w:color="auto" w:fill="FFFFFF"/>
        </w:rPr>
        <w:t xml:space="preserve"> individualised funding models of different types</w:t>
      </w:r>
      <w:r w:rsidRPr="00970297">
        <w:rPr>
          <w:sz w:val="24"/>
          <w:szCs w:val="24"/>
          <w:shd w:val="clear" w:color="auto" w:fill="FFFFFF"/>
        </w:rPr>
        <w:t xml:space="preserve">. </w:t>
      </w:r>
      <w:r w:rsidR="00E5319C" w:rsidRPr="00970297">
        <w:rPr>
          <w:sz w:val="24"/>
          <w:szCs w:val="24"/>
        </w:rPr>
        <w:t>Manawanui is a cont</w:t>
      </w:r>
      <w:r w:rsidR="00304100" w:rsidRPr="00970297">
        <w:rPr>
          <w:sz w:val="24"/>
          <w:szCs w:val="24"/>
        </w:rPr>
        <w:t>r</w:t>
      </w:r>
      <w:r w:rsidR="00E5319C" w:rsidRPr="00970297">
        <w:rPr>
          <w:sz w:val="24"/>
          <w:szCs w:val="24"/>
        </w:rPr>
        <w:t>acted IF Host provider</w:t>
      </w:r>
      <w:r w:rsidR="00AB6C43">
        <w:rPr>
          <w:sz w:val="24"/>
          <w:szCs w:val="24"/>
        </w:rPr>
        <w:t>,</w:t>
      </w:r>
      <w:r w:rsidR="00E5319C" w:rsidRPr="00970297">
        <w:rPr>
          <w:sz w:val="24"/>
          <w:szCs w:val="24"/>
        </w:rPr>
        <w:t xml:space="preserve"> supporting over 7000 people with disability to manage their funds across New Zealand. Manawanui provides </w:t>
      </w:r>
      <w:r w:rsidR="00304100" w:rsidRPr="00970297">
        <w:rPr>
          <w:sz w:val="24"/>
          <w:szCs w:val="24"/>
        </w:rPr>
        <w:t>management</w:t>
      </w:r>
      <w:r w:rsidR="00E5319C" w:rsidRPr="00970297">
        <w:rPr>
          <w:sz w:val="24"/>
          <w:szCs w:val="24"/>
        </w:rPr>
        <w:t xml:space="preserve"> support to all clients and </w:t>
      </w:r>
      <w:r w:rsidR="00304100" w:rsidRPr="00970297">
        <w:rPr>
          <w:sz w:val="24"/>
          <w:szCs w:val="24"/>
        </w:rPr>
        <w:t>additional</w:t>
      </w:r>
      <w:r w:rsidR="00E5319C" w:rsidRPr="00970297">
        <w:rPr>
          <w:sz w:val="24"/>
          <w:szCs w:val="24"/>
        </w:rPr>
        <w:t xml:space="preserve"> payroll support to clients who do not want to </w:t>
      </w:r>
      <w:r w:rsidR="00304100" w:rsidRPr="00970297">
        <w:rPr>
          <w:sz w:val="24"/>
          <w:szCs w:val="24"/>
        </w:rPr>
        <w:t>manage</w:t>
      </w:r>
      <w:r w:rsidR="00E5319C" w:rsidRPr="00970297">
        <w:rPr>
          <w:sz w:val="24"/>
          <w:szCs w:val="24"/>
        </w:rPr>
        <w:t xml:space="preserve"> timesheets and employee payments. Clients are designated </w:t>
      </w:r>
      <w:r w:rsidR="00304100" w:rsidRPr="00970297">
        <w:rPr>
          <w:sz w:val="24"/>
          <w:szCs w:val="24"/>
        </w:rPr>
        <w:t>self-managing</w:t>
      </w:r>
      <w:r w:rsidR="00E5319C" w:rsidRPr="00970297">
        <w:rPr>
          <w:sz w:val="24"/>
          <w:szCs w:val="24"/>
        </w:rPr>
        <w:t xml:space="preserve"> or payroll clients depending on whether they receive the payroll service. </w:t>
      </w:r>
      <w:r w:rsidR="00AB6C43">
        <w:rPr>
          <w:sz w:val="24"/>
          <w:szCs w:val="24"/>
        </w:rPr>
        <w:t xml:space="preserve">  </w:t>
      </w:r>
      <w:r w:rsidR="00AB6C43">
        <w:rPr>
          <w:sz w:val="24"/>
          <w:szCs w:val="24"/>
        </w:rPr>
        <w:lastRenderedPageBreak/>
        <w:t xml:space="preserve">Manawanui works with more than 15 different schemes across New Zealand in supporting individuals self-directing their care.  </w:t>
      </w:r>
      <w:r w:rsidR="003F0A1F" w:rsidRPr="00970297">
        <w:rPr>
          <w:sz w:val="24"/>
          <w:szCs w:val="24"/>
        </w:rPr>
        <w:t>Manawanui has comprehensive data on the use of IF budgets for their clients over the last 5 years</w:t>
      </w:r>
      <w:r w:rsidR="00304100" w:rsidRPr="00970297">
        <w:rPr>
          <w:sz w:val="24"/>
          <w:szCs w:val="24"/>
        </w:rPr>
        <w:t xml:space="preserve"> as </w:t>
      </w:r>
      <w:r w:rsidR="00D3062B">
        <w:rPr>
          <w:sz w:val="24"/>
          <w:szCs w:val="24"/>
        </w:rPr>
        <w:t xml:space="preserve">outlined in Table </w:t>
      </w:r>
      <w:r w:rsidR="004D05E7">
        <w:rPr>
          <w:sz w:val="24"/>
          <w:szCs w:val="24"/>
        </w:rPr>
        <w:t>8</w:t>
      </w:r>
      <w:r w:rsidR="00D3062B">
        <w:rPr>
          <w:sz w:val="24"/>
          <w:szCs w:val="24"/>
        </w:rPr>
        <w:t xml:space="preserve"> and Figure </w:t>
      </w:r>
      <w:r w:rsidR="00C108B2">
        <w:rPr>
          <w:sz w:val="24"/>
          <w:szCs w:val="24"/>
        </w:rPr>
        <w:t>6</w:t>
      </w:r>
      <w:r w:rsidR="00304100" w:rsidRPr="00970297">
        <w:rPr>
          <w:sz w:val="24"/>
          <w:szCs w:val="24"/>
        </w:rPr>
        <w:t xml:space="preserve">. </w:t>
      </w:r>
    </w:p>
    <w:p w14:paraId="739E7982" w14:textId="77777777" w:rsidR="00B67982" w:rsidRPr="00150E48" w:rsidRDefault="00B67982" w:rsidP="00082F40"/>
    <w:p w14:paraId="4B6E3F8C" w14:textId="390232F7" w:rsidR="00527D57" w:rsidRPr="00D3062B" w:rsidRDefault="00527D57" w:rsidP="00527D57">
      <w:pPr>
        <w:pStyle w:val="Caption"/>
        <w:keepNext/>
        <w:rPr>
          <w:szCs w:val="24"/>
        </w:rPr>
      </w:pPr>
      <w:bookmarkStart w:id="51" w:name="_Toc63255359"/>
      <w:r w:rsidRPr="00D3062B">
        <w:rPr>
          <w:szCs w:val="24"/>
        </w:rPr>
        <w:t xml:space="preserve">Table </w:t>
      </w:r>
      <w:r w:rsidR="004D05E7">
        <w:rPr>
          <w:szCs w:val="24"/>
        </w:rPr>
        <w:t>8</w:t>
      </w:r>
      <w:r w:rsidRPr="00D3062B">
        <w:rPr>
          <w:szCs w:val="24"/>
        </w:rPr>
        <w:t>: Manawanui: budget allocated and spent for self-directed care</w:t>
      </w:r>
      <w:bookmarkEnd w:id="51"/>
      <w:r w:rsidRPr="00D3062B">
        <w:rPr>
          <w:szCs w:val="24"/>
        </w:rPr>
        <w:t xml:space="preserve">  </w:t>
      </w:r>
    </w:p>
    <w:tbl>
      <w:tblPr>
        <w:tblStyle w:val="TableGrid"/>
        <w:tblW w:w="5077" w:type="pct"/>
        <w:tblLook w:val="04A0" w:firstRow="1" w:lastRow="0" w:firstColumn="1" w:lastColumn="0" w:noHBand="0" w:noVBand="1"/>
      </w:tblPr>
      <w:tblGrid>
        <w:gridCol w:w="992"/>
        <w:gridCol w:w="2977"/>
        <w:gridCol w:w="3370"/>
        <w:gridCol w:w="2447"/>
      </w:tblGrid>
      <w:tr w:rsidR="003F0A1F" w:rsidRPr="00D3062B" w14:paraId="2EA429ED" w14:textId="77777777" w:rsidTr="003F0A1F">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07" w:type="pct"/>
            <w:shd w:val="clear" w:color="auto" w:fill="496D8B"/>
          </w:tcPr>
          <w:p w14:paraId="5926EF4B" w14:textId="77777777" w:rsidR="003F0A1F" w:rsidRPr="00D3062B" w:rsidRDefault="003F0A1F" w:rsidP="00304100">
            <w:pPr>
              <w:pStyle w:val="NoSpacing"/>
              <w:rPr>
                <w:sz w:val="24"/>
                <w:szCs w:val="24"/>
              </w:rPr>
            </w:pPr>
            <w:r w:rsidRPr="00D3062B">
              <w:rPr>
                <w:sz w:val="24"/>
                <w:szCs w:val="24"/>
              </w:rPr>
              <w:t>Year</w:t>
            </w:r>
          </w:p>
        </w:tc>
        <w:tc>
          <w:tcPr>
            <w:tcW w:w="1521" w:type="pct"/>
            <w:shd w:val="clear" w:color="auto" w:fill="496D8B"/>
          </w:tcPr>
          <w:p w14:paraId="45B6F344" w14:textId="5BE1C59E" w:rsidR="003F0A1F" w:rsidRPr="00D3062B" w:rsidRDefault="003F0A1F" w:rsidP="00304100">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D3062B">
              <w:rPr>
                <w:sz w:val="24"/>
                <w:szCs w:val="24"/>
              </w:rPr>
              <w:t>Total Budget on client funding</w:t>
            </w:r>
          </w:p>
        </w:tc>
        <w:tc>
          <w:tcPr>
            <w:tcW w:w="1722" w:type="pct"/>
            <w:shd w:val="clear" w:color="auto" w:fill="496D8B"/>
          </w:tcPr>
          <w:p w14:paraId="169F3FC9" w14:textId="5E947E24" w:rsidR="003F0A1F" w:rsidRPr="00D3062B" w:rsidRDefault="003F0A1F" w:rsidP="00304100">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D3062B">
              <w:rPr>
                <w:sz w:val="24"/>
                <w:szCs w:val="24"/>
              </w:rPr>
              <w:t>Total Spend</w:t>
            </w:r>
          </w:p>
        </w:tc>
        <w:tc>
          <w:tcPr>
            <w:tcW w:w="1250" w:type="pct"/>
            <w:shd w:val="clear" w:color="auto" w:fill="496D8B"/>
          </w:tcPr>
          <w:p w14:paraId="765ED1D1" w14:textId="77777777" w:rsidR="003F0A1F" w:rsidRPr="00D3062B" w:rsidRDefault="003F0A1F" w:rsidP="00304100">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D3062B">
              <w:rPr>
                <w:sz w:val="24"/>
                <w:szCs w:val="24"/>
              </w:rPr>
              <w:t>Budget utilisation (%)</w:t>
            </w:r>
          </w:p>
        </w:tc>
      </w:tr>
      <w:tr w:rsidR="003F0A1F" w:rsidRPr="00D3062B" w14:paraId="46B57FF7" w14:textId="77777777" w:rsidTr="0030410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tcPr>
          <w:p w14:paraId="6AE92B42" w14:textId="08ECD1FE" w:rsidR="003F0A1F" w:rsidRPr="00D3062B" w:rsidRDefault="003F0A1F" w:rsidP="003F0A1F">
            <w:pPr>
              <w:pStyle w:val="NoSpacing"/>
              <w:rPr>
                <w:sz w:val="24"/>
                <w:szCs w:val="24"/>
              </w:rPr>
            </w:pPr>
            <w:r w:rsidRPr="00D3062B">
              <w:rPr>
                <w:sz w:val="24"/>
                <w:szCs w:val="24"/>
              </w:rPr>
              <w:t>2015</w:t>
            </w:r>
          </w:p>
        </w:tc>
        <w:tc>
          <w:tcPr>
            <w:tcW w:w="1521" w:type="pct"/>
            <w:vAlign w:val="bottom"/>
          </w:tcPr>
          <w:p w14:paraId="0E2D6BBB" w14:textId="3E8A475B"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3062B">
              <w:rPr>
                <w:rFonts w:eastAsia="Times New Roman" w:cs="Calibri"/>
                <w:sz w:val="24"/>
                <w:szCs w:val="24"/>
                <w:lang w:eastAsia="en-NZ"/>
              </w:rPr>
              <w:t xml:space="preserve"> $    58,194,193.15 </w:t>
            </w:r>
          </w:p>
        </w:tc>
        <w:tc>
          <w:tcPr>
            <w:tcW w:w="1722" w:type="pct"/>
            <w:vAlign w:val="bottom"/>
          </w:tcPr>
          <w:p w14:paraId="7F8A9602" w14:textId="59E0395C"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062B">
              <w:rPr>
                <w:rFonts w:eastAsia="Times New Roman" w:cs="Calibri"/>
                <w:sz w:val="24"/>
                <w:szCs w:val="24"/>
                <w:lang w:eastAsia="en-NZ"/>
              </w:rPr>
              <w:t xml:space="preserve"> $    30,011,553.94 </w:t>
            </w:r>
          </w:p>
        </w:tc>
        <w:tc>
          <w:tcPr>
            <w:tcW w:w="1250" w:type="pct"/>
            <w:vAlign w:val="bottom"/>
          </w:tcPr>
          <w:p w14:paraId="02A9C9F5" w14:textId="0A056D52"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062B">
              <w:rPr>
                <w:rFonts w:eastAsia="Times New Roman" w:cs="Calibri"/>
                <w:sz w:val="24"/>
                <w:szCs w:val="24"/>
                <w:lang w:eastAsia="en-NZ"/>
              </w:rPr>
              <w:t>51.57 %</w:t>
            </w:r>
          </w:p>
        </w:tc>
      </w:tr>
      <w:tr w:rsidR="003F0A1F" w:rsidRPr="00D3062B" w14:paraId="3E322BB1" w14:textId="77777777" w:rsidTr="00304100">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vAlign w:val="bottom"/>
          </w:tcPr>
          <w:p w14:paraId="3BFAF6E8" w14:textId="16AAEAD8" w:rsidR="003F0A1F" w:rsidRPr="00D3062B" w:rsidRDefault="003F0A1F" w:rsidP="003F0A1F">
            <w:pPr>
              <w:pStyle w:val="NoSpacing"/>
              <w:rPr>
                <w:sz w:val="24"/>
                <w:szCs w:val="24"/>
              </w:rPr>
            </w:pPr>
            <w:r w:rsidRPr="00D3062B">
              <w:rPr>
                <w:rFonts w:eastAsia="Times New Roman" w:cs="Calibri"/>
                <w:color w:val="000000"/>
                <w:sz w:val="24"/>
                <w:szCs w:val="24"/>
                <w:lang w:eastAsia="en-NZ"/>
              </w:rPr>
              <w:t>2016</w:t>
            </w:r>
          </w:p>
        </w:tc>
        <w:tc>
          <w:tcPr>
            <w:tcW w:w="1521" w:type="pct"/>
            <w:vAlign w:val="bottom"/>
          </w:tcPr>
          <w:p w14:paraId="25DEFA66" w14:textId="0D3F8FAD" w:rsidR="003F0A1F" w:rsidRPr="00D3062B" w:rsidRDefault="003F0A1F" w:rsidP="003F0A1F">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D3062B">
              <w:rPr>
                <w:rFonts w:eastAsia="Times New Roman" w:cs="Calibri"/>
                <w:color w:val="000000"/>
                <w:sz w:val="24"/>
                <w:szCs w:val="24"/>
                <w:lang w:eastAsia="en-NZ"/>
              </w:rPr>
              <w:t xml:space="preserve"> $    71,081,889.40 </w:t>
            </w:r>
          </w:p>
        </w:tc>
        <w:tc>
          <w:tcPr>
            <w:tcW w:w="1722" w:type="pct"/>
            <w:vAlign w:val="bottom"/>
          </w:tcPr>
          <w:p w14:paraId="7638E5E8" w14:textId="5A778BC1" w:rsidR="003F0A1F" w:rsidRPr="00D3062B" w:rsidRDefault="003F0A1F" w:rsidP="003F0A1F">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 xml:space="preserve"> $    41,616,123.81 </w:t>
            </w:r>
          </w:p>
        </w:tc>
        <w:tc>
          <w:tcPr>
            <w:tcW w:w="1250" w:type="pct"/>
            <w:vAlign w:val="bottom"/>
          </w:tcPr>
          <w:p w14:paraId="7FD8E0BA" w14:textId="373955E3" w:rsidR="003F0A1F" w:rsidRPr="00D3062B" w:rsidRDefault="003F0A1F" w:rsidP="003F0A1F">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58.55 %</w:t>
            </w:r>
          </w:p>
        </w:tc>
      </w:tr>
      <w:tr w:rsidR="003F0A1F" w:rsidRPr="00D3062B" w14:paraId="32DD33C1" w14:textId="77777777" w:rsidTr="0030410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vAlign w:val="bottom"/>
          </w:tcPr>
          <w:p w14:paraId="25C30356" w14:textId="360027A7" w:rsidR="003F0A1F" w:rsidRPr="00D3062B" w:rsidRDefault="003F0A1F" w:rsidP="003F0A1F">
            <w:pPr>
              <w:pStyle w:val="NoSpacing"/>
              <w:rPr>
                <w:sz w:val="24"/>
                <w:szCs w:val="24"/>
              </w:rPr>
            </w:pPr>
            <w:r w:rsidRPr="00D3062B">
              <w:rPr>
                <w:rFonts w:eastAsia="Times New Roman" w:cs="Calibri"/>
                <w:color w:val="000000"/>
                <w:sz w:val="24"/>
                <w:szCs w:val="24"/>
                <w:lang w:eastAsia="en-NZ"/>
              </w:rPr>
              <w:t>2017</w:t>
            </w:r>
          </w:p>
        </w:tc>
        <w:tc>
          <w:tcPr>
            <w:tcW w:w="1521" w:type="pct"/>
            <w:vAlign w:val="bottom"/>
          </w:tcPr>
          <w:p w14:paraId="4563D282" w14:textId="2DA0B916"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3062B">
              <w:rPr>
                <w:rFonts w:eastAsia="Times New Roman" w:cs="Calibri"/>
                <w:color w:val="000000"/>
                <w:sz w:val="24"/>
                <w:szCs w:val="24"/>
                <w:lang w:eastAsia="en-NZ"/>
              </w:rPr>
              <w:t xml:space="preserve"> $    82,477,097.43 </w:t>
            </w:r>
          </w:p>
        </w:tc>
        <w:tc>
          <w:tcPr>
            <w:tcW w:w="1722" w:type="pct"/>
            <w:vAlign w:val="bottom"/>
          </w:tcPr>
          <w:p w14:paraId="218F9E05" w14:textId="09E94FBF"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 xml:space="preserve"> $    56,934,300.14 </w:t>
            </w:r>
          </w:p>
        </w:tc>
        <w:tc>
          <w:tcPr>
            <w:tcW w:w="1250" w:type="pct"/>
            <w:vAlign w:val="bottom"/>
          </w:tcPr>
          <w:p w14:paraId="1DADE2A9" w14:textId="56A50231"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69.03 %</w:t>
            </w:r>
          </w:p>
        </w:tc>
      </w:tr>
      <w:tr w:rsidR="003F0A1F" w:rsidRPr="00D3062B" w14:paraId="7EDE1365" w14:textId="77777777" w:rsidTr="00304100">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vAlign w:val="bottom"/>
          </w:tcPr>
          <w:p w14:paraId="5FFC34C7" w14:textId="3EFDFA93" w:rsidR="003F0A1F" w:rsidRPr="00D3062B" w:rsidRDefault="003F0A1F" w:rsidP="003F0A1F">
            <w:pPr>
              <w:pStyle w:val="NoSpacing"/>
              <w:rPr>
                <w:sz w:val="24"/>
                <w:szCs w:val="24"/>
              </w:rPr>
            </w:pPr>
            <w:r w:rsidRPr="00D3062B">
              <w:rPr>
                <w:rFonts w:eastAsia="Times New Roman" w:cs="Calibri"/>
                <w:color w:val="000000"/>
                <w:sz w:val="24"/>
                <w:szCs w:val="24"/>
                <w:lang w:eastAsia="en-NZ"/>
              </w:rPr>
              <w:t>2018</w:t>
            </w:r>
          </w:p>
        </w:tc>
        <w:tc>
          <w:tcPr>
            <w:tcW w:w="1521" w:type="pct"/>
            <w:vAlign w:val="bottom"/>
          </w:tcPr>
          <w:p w14:paraId="69819E97" w14:textId="1351E74C" w:rsidR="003F0A1F" w:rsidRPr="00D3062B" w:rsidRDefault="003F0A1F" w:rsidP="003F0A1F">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D3062B">
              <w:rPr>
                <w:rFonts w:eastAsia="Times New Roman" w:cs="Calibri"/>
                <w:color w:val="000000"/>
                <w:sz w:val="24"/>
                <w:szCs w:val="24"/>
                <w:lang w:eastAsia="en-NZ"/>
              </w:rPr>
              <w:t xml:space="preserve"> $ 112,698,535.93 </w:t>
            </w:r>
          </w:p>
        </w:tc>
        <w:tc>
          <w:tcPr>
            <w:tcW w:w="1722" w:type="pct"/>
            <w:vAlign w:val="bottom"/>
          </w:tcPr>
          <w:p w14:paraId="2CAE0111" w14:textId="48230BC0" w:rsidR="003F0A1F" w:rsidRPr="00D3062B" w:rsidRDefault="003F0A1F" w:rsidP="003F0A1F">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 xml:space="preserve"> $    72,081,502.16 </w:t>
            </w:r>
          </w:p>
        </w:tc>
        <w:tc>
          <w:tcPr>
            <w:tcW w:w="1250" w:type="pct"/>
            <w:vAlign w:val="bottom"/>
          </w:tcPr>
          <w:p w14:paraId="2A6BA678" w14:textId="0386A6FC" w:rsidR="003F0A1F" w:rsidRPr="00D3062B" w:rsidRDefault="003F0A1F" w:rsidP="003F0A1F">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63.96 %</w:t>
            </w:r>
          </w:p>
        </w:tc>
      </w:tr>
      <w:tr w:rsidR="003F0A1F" w:rsidRPr="00D3062B" w14:paraId="310A9FB6" w14:textId="77777777" w:rsidTr="0030410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 w:type="pct"/>
            <w:vAlign w:val="bottom"/>
          </w:tcPr>
          <w:p w14:paraId="29150381" w14:textId="750FAE70" w:rsidR="003F0A1F" w:rsidRPr="00D3062B" w:rsidRDefault="003F0A1F" w:rsidP="003F0A1F">
            <w:pPr>
              <w:pStyle w:val="NoSpacing"/>
              <w:rPr>
                <w:rFonts w:eastAsia="Times New Roman" w:cs="Calibri"/>
                <w:color w:val="000000"/>
                <w:sz w:val="24"/>
                <w:szCs w:val="24"/>
                <w:lang w:eastAsia="en-NZ"/>
              </w:rPr>
            </w:pPr>
            <w:r w:rsidRPr="00D3062B">
              <w:rPr>
                <w:rFonts w:eastAsia="Times New Roman" w:cs="Calibri"/>
                <w:color w:val="000000"/>
                <w:sz w:val="24"/>
                <w:szCs w:val="24"/>
                <w:lang w:eastAsia="en-NZ"/>
              </w:rPr>
              <w:t>2019</w:t>
            </w:r>
          </w:p>
        </w:tc>
        <w:tc>
          <w:tcPr>
            <w:tcW w:w="1521" w:type="pct"/>
            <w:vAlign w:val="bottom"/>
          </w:tcPr>
          <w:p w14:paraId="26342509" w14:textId="307562C5"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3062B">
              <w:rPr>
                <w:rFonts w:eastAsia="Times New Roman" w:cs="Calibri"/>
                <w:color w:val="000000"/>
                <w:sz w:val="24"/>
                <w:szCs w:val="24"/>
                <w:lang w:eastAsia="en-NZ"/>
              </w:rPr>
              <w:t xml:space="preserve"> $ 110,460,720.13 </w:t>
            </w:r>
          </w:p>
        </w:tc>
        <w:tc>
          <w:tcPr>
            <w:tcW w:w="1722" w:type="pct"/>
            <w:vAlign w:val="bottom"/>
          </w:tcPr>
          <w:p w14:paraId="397D9473" w14:textId="225AFF7A"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 xml:space="preserve"> $    80,731,439.36 </w:t>
            </w:r>
          </w:p>
        </w:tc>
        <w:tc>
          <w:tcPr>
            <w:tcW w:w="1250" w:type="pct"/>
            <w:vAlign w:val="bottom"/>
          </w:tcPr>
          <w:p w14:paraId="21B4D2E0" w14:textId="1807B1FB" w:rsidR="003F0A1F" w:rsidRPr="00D3062B" w:rsidRDefault="003F0A1F" w:rsidP="003F0A1F">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062B">
              <w:rPr>
                <w:rFonts w:eastAsia="Times New Roman" w:cs="Calibri"/>
                <w:color w:val="000000"/>
                <w:sz w:val="24"/>
                <w:szCs w:val="24"/>
                <w:lang w:eastAsia="en-NZ"/>
              </w:rPr>
              <w:t>73.09 %</w:t>
            </w:r>
          </w:p>
        </w:tc>
      </w:tr>
    </w:tbl>
    <w:p w14:paraId="574A1F9A" w14:textId="5DA581E8" w:rsidR="004F1569" w:rsidRPr="00150E48" w:rsidRDefault="004F1569" w:rsidP="00492F62"/>
    <w:p w14:paraId="1814FB9B" w14:textId="59E14DA8" w:rsidR="00304100" w:rsidRDefault="00304100" w:rsidP="005C185A">
      <w:pPr>
        <w:spacing w:line="360" w:lineRule="auto"/>
        <w:jc w:val="both"/>
        <w:rPr>
          <w:sz w:val="24"/>
          <w:szCs w:val="24"/>
        </w:rPr>
      </w:pPr>
      <w:r w:rsidRPr="00DC6EFF">
        <w:rPr>
          <w:bCs/>
          <w:sz w:val="24"/>
          <w:szCs w:val="24"/>
        </w:rPr>
        <w:t xml:space="preserve">The increasing utilisation rate over time demonstrated clearly in Figure </w:t>
      </w:r>
      <w:r w:rsidR="00C108B2">
        <w:rPr>
          <w:bCs/>
          <w:sz w:val="24"/>
          <w:szCs w:val="24"/>
        </w:rPr>
        <w:t>6</w:t>
      </w:r>
      <w:r w:rsidRPr="00DC6EFF">
        <w:rPr>
          <w:bCs/>
          <w:sz w:val="24"/>
          <w:szCs w:val="24"/>
        </w:rPr>
        <w:t xml:space="preserve"> is consistent with previously discussed improved utilisation rates as IF programs mature.</w:t>
      </w:r>
      <w:r w:rsidR="00AB6C43" w:rsidRPr="00DC6EFF">
        <w:rPr>
          <w:bCs/>
          <w:sz w:val="24"/>
          <w:szCs w:val="24"/>
        </w:rPr>
        <w:t xml:space="preserve">  In interview, Manawanui described a range of reasons for this.  Firstly, the data infrastructure is more effective so that spending and utilisation rates are tracked more accurately.  Secondly, as the system has matured people are better able to use funding and there is more ability to spend allocated funds.</w:t>
      </w:r>
      <w:r w:rsidR="00DC6EFF" w:rsidRPr="00DC6EFF">
        <w:rPr>
          <w:bCs/>
          <w:sz w:val="24"/>
          <w:szCs w:val="24"/>
        </w:rPr>
        <w:t xml:space="preserve">  As one interviewee explained, </w:t>
      </w:r>
      <w:r w:rsidR="00DC6EFF" w:rsidRPr="00DC6EFF">
        <w:rPr>
          <w:sz w:val="24"/>
          <w:szCs w:val="24"/>
        </w:rPr>
        <w:t>“people are better at it nowadays.  As we get more familiar, as individualised budgets and self-direction get to be more of a standard way of doing things it gets easier and easier for people.   It isn’t a weird and wild approach any more.  And you have lots of organisations who are doing bits of it now, so offering up recruitment support and that sort of thing and employment advice.”</w:t>
      </w:r>
    </w:p>
    <w:p w14:paraId="4EBBC135" w14:textId="77777777" w:rsidR="005C185A" w:rsidRPr="005C185A" w:rsidRDefault="005C185A" w:rsidP="005C185A">
      <w:pPr>
        <w:spacing w:line="360" w:lineRule="auto"/>
        <w:jc w:val="both"/>
        <w:rPr>
          <w:sz w:val="24"/>
          <w:szCs w:val="24"/>
        </w:rPr>
      </w:pPr>
    </w:p>
    <w:p w14:paraId="4E84FF2B" w14:textId="67A4D770" w:rsidR="00527D57" w:rsidRPr="00150E48" w:rsidRDefault="00AB6C43" w:rsidP="00527D57">
      <w:pPr>
        <w:pStyle w:val="Caption"/>
        <w:keepNext/>
      </w:pPr>
      <w:bookmarkStart w:id="52" w:name="_Toc50718756"/>
      <w:bookmarkStart w:id="53" w:name="_Toc50719639"/>
      <w:bookmarkStart w:id="54" w:name="_Toc50719745"/>
      <w:bookmarkStart w:id="55" w:name="_Toc50720446"/>
      <w:bookmarkStart w:id="56" w:name="_Toc63255360"/>
      <w:r>
        <w:t xml:space="preserve">Figure </w:t>
      </w:r>
      <w:r w:rsidR="009953EA">
        <w:t>6</w:t>
      </w:r>
      <w:r w:rsidR="00527D57" w:rsidRPr="00150E48">
        <w:t xml:space="preserve">: Utilisation trend in Manawanui budget </w:t>
      </w:r>
      <w:r w:rsidR="00185E79" w:rsidRPr="00150E48">
        <w:t>allocation</w:t>
      </w:r>
      <w:bookmarkEnd w:id="52"/>
      <w:bookmarkEnd w:id="53"/>
      <w:bookmarkEnd w:id="54"/>
      <w:bookmarkEnd w:id="55"/>
      <w:bookmarkEnd w:id="56"/>
    </w:p>
    <w:p w14:paraId="601F1C62" w14:textId="6D6C9A47" w:rsidR="004F4CB1" w:rsidRPr="00150E48" w:rsidRDefault="004F4CB1" w:rsidP="00492F62"/>
    <w:p w14:paraId="10AABB0F" w14:textId="6B0D387C" w:rsidR="003F0A1F" w:rsidRPr="00150E48" w:rsidRDefault="004F4CB1" w:rsidP="00492F62">
      <w:r w:rsidRPr="00150E48">
        <w:rPr>
          <w:noProof/>
          <w:lang w:val="en-US" w:eastAsia="en-US"/>
        </w:rPr>
        <w:lastRenderedPageBreak/>
        <w:drawing>
          <wp:inline distT="0" distB="0" distL="0" distR="0" wp14:anchorId="753CF065" wp14:editId="11E518E1">
            <wp:extent cx="5024438" cy="3386138"/>
            <wp:effectExtent l="0" t="0" r="5080" b="5080"/>
            <wp:docPr id="9" name="Chart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FB3C113-3D04-40D3-8086-287242C10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7624F7" w14:textId="77777777" w:rsidR="00304100" w:rsidRPr="00150E48" w:rsidRDefault="00304100" w:rsidP="00492F62"/>
    <w:p w14:paraId="7F60865D" w14:textId="77777777" w:rsidR="00304100" w:rsidRPr="00150E48" w:rsidRDefault="00304100" w:rsidP="00492F62"/>
    <w:p w14:paraId="4FCB4594" w14:textId="5A88F646" w:rsidR="003F0A1F" w:rsidRDefault="00AB6C43" w:rsidP="00AB6C43">
      <w:pPr>
        <w:spacing w:line="360" w:lineRule="auto"/>
        <w:jc w:val="both"/>
        <w:rPr>
          <w:sz w:val="24"/>
          <w:szCs w:val="24"/>
        </w:rPr>
      </w:pPr>
      <w:r>
        <w:rPr>
          <w:sz w:val="24"/>
          <w:szCs w:val="24"/>
        </w:rPr>
        <w:t>D</w:t>
      </w:r>
      <w:r w:rsidR="00527D57" w:rsidRPr="00AB6C43">
        <w:rPr>
          <w:sz w:val="24"/>
          <w:szCs w:val="24"/>
        </w:rPr>
        <w:t>ata from Manawanui indicates that 5% of client overspend with the remaining clients underspending. Interestingly, an analysis undertaken of spending by client type demonstrates that self-managing clients have larger underspends than those who have more contact with the organisation through payroll services</w:t>
      </w:r>
      <w:r w:rsidR="00304100" w:rsidRPr="00AB6C43">
        <w:rPr>
          <w:sz w:val="24"/>
          <w:szCs w:val="24"/>
        </w:rPr>
        <w:t xml:space="preserve"> as shown in Table </w:t>
      </w:r>
      <w:r w:rsidR="004D05E7">
        <w:rPr>
          <w:sz w:val="24"/>
          <w:szCs w:val="24"/>
        </w:rPr>
        <w:t>9</w:t>
      </w:r>
      <w:r w:rsidR="00527D57" w:rsidRPr="00AB6C43">
        <w:rPr>
          <w:sz w:val="24"/>
          <w:szCs w:val="24"/>
        </w:rPr>
        <w:t>.</w:t>
      </w:r>
      <w:r w:rsidR="00DC6EFF">
        <w:rPr>
          <w:sz w:val="24"/>
          <w:szCs w:val="24"/>
        </w:rPr>
        <w:t xml:space="preserve">   In interview it was explained that overspending tends to occur where plan assessors have been “a bit too frugal”.  Working across fifteen different schemes it is reported that plan assessors tend to work in rather different ways and do not always allocate what is needed to support an individual.  Overspending also occurs where a particular event occurs and this changes the need of the individual.  For example, if a close family member of carer becomes ill and an individual therefore requires more support due to a reduction in informal support.  </w:t>
      </w:r>
    </w:p>
    <w:p w14:paraId="6DBDEEB3" w14:textId="77777777" w:rsidR="00DC6EFF" w:rsidRPr="00AB6C43" w:rsidRDefault="00DC6EFF" w:rsidP="00AB6C43">
      <w:pPr>
        <w:spacing w:line="360" w:lineRule="auto"/>
        <w:jc w:val="both"/>
        <w:rPr>
          <w:sz w:val="24"/>
          <w:szCs w:val="24"/>
        </w:rPr>
      </w:pPr>
    </w:p>
    <w:p w14:paraId="3DC5DC1C" w14:textId="409C071A" w:rsidR="00527D57" w:rsidRPr="00DC6EFF" w:rsidRDefault="00185E79" w:rsidP="00185E79">
      <w:pPr>
        <w:pStyle w:val="Caption"/>
        <w:keepNext/>
        <w:rPr>
          <w:szCs w:val="24"/>
        </w:rPr>
      </w:pPr>
      <w:bookmarkStart w:id="57" w:name="_Toc63255361"/>
      <w:r w:rsidRPr="00DC6EFF">
        <w:rPr>
          <w:szCs w:val="24"/>
        </w:rPr>
        <w:t xml:space="preserve">Table </w:t>
      </w:r>
      <w:r w:rsidR="004D05E7">
        <w:rPr>
          <w:szCs w:val="24"/>
        </w:rPr>
        <w:t>9</w:t>
      </w:r>
      <w:r w:rsidRPr="00DC6EFF">
        <w:rPr>
          <w:szCs w:val="24"/>
        </w:rPr>
        <w:t xml:space="preserve">: Budget spend by client type  </w:t>
      </w:r>
      <w:r w:rsidRPr="00DC6EFF">
        <w:rPr>
          <w:szCs w:val="24"/>
        </w:rPr>
        <w:fldChar w:fldCharType="begin"/>
      </w:r>
      <w:r w:rsidR="00480F4A">
        <w:rPr>
          <w:szCs w:val="24"/>
        </w:rPr>
        <w:instrText xml:space="preserve"> ADDIN EN.CITE &lt;EndNote&gt;&lt;Cite&gt;&lt;Author&gt;Statistics Netherlands&lt;/Author&gt;&lt;RecNum&gt;0&lt;/RecNum&gt;&lt;IDText&gt;Statline Monitor long term care: Personal budget (PGB); budget allocation and spend&lt;/IDText&gt;&lt;DisplayText&gt;(Statistics Netherlands)&lt;/DisplayText&gt;&lt;record&gt;&lt;urls&gt;&lt;related-urls&gt;&lt;url&gt;https://mlzopendata.cbs.nl/#/MLZ/nl/dataset/40027NED/table?ts=1584391903273&lt;/url&gt;&lt;/related-urls&gt;&lt;/urls&gt;&lt;titles&gt;&lt;title&gt;Statline Monitor long term care: Personal budget (PGB); budget allocation and spend&lt;/title&gt;&lt;/titles&gt;&lt;number&gt;17/3/2020   &lt;/number&gt;&lt;contributors&gt;&lt;authors&gt;&lt;author&gt;Statistics Netherlands,&lt;/author&gt;&lt;/authors&gt;&lt;/contributors&gt;&lt;added-date format="utc"&gt;1587097709&lt;/added-date&gt;&lt;ref-type name="Web Page"&gt;12&lt;/ref-type&gt;&lt;rec-number&gt;706&lt;/rec-number&gt;&lt;last-updated-date format="utc"&gt;1587691010&lt;/last-updated-date&gt;&lt;/record&gt;&lt;/Cite&gt;&lt;/EndNote&gt;</w:instrText>
      </w:r>
      <w:r w:rsidRPr="00DC6EFF">
        <w:rPr>
          <w:szCs w:val="24"/>
        </w:rPr>
        <w:fldChar w:fldCharType="separate"/>
      </w:r>
      <w:r w:rsidR="00480F4A">
        <w:rPr>
          <w:noProof/>
          <w:szCs w:val="24"/>
        </w:rPr>
        <w:t>(Statistics Netherlands)</w:t>
      </w:r>
      <w:bookmarkEnd w:id="57"/>
      <w:r w:rsidRPr="00DC6EFF">
        <w:rPr>
          <w:szCs w:val="24"/>
        </w:rPr>
        <w:fldChar w:fldCharType="end"/>
      </w:r>
    </w:p>
    <w:tbl>
      <w:tblPr>
        <w:tblStyle w:val="TableGrid"/>
        <w:tblW w:w="4339" w:type="pct"/>
        <w:tblLook w:val="04A0" w:firstRow="1" w:lastRow="0" w:firstColumn="1" w:lastColumn="0" w:noHBand="0" w:noVBand="1"/>
      </w:tblPr>
      <w:tblGrid>
        <w:gridCol w:w="1420"/>
        <w:gridCol w:w="1982"/>
        <w:gridCol w:w="1986"/>
        <w:gridCol w:w="1700"/>
        <w:gridCol w:w="1276"/>
      </w:tblGrid>
      <w:tr w:rsidR="00527D57" w:rsidRPr="00DC6EFF" w14:paraId="63AF7043" w14:textId="546CE052" w:rsidTr="00527D57">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849" w:type="pct"/>
            <w:shd w:val="clear" w:color="auto" w:fill="496D8B"/>
            <w:vAlign w:val="center"/>
          </w:tcPr>
          <w:p w14:paraId="06F2E9AA" w14:textId="1AF5513B" w:rsidR="00527D57" w:rsidRPr="00DC6EFF" w:rsidRDefault="00527D57" w:rsidP="00527D57">
            <w:pPr>
              <w:pStyle w:val="NoSpacing"/>
              <w:rPr>
                <w:sz w:val="24"/>
                <w:szCs w:val="24"/>
              </w:rPr>
            </w:pPr>
            <w:r w:rsidRPr="00DC6EFF">
              <w:rPr>
                <w:rFonts w:eastAsia="Times New Roman" w:cs="Calibri"/>
                <w:bCs/>
                <w:sz w:val="24"/>
                <w:szCs w:val="24"/>
                <w:lang w:eastAsia="en-NZ"/>
              </w:rPr>
              <w:t>Service Type</w:t>
            </w:r>
          </w:p>
        </w:tc>
        <w:tc>
          <w:tcPr>
            <w:tcW w:w="1185" w:type="pct"/>
            <w:shd w:val="clear" w:color="auto" w:fill="496D8B"/>
            <w:vAlign w:val="center"/>
          </w:tcPr>
          <w:p w14:paraId="2FFAC9EB" w14:textId="503A14D5" w:rsidR="00527D57" w:rsidRPr="00DC6EFF" w:rsidRDefault="00527D57" w:rsidP="00527D5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DC6EFF">
              <w:rPr>
                <w:rFonts w:eastAsia="Times New Roman" w:cs="Calibri"/>
                <w:bCs/>
                <w:sz w:val="24"/>
                <w:szCs w:val="24"/>
                <w:lang w:eastAsia="en-NZ"/>
              </w:rPr>
              <w:t>Total Budget</w:t>
            </w:r>
          </w:p>
        </w:tc>
        <w:tc>
          <w:tcPr>
            <w:tcW w:w="1187" w:type="pct"/>
            <w:shd w:val="clear" w:color="auto" w:fill="496D8B"/>
            <w:vAlign w:val="center"/>
          </w:tcPr>
          <w:p w14:paraId="432107D3" w14:textId="5F3E0565" w:rsidR="00527D57" w:rsidRPr="00DC6EFF" w:rsidRDefault="00527D57" w:rsidP="00527D5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DC6EFF">
              <w:rPr>
                <w:rFonts w:eastAsia="Times New Roman" w:cs="Calibri"/>
                <w:bCs/>
                <w:sz w:val="24"/>
                <w:szCs w:val="24"/>
                <w:lang w:eastAsia="en-NZ"/>
              </w:rPr>
              <w:t>Total Spent</w:t>
            </w:r>
          </w:p>
        </w:tc>
        <w:tc>
          <w:tcPr>
            <w:tcW w:w="1016" w:type="pct"/>
            <w:shd w:val="clear" w:color="auto" w:fill="496D8B"/>
            <w:vAlign w:val="center"/>
          </w:tcPr>
          <w:p w14:paraId="6536001E" w14:textId="6961E19C" w:rsidR="00527D57" w:rsidRPr="00DC6EFF" w:rsidRDefault="00527D57" w:rsidP="00527D57">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DC6EFF">
              <w:rPr>
                <w:rFonts w:eastAsia="Times New Roman" w:cs="Calibri"/>
                <w:bCs/>
                <w:sz w:val="24"/>
                <w:szCs w:val="24"/>
                <w:lang w:eastAsia="en-NZ"/>
              </w:rPr>
              <w:t>Unique Clients</w:t>
            </w:r>
          </w:p>
        </w:tc>
        <w:tc>
          <w:tcPr>
            <w:tcW w:w="763" w:type="pct"/>
            <w:shd w:val="clear" w:color="auto" w:fill="496D8B"/>
            <w:vAlign w:val="center"/>
          </w:tcPr>
          <w:p w14:paraId="6FE69BC1" w14:textId="1107E156" w:rsidR="00527D57" w:rsidRPr="00DC6EFF" w:rsidRDefault="00527D57" w:rsidP="00527D57">
            <w:pPr>
              <w:pStyle w:val="NoSpacing"/>
              <w:cnfStyle w:val="100000000000" w:firstRow="1" w:lastRow="0" w:firstColumn="0" w:lastColumn="0" w:oddVBand="0" w:evenVBand="0" w:oddHBand="0" w:evenHBand="0" w:firstRowFirstColumn="0" w:firstRowLastColumn="0" w:lastRowFirstColumn="0" w:lastRowLastColumn="0"/>
              <w:rPr>
                <w:rFonts w:eastAsia="Times New Roman" w:cs="Calibri"/>
                <w:b w:val="0"/>
                <w:bCs/>
                <w:sz w:val="24"/>
                <w:szCs w:val="24"/>
                <w:lang w:eastAsia="en-NZ"/>
              </w:rPr>
            </w:pPr>
            <w:r w:rsidRPr="00DC6EFF">
              <w:rPr>
                <w:rFonts w:eastAsia="Times New Roman" w:cs="Calibri"/>
                <w:bCs/>
                <w:sz w:val="24"/>
                <w:szCs w:val="24"/>
                <w:lang w:eastAsia="en-NZ"/>
              </w:rPr>
              <w:t>% Spending</w:t>
            </w:r>
          </w:p>
        </w:tc>
      </w:tr>
      <w:tr w:rsidR="00527D57" w:rsidRPr="00DC6EFF" w14:paraId="06BFF89A" w14:textId="6D6D50E6" w:rsidTr="00527D5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49" w:type="pct"/>
            <w:vAlign w:val="bottom"/>
          </w:tcPr>
          <w:p w14:paraId="5C72B3B9" w14:textId="1DEF6D80" w:rsidR="00527D57" w:rsidRPr="00DC6EFF" w:rsidRDefault="00527D57" w:rsidP="00527D57">
            <w:pPr>
              <w:pStyle w:val="NoSpacing"/>
              <w:rPr>
                <w:sz w:val="24"/>
                <w:szCs w:val="24"/>
              </w:rPr>
            </w:pPr>
            <w:r w:rsidRPr="00DC6EFF">
              <w:rPr>
                <w:rFonts w:eastAsia="Times New Roman" w:cs="Calibri"/>
                <w:color w:val="000000"/>
                <w:sz w:val="24"/>
                <w:szCs w:val="24"/>
                <w:lang w:eastAsia="en-NZ"/>
              </w:rPr>
              <w:t>Payroll</w:t>
            </w:r>
          </w:p>
        </w:tc>
        <w:tc>
          <w:tcPr>
            <w:tcW w:w="1185" w:type="pct"/>
            <w:vAlign w:val="bottom"/>
          </w:tcPr>
          <w:p w14:paraId="3765A3F0" w14:textId="054886F8" w:rsidR="00527D57" w:rsidRPr="00DC6EFF" w:rsidRDefault="00527D57" w:rsidP="00527D57">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C6EFF">
              <w:rPr>
                <w:rFonts w:eastAsia="Times New Roman" w:cs="Calibri"/>
                <w:color w:val="000000"/>
                <w:sz w:val="24"/>
                <w:szCs w:val="24"/>
                <w:lang w:eastAsia="en-NZ"/>
              </w:rPr>
              <w:t xml:space="preserve"> $    359.127.250,23 </w:t>
            </w:r>
          </w:p>
        </w:tc>
        <w:tc>
          <w:tcPr>
            <w:tcW w:w="1187" w:type="pct"/>
            <w:vAlign w:val="bottom"/>
          </w:tcPr>
          <w:p w14:paraId="514EFEF6" w14:textId="4A6E85CD" w:rsidR="00527D57" w:rsidRPr="00DC6EFF" w:rsidRDefault="00527D57" w:rsidP="00527D57">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C6EFF">
              <w:rPr>
                <w:rFonts w:eastAsia="Times New Roman" w:cs="Calibri"/>
                <w:color w:val="000000"/>
                <w:sz w:val="24"/>
                <w:szCs w:val="24"/>
                <w:lang w:eastAsia="en-NZ"/>
              </w:rPr>
              <w:t xml:space="preserve"> $    239.981.104,24         </w:t>
            </w:r>
          </w:p>
        </w:tc>
        <w:tc>
          <w:tcPr>
            <w:tcW w:w="1016" w:type="pct"/>
          </w:tcPr>
          <w:p w14:paraId="5E97F5DD" w14:textId="66F1207B" w:rsidR="00527D57" w:rsidRPr="00DC6EFF" w:rsidRDefault="00532C28" w:rsidP="00527D57">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eastAsia="Times New Roman" w:cs="Calibri"/>
                <w:color w:val="000000"/>
                <w:sz w:val="24"/>
                <w:szCs w:val="24"/>
                <w:lang w:eastAsia="en-NZ"/>
              </w:rPr>
              <w:t xml:space="preserve">    5,</w:t>
            </w:r>
            <w:r w:rsidR="00527D57" w:rsidRPr="00DC6EFF">
              <w:rPr>
                <w:rFonts w:eastAsia="Times New Roman" w:cs="Calibri"/>
                <w:color w:val="000000"/>
                <w:sz w:val="24"/>
                <w:szCs w:val="24"/>
                <w:lang w:eastAsia="en-NZ"/>
              </w:rPr>
              <w:t>311</w:t>
            </w:r>
          </w:p>
        </w:tc>
        <w:tc>
          <w:tcPr>
            <w:tcW w:w="763" w:type="pct"/>
            <w:vAlign w:val="bottom"/>
          </w:tcPr>
          <w:p w14:paraId="15C57EB2" w14:textId="346B12ED" w:rsidR="00527D57" w:rsidRPr="00DC6EFF" w:rsidRDefault="00527D57" w:rsidP="00527D57">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C6EFF">
              <w:rPr>
                <w:rFonts w:eastAsia="Times New Roman" w:cs="Calibri"/>
                <w:color w:val="000000"/>
                <w:sz w:val="24"/>
                <w:szCs w:val="24"/>
                <w:lang w:eastAsia="en-NZ"/>
              </w:rPr>
              <w:t xml:space="preserve">     66.84 %</w:t>
            </w:r>
          </w:p>
        </w:tc>
      </w:tr>
      <w:tr w:rsidR="00527D57" w:rsidRPr="00DC6EFF" w14:paraId="49BAF155" w14:textId="77777777" w:rsidTr="00527D5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49" w:type="pct"/>
            <w:vAlign w:val="bottom"/>
          </w:tcPr>
          <w:p w14:paraId="48F87F95" w14:textId="0AC1E5D8" w:rsidR="00527D57" w:rsidRPr="00DC6EFF" w:rsidRDefault="00527D57" w:rsidP="00527D57">
            <w:pPr>
              <w:pStyle w:val="NoSpacing"/>
              <w:rPr>
                <w:sz w:val="24"/>
                <w:szCs w:val="24"/>
              </w:rPr>
            </w:pPr>
            <w:r w:rsidRPr="00DC6EFF">
              <w:rPr>
                <w:rFonts w:eastAsia="Times New Roman" w:cs="Calibri"/>
                <w:color w:val="000000"/>
                <w:sz w:val="24"/>
                <w:szCs w:val="24"/>
                <w:lang w:eastAsia="en-NZ"/>
              </w:rPr>
              <w:t>Self-Managing</w:t>
            </w:r>
          </w:p>
        </w:tc>
        <w:tc>
          <w:tcPr>
            <w:tcW w:w="1185" w:type="pct"/>
            <w:vAlign w:val="bottom"/>
          </w:tcPr>
          <w:p w14:paraId="0043528C" w14:textId="4B9B377B" w:rsidR="00527D57" w:rsidRPr="00DC6EFF" w:rsidRDefault="00527D57" w:rsidP="00527D57">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DC6EFF">
              <w:rPr>
                <w:rFonts w:eastAsia="Times New Roman" w:cs="Calibri"/>
                <w:color w:val="000000"/>
                <w:sz w:val="24"/>
                <w:szCs w:val="24"/>
                <w:lang w:eastAsia="en-NZ"/>
              </w:rPr>
              <w:t xml:space="preserve"> $    100.589.937,10 </w:t>
            </w:r>
          </w:p>
        </w:tc>
        <w:tc>
          <w:tcPr>
            <w:tcW w:w="1187" w:type="pct"/>
            <w:vAlign w:val="bottom"/>
          </w:tcPr>
          <w:p w14:paraId="31C2800E" w14:textId="1CAC4360" w:rsidR="00527D57" w:rsidRPr="00DC6EFF" w:rsidRDefault="00527D57" w:rsidP="00527D57">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C6EFF">
              <w:rPr>
                <w:rFonts w:eastAsia="Times New Roman" w:cs="Calibri"/>
                <w:color w:val="000000"/>
                <w:sz w:val="24"/>
                <w:szCs w:val="24"/>
                <w:lang w:eastAsia="en-NZ"/>
              </w:rPr>
              <w:t xml:space="preserve"> $      59.814.870.72        </w:t>
            </w:r>
          </w:p>
        </w:tc>
        <w:tc>
          <w:tcPr>
            <w:tcW w:w="1016" w:type="pct"/>
          </w:tcPr>
          <w:p w14:paraId="0DB75F99" w14:textId="5431168E" w:rsidR="00527D57" w:rsidRPr="00DC6EFF" w:rsidRDefault="00532C28" w:rsidP="00527D57">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eastAsia="Times New Roman" w:cs="Calibri"/>
                <w:color w:val="000000"/>
                <w:sz w:val="24"/>
                <w:szCs w:val="24"/>
                <w:lang w:eastAsia="en-NZ"/>
              </w:rPr>
              <w:t xml:space="preserve">    1,</w:t>
            </w:r>
            <w:r w:rsidR="00527D57" w:rsidRPr="00DC6EFF">
              <w:rPr>
                <w:rFonts w:eastAsia="Times New Roman" w:cs="Calibri"/>
                <w:color w:val="000000"/>
                <w:sz w:val="24"/>
                <w:szCs w:val="24"/>
                <w:lang w:eastAsia="en-NZ"/>
              </w:rPr>
              <w:t>751</w:t>
            </w:r>
          </w:p>
        </w:tc>
        <w:tc>
          <w:tcPr>
            <w:tcW w:w="763" w:type="pct"/>
            <w:vAlign w:val="bottom"/>
          </w:tcPr>
          <w:p w14:paraId="4EDB2F85" w14:textId="295CAB4E" w:rsidR="00527D57" w:rsidRPr="00DC6EFF" w:rsidRDefault="00527D57" w:rsidP="00527D57">
            <w:pPr>
              <w:pStyle w:val="NoSpacing"/>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C6EFF">
              <w:rPr>
                <w:rFonts w:eastAsia="Times New Roman" w:cs="Calibri"/>
                <w:color w:val="000000"/>
                <w:sz w:val="24"/>
                <w:szCs w:val="24"/>
                <w:lang w:eastAsia="en-NZ"/>
              </w:rPr>
              <w:t xml:space="preserve">     59.44 %</w:t>
            </w:r>
          </w:p>
        </w:tc>
      </w:tr>
    </w:tbl>
    <w:p w14:paraId="30451755" w14:textId="1100C0CF" w:rsidR="00527D57" w:rsidRPr="00150E48" w:rsidRDefault="00527D57" w:rsidP="00492F62"/>
    <w:p w14:paraId="311F0DD0" w14:textId="0F61A3BB" w:rsidR="004F1569" w:rsidRPr="00150E48" w:rsidRDefault="004F1569" w:rsidP="00492F62"/>
    <w:p w14:paraId="2FD2F522" w14:textId="3EBCBF90" w:rsidR="004F1569" w:rsidRPr="00DC6EFF" w:rsidRDefault="004F1569" w:rsidP="00DC6EFF">
      <w:pPr>
        <w:pStyle w:val="NumberedHeading2"/>
        <w:spacing w:line="360" w:lineRule="auto"/>
        <w:jc w:val="both"/>
        <w:rPr>
          <w:rFonts w:asciiTheme="minorHAnsi" w:hAnsiTheme="minorHAnsi"/>
          <w:szCs w:val="24"/>
        </w:rPr>
      </w:pPr>
      <w:bookmarkStart w:id="58" w:name="_Toc50718722"/>
      <w:r w:rsidRPr="00DC6EFF">
        <w:rPr>
          <w:rFonts w:asciiTheme="minorHAnsi" w:hAnsiTheme="minorHAnsi"/>
          <w:szCs w:val="24"/>
        </w:rPr>
        <w:t>Other</w:t>
      </w:r>
      <w:bookmarkEnd w:id="58"/>
      <w:r w:rsidRPr="00DC6EFF">
        <w:rPr>
          <w:rFonts w:asciiTheme="minorHAnsi" w:hAnsiTheme="minorHAnsi"/>
          <w:szCs w:val="24"/>
        </w:rPr>
        <w:t xml:space="preserve"> </w:t>
      </w:r>
    </w:p>
    <w:p w14:paraId="6A0DC516" w14:textId="50EC809C" w:rsidR="004F1569" w:rsidRPr="00DC6EFF" w:rsidRDefault="004F1569" w:rsidP="00DC6EFF">
      <w:pPr>
        <w:spacing w:line="360" w:lineRule="auto"/>
        <w:jc w:val="both"/>
        <w:rPr>
          <w:rFonts w:cs="Helvetica 45 Light"/>
          <w:color w:val="000000"/>
          <w:sz w:val="24"/>
          <w:szCs w:val="24"/>
        </w:rPr>
      </w:pPr>
      <w:r w:rsidRPr="00DC6EFF">
        <w:rPr>
          <w:rFonts w:cs="Helvetica 45 Light"/>
          <w:color w:val="000000"/>
          <w:sz w:val="24"/>
          <w:szCs w:val="24"/>
        </w:rPr>
        <w:t>Interviews by Martine</w:t>
      </w:r>
      <w:r w:rsidR="00F35DCF" w:rsidRPr="00DC6EFF">
        <w:rPr>
          <w:rFonts w:cs="Helvetica 45 Light"/>
          <w:color w:val="000000"/>
          <w:sz w:val="24"/>
          <w:szCs w:val="24"/>
        </w:rPr>
        <w:t>z</w:t>
      </w:r>
      <w:r w:rsidR="00E52EF6" w:rsidRPr="00DC6EFF">
        <w:rPr>
          <w:rFonts w:cs="Helvetica 45 Light"/>
          <w:color w:val="000000"/>
          <w:sz w:val="24"/>
          <w:szCs w:val="24"/>
        </w:rPr>
        <w:t xml:space="preserve"> and </w:t>
      </w:r>
      <w:r w:rsidR="00E52EF6" w:rsidRPr="00DC6EFF">
        <w:rPr>
          <w:rFonts w:cstheme="minorHAnsi"/>
          <w:color w:val="000000"/>
          <w:sz w:val="24"/>
          <w:szCs w:val="24"/>
        </w:rPr>
        <w:t>Pritchard</w:t>
      </w:r>
      <w:r w:rsidR="00BE34F5" w:rsidRPr="00DC6EFF">
        <w:rPr>
          <w:rFonts w:cs="Helvetica 45 Light"/>
          <w:color w:val="000000"/>
          <w:sz w:val="24"/>
          <w:szCs w:val="24"/>
        </w:rPr>
        <w:t xml:space="preserve"> </w:t>
      </w:r>
      <w:r w:rsidR="00811295" w:rsidRPr="00DC6EFF">
        <w:rPr>
          <w:rFonts w:cs="Helvetica 45 Light"/>
          <w:color w:val="000000"/>
          <w:sz w:val="24"/>
          <w:szCs w:val="24"/>
        </w:rPr>
        <w:fldChar w:fldCharType="begin"/>
      </w:r>
      <w:r w:rsidR="00B96C1F">
        <w:rPr>
          <w:rFonts w:cs="Helvetica 45 Light"/>
          <w:color w:val="000000"/>
          <w:sz w:val="24"/>
          <w:szCs w:val="24"/>
        </w:rPr>
        <w:instrText xml:space="preserve"> ADDIN EN.CITE &lt;EndNote&gt;&lt;Cite ExcludeAuth="1"&gt;&lt;Author&gt;Martinez&lt;/Author&gt;&lt;Year&gt;2019&lt;/Year&gt;&lt;RecNum&gt;0&lt;/RecNum&gt;&lt;IDText&gt;Proceed with caution: What makes personal budgets work?&lt;/IDText&gt;&lt;DisplayText&gt;(2019)&lt;/DisplayText&gt;&lt;record&gt;&lt;titles&gt;&lt;title&gt;Proceed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DC6EFF">
        <w:rPr>
          <w:rFonts w:cs="Helvetica 45 Light"/>
          <w:color w:val="000000"/>
          <w:sz w:val="24"/>
          <w:szCs w:val="24"/>
        </w:rPr>
        <w:fldChar w:fldCharType="separate"/>
      </w:r>
      <w:r w:rsidR="00811295" w:rsidRPr="00DC6EFF">
        <w:rPr>
          <w:rFonts w:cs="Helvetica 45 Light"/>
          <w:noProof/>
          <w:color w:val="000000"/>
          <w:sz w:val="24"/>
          <w:szCs w:val="24"/>
        </w:rPr>
        <w:t>(2019)</w:t>
      </w:r>
      <w:r w:rsidR="00811295" w:rsidRPr="00DC6EFF">
        <w:rPr>
          <w:rFonts w:cs="Helvetica 45 Light"/>
          <w:color w:val="000000"/>
          <w:sz w:val="24"/>
          <w:szCs w:val="24"/>
        </w:rPr>
        <w:fldChar w:fldCharType="end"/>
      </w:r>
      <w:r w:rsidR="00BE34F5" w:rsidRPr="00DC6EFF">
        <w:rPr>
          <w:rFonts w:cs="Helvetica 45 Light"/>
          <w:color w:val="000000"/>
          <w:sz w:val="24"/>
          <w:szCs w:val="24"/>
        </w:rPr>
        <w:t xml:space="preserve"> </w:t>
      </w:r>
      <w:r w:rsidRPr="00DC6EFF">
        <w:rPr>
          <w:rFonts w:cs="Helvetica 45 Light"/>
          <w:color w:val="000000"/>
          <w:sz w:val="24"/>
          <w:szCs w:val="24"/>
        </w:rPr>
        <w:t>highlight that</w:t>
      </w:r>
      <w:r w:rsidR="00F35DCF" w:rsidRPr="00DC6EFF">
        <w:rPr>
          <w:rFonts w:cs="Helvetica 45 Light"/>
          <w:color w:val="000000"/>
          <w:sz w:val="24"/>
          <w:szCs w:val="24"/>
        </w:rPr>
        <w:t xml:space="preserve"> </w:t>
      </w:r>
      <w:r w:rsidRPr="00DC6EFF">
        <w:rPr>
          <w:rFonts w:cs="Helvetica 45 Light"/>
          <w:color w:val="000000"/>
          <w:sz w:val="24"/>
          <w:szCs w:val="24"/>
        </w:rPr>
        <w:t>personal budget</w:t>
      </w:r>
      <w:r w:rsidR="00E52EF6" w:rsidRPr="00DC6EFF">
        <w:rPr>
          <w:rFonts w:cs="Helvetica 45 Light"/>
          <w:color w:val="000000"/>
          <w:sz w:val="24"/>
          <w:szCs w:val="24"/>
        </w:rPr>
        <w:t>s</w:t>
      </w:r>
      <w:r w:rsidRPr="00DC6EFF">
        <w:rPr>
          <w:rFonts w:cs="Helvetica 45 Light"/>
          <w:color w:val="000000"/>
          <w:sz w:val="24"/>
          <w:szCs w:val="24"/>
        </w:rPr>
        <w:t xml:space="preserve"> often incentivise people to use public money wisely and found that budget holders frugally using their allocated funds to purchase products and services as defined by their care plans. </w:t>
      </w:r>
      <w:r w:rsidR="00A5085D" w:rsidRPr="00DC6EFF">
        <w:rPr>
          <w:sz w:val="24"/>
          <w:szCs w:val="24"/>
        </w:rPr>
        <w:t>The authors cite ev</w:t>
      </w:r>
      <w:r w:rsidRPr="00DC6EFF">
        <w:rPr>
          <w:rFonts w:cs="Helvetica 45 Light"/>
          <w:color w:val="000000"/>
          <w:sz w:val="24"/>
          <w:szCs w:val="24"/>
        </w:rPr>
        <w:t>idence from a pilot project offering personalised budgets to long-term rough sleepers</w:t>
      </w:r>
      <w:r w:rsidR="00E51779">
        <w:rPr>
          <w:rFonts w:cs="Helvetica 45 Light"/>
          <w:color w:val="000000"/>
          <w:sz w:val="24"/>
          <w:szCs w:val="24"/>
        </w:rPr>
        <w:t xml:space="preserve"> in England</w:t>
      </w:r>
      <w:r w:rsidRPr="00DC6EFF">
        <w:rPr>
          <w:rFonts w:cs="Helvetica 45 Light"/>
          <w:color w:val="000000"/>
          <w:sz w:val="24"/>
          <w:szCs w:val="24"/>
        </w:rPr>
        <w:t xml:space="preserve"> found that participants spent less than they were allocated,</w:t>
      </w:r>
      <w:r w:rsidR="00A5085D" w:rsidRPr="00DC6EFF">
        <w:rPr>
          <w:rFonts w:cs="Helvetica 45 Light"/>
          <w:color w:val="000000"/>
          <w:sz w:val="24"/>
          <w:szCs w:val="24"/>
        </w:rPr>
        <w:t xml:space="preserve"> only</w:t>
      </w:r>
      <w:r w:rsidRPr="00DC6EFF">
        <w:rPr>
          <w:rFonts w:cs="Helvetica 45 Light"/>
          <w:color w:val="000000"/>
          <w:sz w:val="24"/>
          <w:szCs w:val="24"/>
        </w:rPr>
        <w:t xml:space="preserve"> £794 on average out of the £3,000 budget.</w:t>
      </w:r>
      <w:r w:rsidR="003D36A2" w:rsidRPr="00DC6EFF">
        <w:rPr>
          <w:rFonts w:cs="Helvetica 45 Light"/>
          <w:color w:val="000000"/>
          <w:sz w:val="24"/>
          <w:szCs w:val="24"/>
        </w:rPr>
        <w:t xml:space="preserve"> Further details on budget expenditure was not available. </w:t>
      </w:r>
    </w:p>
    <w:p w14:paraId="401B42B2" w14:textId="77777777" w:rsidR="003D36A2" w:rsidRPr="00150E48" w:rsidRDefault="003D36A2" w:rsidP="004F1569"/>
    <w:p w14:paraId="3ECDB3F3" w14:textId="0A7C1DB2" w:rsidR="00312893" w:rsidRPr="0096296C" w:rsidRDefault="005C735C" w:rsidP="0096296C">
      <w:pPr>
        <w:pStyle w:val="NumberedHeading1"/>
        <w:spacing w:line="360" w:lineRule="auto"/>
        <w:jc w:val="both"/>
        <w:rPr>
          <w:rFonts w:asciiTheme="minorHAnsi" w:hAnsiTheme="minorHAnsi"/>
          <w:sz w:val="24"/>
          <w:szCs w:val="24"/>
        </w:rPr>
      </w:pPr>
      <w:bookmarkStart w:id="59" w:name="_Toc50718723"/>
      <w:r w:rsidRPr="0096296C">
        <w:rPr>
          <w:rFonts w:asciiTheme="minorHAnsi" w:hAnsiTheme="minorHAnsi"/>
          <w:sz w:val="24"/>
          <w:szCs w:val="24"/>
        </w:rPr>
        <w:t>Areas of expenditure</w:t>
      </w:r>
      <w:bookmarkEnd w:id="59"/>
    </w:p>
    <w:p w14:paraId="33FC3260" w14:textId="5CBC22F0" w:rsidR="00BF2040" w:rsidRPr="0096296C" w:rsidRDefault="00905E0B" w:rsidP="0096296C">
      <w:pPr>
        <w:spacing w:line="360" w:lineRule="auto"/>
        <w:jc w:val="both"/>
        <w:rPr>
          <w:sz w:val="24"/>
          <w:szCs w:val="24"/>
        </w:rPr>
      </w:pPr>
      <w:r w:rsidRPr="0096296C">
        <w:rPr>
          <w:sz w:val="24"/>
          <w:szCs w:val="24"/>
        </w:rPr>
        <w:t>Areas of expenditure</w:t>
      </w:r>
      <w:r w:rsidR="00FD5504" w:rsidRPr="0096296C">
        <w:rPr>
          <w:sz w:val="24"/>
          <w:szCs w:val="24"/>
        </w:rPr>
        <w:t xml:space="preserve"> permitted</w:t>
      </w:r>
      <w:r w:rsidR="003D36A2" w:rsidRPr="0096296C">
        <w:rPr>
          <w:sz w:val="24"/>
          <w:szCs w:val="24"/>
        </w:rPr>
        <w:t xml:space="preserve"> within individualised funding </w:t>
      </w:r>
      <w:r w:rsidRPr="0096296C">
        <w:rPr>
          <w:sz w:val="24"/>
          <w:szCs w:val="24"/>
        </w:rPr>
        <w:t>var</w:t>
      </w:r>
      <w:r w:rsidR="00FD5504" w:rsidRPr="0096296C">
        <w:rPr>
          <w:sz w:val="24"/>
          <w:szCs w:val="24"/>
        </w:rPr>
        <w:t>y</w:t>
      </w:r>
      <w:r w:rsidRPr="0096296C">
        <w:rPr>
          <w:sz w:val="24"/>
          <w:szCs w:val="24"/>
        </w:rPr>
        <w:t xml:space="preserve"> widely between different models</w:t>
      </w:r>
      <w:r w:rsidR="003D36A2" w:rsidRPr="0096296C">
        <w:rPr>
          <w:sz w:val="24"/>
          <w:szCs w:val="24"/>
        </w:rPr>
        <w:t xml:space="preserve">. Expenditure can range </w:t>
      </w:r>
      <w:r w:rsidRPr="0096296C">
        <w:rPr>
          <w:sz w:val="24"/>
          <w:szCs w:val="24"/>
        </w:rPr>
        <w:t>from a limited employment of personal assistance with activities of daily living</w:t>
      </w:r>
      <w:r w:rsidR="009676ED" w:rsidRPr="0096296C">
        <w:rPr>
          <w:sz w:val="24"/>
          <w:szCs w:val="24"/>
        </w:rPr>
        <w:t xml:space="preserve"> and engagement with the community</w:t>
      </w:r>
      <w:r w:rsidRPr="0096296C">
        <w:rPr>
          <w:sz w:val="24"/>
          <w:szCs w:val="24"/>
        </w:rPr>
        <w:t xml:space="preserve"> to</w:t>
      </w:r>
      <w:r w:rsidR="00FD5504" w:rsidRPr="0096296C">
        <w:rPr>
          <w:sz w:val="24"/>
          <w:szCs w:val="24"/>
        </w:rPr>
        <w:t xml:space="preserve"> the</w:t>
      </w:r>
      <w:r w:rsidRPr="0096296C">
        <w:rPr>
          <w:sz w:val="24"/>
          <w:szCs w:val="24"/>
        </w:rPr>
        <w:t xml:space="preserve"> broader inclusion of </w:t>
      </w:r>
      <w:r w:rsidR="00FD5504" w:rsidRPr="0096296C">
        <w:rPr>
          <w:sz w:val="24"/>
          <w:szCs w:val="24"/>
        </w:rPr>
        <w:t xml:space="preserve">expenditure </w:t>
      </w:r>
      <w:r w:rsidR="00B96C1F">
        <w:rPr>
          <w:sz w:val="24"/>
          <w:szCs w:val="24"/>
        </w:rPr>
        <w:t>relating to items such as</w:t>
      </w:r>
      <w:r w:rsidR="00FD5504" w:rsidRPr="0096296C">
        <w:rPr>
          <w:sz w:val="24"/>
          <w:szCs w:val="24"/>
        </w:rPr>
        <w:t xml:space="preserve"> </w:t>
      </w:r>
      <w:r w:rsidRPr="0096296C">
        <w:rPr>
          <w:sz w:val="24"/>
          <w:szCs w:val="24"/>
        </w:rPr>
        <w:t>equipment, household adaptations, transport, holidays and respite care</w:t>
      </w:r>
      <w:r w:rsidR="00FD5504" w:rsidRPr="0096296C">
        <w:rPr>
          <w:sz w:val="24"/>
          <w:szCs w:val="24"/>
        </w:rPr>
        <w:t xml:space="preserve">. </w:t>
      </w:r>
      <w:r w:rsidR="00BF2040" w:rsidRPr="0096296C">
        <w:rPr>
          <w:sz w:val="24"/>
          <w:szCs w:val="24"/>
        </w:rPr>
        <w:t>To understand areas of expenditure</w:t>
      </w:r>
      <w:r w:rsidR="003D36A2" w:rsidRPr="0096296C">
        <w:rPr>
          <w:sz w:val="24"/>
          <w:szCs w:val="24"/>
        </w:rPr>
        <w:t>,</w:t>
      </w:r>
      <w:r w:rsidR="00BF2040" w:rsidRPr="0096296C">
        <w:rPr>
          <w:sz w:val="24"/>
          <w:szCs w:val="24"/>
        </w:rPr>
        <w:t xml:space="preserve"> </w:t>
      </w:r>
      <w:r w:rsidR="00FD5504" w:rsidRPr="0096296C">
        <w:rPr>
          <w:sz w:val="24"/>
          <w:szCs w:val="24"/>
        </w:rPr>
        <w:t>models</w:t>
      </w:r>
      <w:r w:rsidR="00BF2040" w:rsidRPr="0096296C">
        <w:rPr>
          <w:sz w:val="24"/>
          <w:szCs w:val="24"/>
        </w:rPr>
        <w:t xml:space="preserve"> with both orientation towards people with </w:t>
      </w:r>
      <w:r w:rsidR="00B96C1F">
        <w:rPr>
          <w:sz w:val="24"/>
          <w:szCs w:val="24"/>
        </w:rPr>
        <w:t>disability</w:t>
      </w:r>
      <w:r w:rsidR="00BF2040" w:rsidRPr="0096296C">
        <w:rPr>
          <w:sz w:val="24"/>
          <w:szCs w:val="24"/>
        </w:rPr>
        <w:t xml:space="preserve"> and flexibility in use of the budget were examined. </w:t>
      </w:r>
      <w:r w:rsidR="00E03680" w:rsidRPr="0096296C">
        <w:rPr>
          <w:sz w:val="24"/>
          <w:szCs w:val="24"/>
        </w:rPr>
        <w:t xml:space="preserve">A key challenge in comparing areas of expenditure between </w:t>
      </w:r>
      <w:r w:rsidR="003D36A2" w:rsidRPr="0096296C">
        <w:rPr>
          <w:sz w:val="24"/>
          <w:szCs w:val="24"/>
        </w:rPr>
        <w:t xml:space="preserve">individualised funding </w:t>
      </w:r>
      <w:r w:rsidR="00E03680" w:rsidRPr="0096296C">
        <w:rPr>
          <w:sz w:val="24"/>
          <w:szCs w:val="24"/>
        </w:rPr>
        <w:t>models is differences in permitted expenditure</w:t>
      </w:r>
      <w:r w:rsidR="00B96C1F">
        <w:rPr>
          <w:sz w:val="24"/>
          <w:szCs w:val="24"/>
        </w:rPr>
        <w:t>,</w:t>
      </w:r>
      <w:r w:rsidR="00E03680" w:rsidRPr="0096296C">
        <w:rPr>
          <w:sz w:val="24"/>
          <w:szCs w:val="24"/>
        </w:rPr>
        <w:t xml:space="preserve"> which prevent comparing like with like. </w:t>
      </w:r>
    </w:p>
    <w:p w14:paraId="2E1A4B5F" w14:textId="77777777" w:rsidR="00FD5504" w:rsidRPr="00150E48" w:rsidRDefault="00FD5504" w:rsidP="00BF2040"/>
    <w:p w14:paraId="5D7AF7B0" w14:textId="64CB1849" w:rsidR="00BF2040" w:rsidRPr="00B96C1F" w:rsidRDefault="004F1A67" w:rsidP="004F1A67">
      <w:pPr>
        <w:pStyle w:val="NumberedHeading2"/>
        <w:rPr>
          <w:rFonts w:asciiTheme="minorHAnsi" w:hAnsiTheme="minorHAnsi"/>
          <w:szCs w:val="24"/>
        </w:rPr>
      </w:pPr>
      <w:bookmarkStart w:id="60" w:name="_Toc50718724"/>
      <w:r w:rsidRPr="00B96C1F">
        <w:rPr>
          <w:rFonts w:asciiTheme="minorHAnsi" w:hAnsiTheme="minorHAnsi"/>
          <w:szCs w:val="24"/>
        </w:rPr>
        <w:t>Individual budgets pilot 2006-2008, England</w:t>
      </w:r>
      <w:bookmarkEnd w:id="60"/>
    </w:p>
    <w:p w14:paraId="43715BB8" w14:textId="6E240132" w:rsidR="00BF2040" w:rsidRDefault="00B96C1F" w:rsidP="00B96C1F">
      <w:pPr>
        <w:autoSpaceDE w:val="0"/>
        <w:autoSpaceDN w:val="0"/>
        <w:adjustRightInd w:val="0"/>
        <w:spacing w:line="360" w:lineRule="auto"/>
        <w:jc w:val="both"/>
        <w:rPr>
          <w:rFonts w:cstheme="minorHAnsi"/>
          <w:sz w:val="24"/>
          <w:szCs w:val="24"/>
          <w:lang w:eastAsia="en-US"/>
        </w:rPr>
      </w:pPr>
      <w:r>
        <w:rPr>
          <w:rFonts w:cstheme="minorHAnsi"/>
          <w:sz w:val="24"/>
          <w:szCs w:val="24"/>
          <w:lang w:eastAsia="en-US"/>
        </w:rPr>
        <w:t xml:space="preserve">In England the most significant research into individualised funding is an </w:t>
      </w:r>
      <w:r w:rsidR="00BF2040" w:rsidRPr="00B96C1F">
        <w:rPr>
          <w:rFonts w:cstheme="minorHAnsi"/>
          <w:sz w:val="24"/>
          <w:szCs w:val="24"/>
          <w:lang w:eastAsia="en-US"/>
        </w:rPr>
        <w:t>e</w:t>
      </w:r>
      <w:r>
        <w:rPr>
          <w:rFonts w:cstheme="minorHAnsi"/>
          <w:sz w:val="24"/>
          <w:szCs w:val="24"/>
          <w:lang w:eastAsia="en-US"/>
        </w:rPr>
        <w:t xml:space="preserve">valuation of individual budgets, </w:t>
      </w:r>
      <w:r w:rsidR="00BF2040" w:rsidRPr="00B96C1F">
        <w:rPr>
          <w:rFonts w:cstheme="minorHAnsi"/>
          <w:sz w:val="24"/>
          <w:szCs w:val="24"/>
          <w:lang w:eastAsia="en-US"/>
        </w:rPr>
        <w:t xml:space="preserve">undertaken by Glendinning et al </w:t>
      </w:r>
      <w:r w:rsidR="00811295" w:rsidRPr="00B96C1F">
        <w:rPr>
          <w:rFonts w:cstheme="minorHAnsi"/>
          <w:sz w:val="24"/>
          <w:szCs w:val="24"/>
          <w:lang w:eastAsia="en-US"/>
        </w:rPr>
        <w:fldChar w:fldCharType="begin"/>
      </w:r>
      <w:r>
        <w:rPr>
          <w:rFonts w:cstheme="minorHAnsi"/>
          <w:sz w:val="24"/>
          <w:szCs w:val="24"/>
          <w:lang w:eastAsia="en-US"/>
        </w:rPr>
        <w:instrText xml:space="preserve"> ADDIN EN.CITE &lt;EndNote&gt;&lt;Cite ExcludeAuth="1"&gt;&lt;Author&gt;Glendinning&lt;/Author&gt;&lt;Year&gt;2008&lt;/Year&gt;&lt;RecNum&gt;0&lt;/RecNum&gt;&lt;IDText&gt;Evaluation of the individual budgets pilot programme: Final report   &lt;/IDText&gt;&lt;DisplayText&gt;(2008)&lt;/DisplayText&gt;&lt;record&gt;&lt;titles&gt;&lt;title&gt;Eval</w:instrText>
      </w:r>
      <w:r>
        <w:rPr>
          <w:rFonts w:cstheme="minorHAnsi" w:hint="eastAsia"/>
          <w:sz w:val="24"/>
          <w:szCs w:val="24"/>
          <w:lang w:eastAsia="en-US"/>
        </w:rPr>
        <w:instrText>uation of the individual budgets pilot programme: Final report   &lt;/title&gt;&lt;/titles&gt;&lt;contributors&gt;&lt;authors&gt;&lt;author&gt;Glendinning, C.&lt;/author&gt;&lt;author&gt;Challis, D.&lt;/author&gt;&lt;author&gt;Fernandez, J.</w:instrText>
      </w:r>
      <w:r>
        <w:rPr>
          <w:rFonts w:cstheme="minorHAnsi" w:hint="eastAsia"/>
          <w:sz w:val="24"/>
          <w:szCs w:val="24"/>
          <w:lang w:eastAsia="en-US"/>
        </w:rPr>
        <w:instrText>‐</w:instrText>
      </w:r>
      <w:r>
        <w:rPr>
          <w:rFonts w:cstheme="minorHAnsi" w:hint="eastAsia"/>
          <w:sz w:val="24"/>
          <w:szCs w:val="24"/>
          <w:lang w:eastAsia="en-US"/>
        </w:rPr>
        <w:instrText>L.&lt;/author&gt;&lt;author&gt;Jacobs, S.&lt;/author&gt;&lt;author&gt;Jones, K.&lt;/author&gt;&lt;aut</w:instrText>
      </w:r>
      <w:r>
        <w:rPr>
          <w:rFonts w:cstheme="minorHAnsi"/>
          <w:sz w:val="24"/>
          <w:szCs w:val="24"/>
          <w:lang w:eastAsia="en-US"/>
        </w:rPr>
        <w:instrText>hor&gt;Knapp, M.&lt;/author&gt;&lt;author&gt;Wilberforce, M.&lt;/author&gt;&lt;/authors&gt;&lt;/contributors&gt;&lt;added-date format="utc"&gt;1583210350&lt;/added-date&gt;&lt;pub-location&gt;York&lt;/pub-location&gt;&lt;ref-type name="Report"&gt;27&lt;/ref-type&gt;&lt;dates&gt;&lt;year&gt;2008&lt;/year&gt;&lt;/dates&gt;&lt;rec-number&gt;701&lt;/rec-number&gt;&lt;publisher&gt;Social Policy Research Unit, University of York,&lt;/publisher&gt;&lt;last-updated-date format="utc"&gt;1583210473&lt;/last-updated-date&gt;&lt;/record&gt;&lt;/Cite&gt;&lt;/EndNote&gt;</w:instrText>
      </w:r>
      <w:r w:rsidR="00811295" w:rsidRPr="00B96C1F">
        <w:rPr>
          <w:rFonts w:cstheme="minorHAnsi"/>
          <w:sz w:val="24"/>
          <w:szCs w:val="24"/>
          <w:lang w:eastAsia="en-US"/>
        </w:rPr>
        <w:fldChar w:fldCharType="separate"/>
      </w:r>
      <w:r w:rsidR="00811295" w:rsidRPr="00B96C1F">
        <w:rPr>
          <w:rFonts w:cstheme="minorHAnsi"/>
          <w:noProof/>
          <w:sz w:val="24"/>
          <w:szCs w:val="24"/>
          <w:lang w:eastAsia="en-US"/>
        </w:rPr>
        <w:t>(2008)</w:t>
      </w:r>
      <w:r w:rsidR="00811295" w:rsidRPr="00B96C1F">
        <w:rPr>
          <w:rFonts w:cstheme="minorHAnsi"/>
          <w:sz w:val="24"/>
          <w:szCs w:val="24"/>
          <w:lang w:eastAsia="en-US"/>
        </w:rPr>
        <w:fldChar w:fldCharType="end"/>
      </w:r>
      <w:r w:rsidR="00104075" w:rsidRPr="00B96C1F">
        <w:rPr>
          <w:rFonts w:cstheme="minorHAnsi"/>
          <w:sz w:val="24"/>
          <w:szCs w:val="24"/>
          <w:lang w:eastAsia="en-US"/>
        </w:rPr>
        <w:t xml:space="preserve">.  The researchers </w:t>
      </w:r>
      <w:r w:rsidR="00BF2040" w:rsidRPr="00B96C1F">
        <w:rPr>
          <w:rFonts w:cstheme="minorHAnsi"/>
          <w:sz w:val="24"/>
          <w:szCs w:val="24"/>
          <w:lang w:eastAsia="en-US"/>
        </w:rPr>
        <w:t>examined 13 pilot sites where English local authorities with responsibilities for adult social care trialled individual budgets from 2006 to 2008. The 13 pilot projects involved 959 service user</w:t>
      </w:r>
      <w:r w:rsidR="00622274" w:rsidRPr="00B96C1F">
        <w:rPr>
          <w:rFonts w:cstheme="minorHAnsi"/>
          <w:sz w:val="24"/>
          <w:szCs w:val="24"/>
          <w:lang w:eastAsia="en-US"/>
        </w:rPr>
        <w:t>s</w:t>
      </w:r>
      <w:r w:rsidR="00BF2040" w:rsidRPr="00B96C1F">
        <w:rPr>
          <w:rFonts w:cstheme="minorHAnsi"/>
          <w:sz w:val="24"/>
          <w:szCs w:val="24"/>
          <w:lang w:eastAsia="en-US"/>
        </w:rPr>
        <w:t xml:space="preserve"> representing different groups of social care users receiving </w:t>
      </w:r>
      <w:r>
        <w:rPr>
          <w:rFonts w:cstheme="minorHAnsi"/>
          <w:sz w:val="24"/>
          <w:szCs w:val="24"/>
          <w:lang w:eastAsia="en-US"/>
        </w:rPr>
        <w:t>various</w:t>
      </w:r>
      <w:r w:rsidR="00BF2040" w:rsidRPr="00B96C1F">
        <w:rPr>
          <w:rFonts w:cstheme="minorHAnsi"/>
          <w:sz w:val="24"/>
          <w:szCs w:val="24"/>
          <w:lang w:eastAsia="en-US"/>
        </w:rPr>
        <w:t xml:space="preserve"> combinations of funding streams that included funding for physical impairments and disability, learning disabilities, mental health and older people.</w:t>
      </w:r>
      <w:r w:rsidR="00622274" w:rsidRPr="00B96C1F">
        <w:rPr>
          <w:rFonts w:cstheme="minorHAnsi"/>
          <w:sz w:val="24"/>
          <w:szCs w:val="24"/>
          <w:lang w:eastAsia="en-US"/>
        </w:rPr>
        <w:t xml:space="preserve"> Two of the 13 sites involved exclusively older people with the majority being people with physical/sensory and learning disabilities. </w:t>
      </w:r>
      <w:r w:rsidR="00104075" w:rsidRPr="00B96C1F">
        <w:rPr>
          <w:sz w:val="24"/>
          <w:szCs w:val="24"/>
        </w:rPr>
        <w:t xml:space="preserve">The average annual gross cost of an individual budget was </w:t>
      </w:r>
      <w:r w:rsidR="00FD5504" w:rsidRPr="00B96C1F">
        <w:rPr>
          <w:sz w:val="24"/>
          <w:szCs w:val="24"/>
        </w:rPr>
        <w:t>approximately</w:t>
      </w:r>
      <w:r w:rsidR="00104075" w:rsidRPr="00B96C1F">
        <w:rPr>
          <w:sz w:val="24"/>
          <w:szCs w:val="24"/>
        </w:rPr>
        <w:t xml:space="preserve"> £11,450</w:t>
      </w:r>
      <w:r w:rsidR="0008683C" w:rsidRPr="00B96C1F">
        <w:rPr>
          <w:sz w:val="24"/>
          <w:szCs w:val="24"/>
        </w:rPr>
        <w:t xml:space="preserve"> </w:t>
      </w:r>
      <w:r w:rsidR="00811295" w:rsidRPr="00B96C1F">
        <w:rPr>
          <w:sz w:val="24"/>
          <w:szCs w:val="24"/>
        </w:rPr>
        <w:fldChar w:fldCharType="begin"/>
      </w:r>
      <w:r w:rsidR="002D4814">
        <w:rPr>
          <w:sz w:val="24"/>
          <w:szCs w:val="24"/>
        </w:rPr>
        <w:instrText xml:space="preserve"> ADDIN EN.CITE &lt;EndNote&gt;&lt;Cite&gt;&lt;Author&gt;Glendinning&lt;/Author&gt;&lt;Year&gt;2008&lt;/Year&gt;&lt;RecNum&gt;0&lt;/RecNum&gt;&lt;IDText&gt;Evaluation of the individual budgets pilot programme: Final report   &lt;/IDText&gt;&lt;Suffix&gt;`, p. 47&lt;/Suffix&gt;&lt;DisplayText&gt;(Glendinning et al., 2008, p. 47)&lt;/Dis</w:instrText>
      </w:r>
      <w:r w:rsidR="002D4814">
        <w:rPr>
          <w:rFonts w:hint="eastAsia"/>
          <w:sz w:val="24"/>
          <w:szCs w:val="24"/>
        </w:rPr>
        <w:instrText>playText&gt;&lt;record&gt;&lt;titles&gt;&lt;title&gt;Evaluation of the individual budgets pilot programme: Final report   &lt;/title&gt;&lt;/titles&gt;&lt;contributors&gt;&lt;authors&gt;&lt;author&gt;Glendinning, C.&lt;/author&gt;&lt;author&gt;Challis, D.&lt;/author&gt;&lt;author&gt;Fernandez, J.</w:instrText>
      </w:r>
      <w:r w:rsidR="002D4814">
        <w:rPr>
          <w:rFonts w:hint="eastAsia"/>
          <w:sz w:val="24"/>
          <w:szCs w:val="24"/>
        </w:rPr>
        <w:instrText>‐</w:instrText>
      </w:r>
      <w:r w:rsidR="002D4814">
        <w:rPr>
          <w:rFonts w:hint="eastAsia"/>
          <w:sz w:val="24"/>
          <w:szCs w:val="24"/>
        </w:rPr>
        <w:instrText>L.&lt;/author&gt;&lt;author&gt;Jacobs, S.&lt;/a</w:instrText>
      </w:r>
      <w:r w:rsidR="002D4814">
        <w:rPr>
          <w:sz w:val="24"/>
          <w:szCs w:val="24"/>
        </w:rPr>
        <w:instrText>uthor&gt;&lt;author&gt;Jones, K.&lt;/author&gt;&lt;author&gt;Knapp, M.&lt;/author&gt;&lt;author&gt;Wilberforce, M.&lt;/author&gt;&lt;/authors&gt;&lt;/contributors&gt;&lt;added-date format="utc"&gt;1583210350&lt;/added-date&gt;&lt;pub-location&gt;York&lt;/pub-location&gt;&lt;ref-type name="Report"&gt;27&lt;/ref-type&gt;&lt;dates&gt;&lt;year&gt;2008&lt;/year&gt;&lt;/dates&gt;&lt;rec-number&gt;701&lt;/rec-number&gt;&lt;publisher&gt;Social Policy Research Unit, University of York,&lt;/publisher&gt;&lt;last-updated-date format="utc"&gt;1583210473&lt;/last-updated-date&gt;&lt;/record&gt;&lt;/Cite&gt;&lt;/EndNote&gt;</w:instrText>
      </w:r>
      <w:r w:rsidR="00811295" w:rsidRPr="00B96C1F">
        <w:rPr>
          <w:sz w:val="24"/>
          <w:szCs w:val="24"/>
        </w:rPr>
        <w:fldChar w:fldCharType="separate"/>
      </w:r>
      <w:r w:rsidR="002D4814">
        <w:rPr>
          <w:noProof/>
          <w:sz w:val="24"/>
          <w:szCs w:val="24"/>
        </w:rPr>
        <w:t>(Glendinning et al., 2008, p. 47)</w:t>
      </w:r>
      <w:r w:rsidR="00811295" w:rsidRPr="00B96C1F">
        <w:rPr>
          <w:sz w:val="24"/>
          <w:szCs w:val="24"/>
        </w:rPr>
        <w:fldChar w:fldCharType="end"/>
      </w:r>
      <w:r w:rsidR="00104075" w:rsidRPr="00B96C1F">
        <w:rPr>
          <w:sz w:val="24"/>
          <w:szCs w:val="24"/>
        </w:rPr>
        <w:t>. People were allocated into</w:t>
      </w:r>
      <w:r>
        <w:rPr>
          <w:sz w:val="24"/>
          <w:szCs w:val="24"/>
        </w:rPr>
        <w:t xml:space="preserve"> groups according to whether they were</w:t>
      </w:r>
      <w:r w:rsidR="00104075" w:rsidRPr="00B96C1F">
        <w:rPr>
          <w:sz w:val="24"/>
          <w:szCs w:val="24"/>
        </w:rPr>
        <w:t xml:space="preserve"> </w:t>
      </w:r>
      <w:r w:rsidR="00580BEE" w:rsidRPr="00B96C1F">
        <w:rPr>
          <w:sz w:val="24"/>
          <w:szCs w:val="24"/>
        </w:rPr>
        <w:t xml:space="preserve">receiving </w:t>
      </w:r>
      <w:r w:rsidR="00580BEE" w:rsidRPr="00B96C1F">
        <w:rPr>
          <w:rFonts w:cstheme="minorHAnsi"/>
          <w:sz w:val="24"/>
          <w:szCs w:val="24"/>
          <w:lang w:eastAsia="en-US"/>
        </w:rPr>
        <w:t>individual budgets (via direct payment or a managed budget) or receiving standard services</w:t>
      </w:r>
      <w:r>
        <w:rPr>
          <w:rFonts w:cstheme="minorHAnsi"/>
          <w:sz w:val="24"/>
          <w:szCs w:val="24"/>
          <w:lang w:eastAsia="en-US"/>
        </w:rPr>
        <w:t xml:space="preserve"> to compare the efficacy of these mechanisms</w:t>
      </w:r>
      <w:r w:rsidR="009A6483" w:rsidRPr="00B96C1F">
        <w:rPr>
          <w:rFonts w:cstheme="minorHAnsi"/>
          <w:sz w:val="24"/>
          <w:szCs w:val="24"/>
          <w:lang w:eastAsia="en-US"/>
        </w:rPr>
        <w:t xml:space="preserve">. Table </w:t>
      </w:r>
      <w:r w:rsidR="000D475D">
        <w:rPr>
          <w:rFonts w:cstheme="minorHAnsi"/>
          <w:sz w:val="24"/>
          <w:szCs w:val="24"/>
          <w:lang w:eastAsia="en-US"/>
        </w:rPr>
        <w:t>10</w:t>
      </w:r>
      <w:r w:rsidR="009A6483" w:rsidRPr="00B96C1F">
        <w:rPr>
          <w:rFonts w:cstheme="minorHAnsi"/>
          <w:sz w:val="24"/>
          <w:szCs w:val="24"/>
          <w:lang w:eastAsia="en-US"/>
        </w:rPr>
        <w:t xml:space="preserve"> outlines expenditure for the 285 </w:t>
      </w:r>
      <w:r w:rsidR="009A6483" w:rsidRPr="00B96C1F">
        <w:rPr>
          <w:rFonts w:cstheme="minorHAnsi"/>
          <w:sz w:val="24"/>
          <w:szCs w:val="24"/>
          <w:lang w:eastAsia="en-US"/>
        </w:rPr>
        <w:lastRenderedPageBreak/>
        <w:t xml:space="preserve">people </w:t>
      </w:r>
      <w:r w:rsidR="009A6483" w:rsidRPr="00B96C1F">
        <w:rPr>
          <w:sz w:val="24"/>
          <w:szCs w:val="24"/>
        </w:rPr>
        <w:t xml:space="preserve">receiving </w:t>
      </w:r>
      <w:r w:rsidR="009A6483" w:rsidRPr="00B96C1F">
        <w:rPr>
          <w:rFonts w:cstheme="minorHAnsi"/>
          <w:sz w:val="24"/>
          <w:szCs w:val="24"/>
          <w:lang w:eastAsia="en-US"/>
        </w:rPr>
        <w:t xml:space="preserve">individual budgets for which detailed records were kept </w:t>
      </w:r>
      <w:r w:rsidR="00791A9C" w:rsidRPr="00B96C1F">
        <w:rPr>
          <w:rFonts w:cstheme="minorHAnsi"/>
          <w:sz w:val="24"/>
          <w:szCs w:val="24"/>
          <w:lang w:eastAsia="en-US"/>
        </w:rPr>
        <w:t>(this</w:t>
      </w:r>
      <w:r w:rsidR="009A6483" w:rsidRPr="00B96C1F">
        <w:rPr>
          <w:rFonts w:cstheme="minorHAnsi"/>
          <w:sz w:val="24"/>
          <w:szCs w:val="24"/>
          <w:lang w:eastAsia="en-US"/>
        </w:rPr>
        <w:t xml:space="preserve"> includes 85 older people and the remainder with physical/sensory and learning disability and mental health users)</w:t>
      </w:r>
      <w:r w:rsidR="005C185A">
        <w:rPr>
          <w:rFonts w:cstheme="minorHAnsi"/>
          <w:sz w:val="24"/>
          <w:szCs w:val="24"/>
          <w:lang w:eastAsia="en-US"/>
        </w:rPr>
        <w:t>.</w:t>
      </w:r>
    </w:p>
    <w:p w14:paraId="10203330" w14:textId="77777777" w:rsidR="005C185A" w:rsidRPr="00B96C1F" w:rsidRDefault="005C185A" w:rsidP="00B96C1F">
      <w:pPr>
        <w:autoSpaceDE w:val="0"/>
        <w:autoSpaceDN w:val="0"/>
        <w:adjustRightInd w:val="0"/>
        <w:spacing w:line="360" w:lineRule="auto"/>
        <w:jc w:val="both"/>
        <w:rPr>
          <w:rFonts w:cstheme="minorHAnsi"/>
          <w:sz w:val="24"/>
          <w:szCs w:val="24"/>
          <w:lang w:eastAsia="en-US"/>
        </w:rPr>
      </w:pPr>
    </w:p>
    <w:p w14:paraId="1610B31D" w14:textId="40C4634D" w:rsidR="00580BEE" w:rsidRPr="00B96C1F" w:rsidRDefault="00DE3DEC" w:rsidP="00B30A59">
      <w:pPr>
        <w:pStyle w:val="Caption"/>
        <w:keepNext/>
        <w:rPr>
          <w:rFonts w:cstheme="minorHAnsi"/>
          <w:b w:val="0"/>
          <w:bCs/>
          <w:szCs w:val="24"/>
          <w:lang w:eastAsia="en-US"/>
        </w:rPr>
      </w:pPr>
      <w:bookmarkStart w:id="61" w:name="_Toc63255362"/>
      <w:r w:rsidRPr="00B96C1F">
        <w:rPr>
          <w:szCs w:val="24"/>
        </w:rPr>
        <w:t xml:space="preserve">Table </w:t>
      </w:r>
      <w:r w:rsidR="000D475D">
        <w:rPr>
          <w:szCs w:val="24"/>
        </w:rPr>
        <w:t>10</w:t>
      </w:r>
      <w:r w:rsidR="00B96C1F">
        <w:rPr>
          <w:szCs w:val="24"/>
        </w:rPr>
        <w:t>:</w:t>
      </w:r>
      <w:r w:rsidRPr="00B96C1F">
        <w:rPr>
          <w:szCs w:val="24"/>
        </w:rPr>
        <w:t xml:space="preserve"> Areas of budget expenditure in </w:t>
      </w:r>
      <w:r w:rsidR="00B30A59" w:rsidRPr="00B96C1F">
        <w:rPr>
          <w:szCs w:val="24"/>
        </w:rPr>
        <w:t xml:space="preserve">UK individual budgets </w:t>
      </w:r>
      <w:r w:rsidR="00811295" w:rsidRPr="00B96C1F">
        <w:rPr>
          <w:szCs w:val="24"/>
        </w:rPr>
        <w:fldChar w:fldCharType="begin"/>
      </w:r>
      <w:r w:rsidR="002D4814">
        <w:rPr>
          <w:szCs w:val="24"/>
        </w:rPr>
        <w:instrText xml:space="preserve"> ADDIN EN.CITE &lt;EndNote&gt;&lt;Cite&gt;&lt;Author&gt;Glendinning&lt;/Author&gt;&lt;Year&gt;2008&lt;/Year&gt;&lt;RecNum&gt;0&lt;/RecNum&gt;&lt;IDText&gt;Evaluation of the individual budgets pilot programme: Final report   &lt;/IDText&gt;&lt;Suffix&gt; Table 5.6 modified&lt;/Suffix&gt;&lt;DisplayText&gt;(Glendinning et al., 2008 T</w:instrText>
      </w:r>
      <w:r w:rsidR="002D4814">
        <w:rPr>
          <w:rFonts w:hint="eastAsia"/>
          <w:szCs w:val="24"/>
        </w:rPr>
        <w:instrText>able 5.6 modified)&lt;/DisplayText&gt;&lt;record&gt;&lt;titles&gt;&lt;title&gt;Evaluation of the individual budgets pilot programme: Final report   &lt;/title&gt;&lt;/titles&gt;&lt;contributors&gt;&lt;authors&gt;&lt;author&gt;Glendinning, C.&lt;/author&gt;&lt;author&gt;Challis, D.&lt;/author&gt;&lt;author&gt;Fernandez, J.</w:instrText>
      </w:r>
      <w:r w:rsidR="002D4814">
        <w:rPr>
          <w:rFonts w:hint="eastAsia"/>
          <w:szCs w:val="24"/>
        </w:rPr>
        <w:instrText>‐</w:instrText>
      </w:r>
      <w:r w:rsidR="002D4814">
        <w:rPr>
          <w:rFonts w:hint="eastAsia"/>
          <w:szCs w:val="24"/>
        </w:rPr>
        <w:instrText>L.&lt;/autho</w:instrText>
      </w:r>
      <w:r w:rsidR="002D4814">
        <w:rPr>
          <w:szCs w:val="24"/>
        </w:rPr>
        <w:instrText>r&gt;&lt;author&gt;Jacobs, S.&lt;/author&gt;&lt;author&gt;Jones, K.&lt;/author&gt;&lt;author&gt;Knapp, M.&lt;/author&gt;&lt;author&gt;Wilberforce, M.&lt;/author&gt;&lt;/authors&gt;&lt;/contributors&gt;&lt;added-date format="utc"&gt;1583210350&lt;/added-date&gt;&lt;pub-location&gt;York&lt;/pub-location&gt;&lt;ref-type name="Report"&gt;27&lt;/ref-type&gt;&lt;dates&gt;&lt;year&gt;2008&lt;/year&gt;&lt;/dates&gt;&lt;rec-number&gt;701&lt;/rec-number&gt;&lt;publisher&gt;Social Policy Research Unit, University of York,&lt;/publisher&gt;&lt;last-updated-date format="utc"&gt;1583210473&lt;/last-updated-date&gt;&lt;/record&gt;&lt;/Cite&gt;&lt;/EndNote&gt;</w:instrText>
      </w:r>
      <w:r w:rsidR="00811295" w:rsidRPr="00B96C1F">
        <w:rPr>
          <w:szCs w:val="24"/>
        </w:rPr>
        <w:fldChar w:fldCharType="separate"/>
      </w:r>
      <w:r w:rsidR="002D4814">
        <w:rPr>
          <w:noProof/>
          <w:szCs w:val="24"/>
        </w:rPr>
        <w:t>(Glendinning et al., 2008 Table 5.6 modified)</w:t>
      </w:r>
      <w:bookmarkEnd w:id="61"/>
      <w:r w:rsidR="00811295" w:rsidRPr="00B96C1F">
        <w:rPr>
          <w:szCs w:val="24"/>
        </w:rPr>
        <w:fldChar w:fldCharType="end"/>
      </w:r>
      <w:r w:rsidR="00347E9C" w:rsidRPr="00B96C1F">
        <w:rPr>
          <w:rFonts w:cstheme="minorHAnsi"/>
          <w:b w:val="0"/>
          <w:bCs/>
          <w:szCs w:val="24"/>
          <w:lang w:eastAsia="en-US"/>
        </w:rPr>
        <w:t xml:space="preserve"> </w:t>
      </w:r>
    </w:p>
    <w:tbl>
      <w:tblPr>
        <w:tblStyle w:val="TableGrid"/>
        <w:tblW w:w="0" w:type="auto"/>
        <w:tblLook w:val="04A0" w:firstRow="1" w:lastRow="0" w:firstColumn="1" w:lastColumn="0" w:noHBand="0" w:noVBand="1"/>
      </w:tblPr>
      <w:tblGrid>
        <w:gridCol w:w="5103"/>
        <w:gridCol w:w="1322"/>
      </w:tblGrid>
      <w:tr w:rsidR="009A6483" w:rsidRPr="00B96C1F" w14:paraId="1CC7A1C1" w14:textId="77777777" w:rsidTr="006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496D8B"/>
          </w:tcPr>
          <w:p w14:paraId="2B0B7B7F" w14:textId="728B592D" w:rsidR="009A6483" w:rsidRPr="00B96C1F" w:rsidRDefault="009A6483" w:rsidP="00347E9C">
            <w:pPr>
              <w:pStyle w:val="NoSpacing"/>
              <w:rPr>
                <w:sz w:val="24"/>
                <w:szCs w:val="24"/>
              </w:rPr>
            </w:pPr>
            <w:r w:rsidRPr="00B96C1F">
              <w:rPr>
                <w:sz w:val="24"/>
                <w:szCs w:val="24"/>
              </w:rPr>
              <w:t>Type of expenditure</w:t>
            </w:r>
          </w:p>
        </w:tc>
        <w:tc>
          <w:tcPr>
            <w:tcW w:w="1322" w:type="dxa"/>
            <w:shd w:val="clear" w:color="auto" w:fill="496D8B"/>
          </w:tcPr>
          <w:p w14:paraId="728D843C" w14:textId="6D28E447" w:rsidR="009A6483" w:rsidRPr="00B96C1F" w:rsidRDefault="009A6483" w:rsidP="009A6483">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 (N=285)</w:t>
            </w:r>
          </w:p>
        </w:tc>
      </w:tr>
      <w:tr w:rsidR="009A6483" w:rsidRPr="00B96C1F" w14:paraId="2F8BB667" w14:textId="77777777" w:rsidTr="0079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31951E04" w14:textId="3132F367" w:rsidR="009A6483" w:rsidRPr="00B96C1F" w:rsidRDefault="009A6483" w:rsidP="00347E9C">
            <w:pPr>
              <w:pStyle w:val="NoSpacing"/>
              <w:rPr>
                <w:rFonts w:cstheme="minorHAnsi"/>
                <w:sz w:val="24"/>
                <w:szCs w:val="24"/>
              </w:rPr>
            </w:pPr>
            <w:r w:rsidRPr="00B96C1F">
              <w:rPr>
                <w:rFonts w:cstheme="minorHAnsi"/>
                <w:sz w:val="24"/>
                <w:szCs w:val="24"/>
              </w:rPr>
              <w:t>Personal assistant</w:t>
            </w:r>
          </w:p>
        </w:tc>
        <w:tc>
          <w:tcPr>
            <w:tcW w:w="1322" w:type="dxa"/>
          </w:tcPr>
          <w:p w14:paraId="40AD3C12" w14:textId="127478EA" w:rsidR="009A6483" w:rsidRPr="00B96C1F" w:rsidRDefault="009A6483" w:rsidP="009A6483">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59</w:t>
            </w:r>
          </w:p>
        </w:tc>
      </w:tr>
      <w:tr w:rsidR="009A6483" w:rsidRPr="00B96C1F" w14:paraId="7BA7F454" w14:textId="77777777" w:rsidTr="00791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1DE162FD" w14:textId="76CD14C7" w:rsidR="009A6483" w:rsidRPr="00B96C1F" w:rsidRDefault="009A6483" w:rsidP="00347E9C">
            <w:pPr>
              <w:pStyle w:val="NoSpacing"/>
              <w:rPr>
                <w:rFonts w:cstheme="minorHAnsi"/>
                <w:sz w:val="24"/>
                <w:szCs w:val="24"/>
              </w:rPr>
            </w:pPr>
            <w:r w:rsidRPr="00B96C1F">
              <w:rPr>
                <w:rFonts w:cstheme="minorHAnsi"/>
                <w:sz w:val="24"/>
                <w:szCs w:val="24"/>
              </w:rPr>
              <w:t>Home care (agency)</w:t>
            </w:r>
          </w:p>
        </w:tc>
        <w:tc>
          <w:tcPr>
            <w:tcW w:w="1322" w:type="dxa"/>
          </w:tcPr>
          <w:p w14:paraId="6A9F4805" w14:textId="194F5EA9" w:rsidR="009A6483" w:rsidRPr="00B96C1F" w:rsidRDefault="009A6483" w:rsidP="009A6483">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22</w:t>
            </w:r>
          </w:p>
        </w:tc>
      </w:tr>
      <w:tr w:rsidR="009A6483" w:rsidRPr="00B96C1F" w14:paraId="4A631D2B" w14:textId="77777777" w:rsidTr="0079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555359F" w14:textId="1DC3C5F0" w:rsidR="009A6483" w:rsidRPr="00B96C1F" w:rsidRDefault="009A6483" w:rsidP="00347E9C">
            <w:pPr>
              <w:pStyle w:val="NoSpacing"/>
              <w:rPr>
                <w:rFonts w:cstheme="minorHAnsi"/>
                <w:sz w:val="24"/>
                <w:szCs w:val="24"/>
              </w:rPr>
            </w:pPr>
            <w:r w:rsidRPr="00B96C1F">
              <w:rPr>
                <w:rFonts w:cstheme="minorHAnsi"/>
                <w:sz w:val="24"/>
                <w:szCs w:val="24"/>
              </w:rPr>
              <w:t>Home care (inhouse)</w:t>
            </w:r>
          </w:p>
        </w:tc>
        <w:tc>
          <w:tcPr>
            <w:tcW w:w="1322" w:type="dxa"/>
          </w:tcPr>
          <w:p w14:paraId="60F6FF62" w14:textId="14EF2EF9" w:rsidR="009A6483" w:rsidRPr="00B96C1F" w:rsidRDefault="009A6483" w:rsidP="009A6483">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w:t>
            </w:r>
          </w:p>
        </w:tc>
      </w:tr>
      <w:tr w:rsidR="009A6483" w:rsidRPr="00B96C1F" w14:paraId="74F67B31" w14:textId="77777777" w:rsidTr="00791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762CC11" w14:textId="3F9E3D09" w:rsidR="009A6483" w:rsidRPr="00B96C1F" w:rsidRDefault="009A6483" w:rsidP="00347E9C">
            <w:pPr>
              <w:pStyle w:val="NoSpacing"/>
              <w:rPr>
                <w:rFonts w:cstheme="minorHAnsi"/>
                <w:sz w:val="24"/>
                <w:szCs w:val="24"/>
              </w:rPr>
            </w:pPr>
            <w:r w:rsidRPr="00B96C1F">
              <w:rPr>
                <w:rFonts w:cstheme="minorHAnsi"/>
                <w:sz w:val="24"/>
                <w:szCs w:val="24"/>
              </w:rPr>
              <w:t>Meal services</w:t>
            </w:r>
          </w:p>
        </w:tc>
        <w:tc>
          <w:tcPr>
            <w:tcW w:w="1322" w:type="dxa"/>
          </w:tcPr>
          <w:p w14:paraId="043B9307" w14:textId="59D5EECC" w:rsidR="009A6483" w:rsidRPr="00B96C1F" w:rsidRDefault="009A6483" w:rsidP="009A6483">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5</w:t>
            </w:r>
          </w:p>
        </w:tc>
      </w:tr>
      <w:tr w:rsidR="009A6483" w:rsidRPr="00B96C1F" w14:paraId="1CEBAAFD" w14:textId="77777777" w:rsidTr="0079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6EA7E7DF" w14:textId="294C11D3" w:rsidR="009A6483" w:rsidRPr="00B96C1F" w:rsidRDefault="009A6483" w:rsidP="00FD5504">
            <w:pPr>
              <w:autoSpaceDE w:val="0"/>
              <w:autoSpaceDN w:val="0"/>
              <w:adjustRightInd w:val="0"/>
              <w:spacing w:after="0" w:line="240" w:lineRule="auto"/>
              <w:rPr>
                <w:rFonts w:cstheme="minorHAnsi"/>
                <w:sz w:val="24"/>
                <w:szCs w:val="24"/>
              </w:rPr>
            </w:pPr>
            <w:r w:rsidRPr="00B96C1F">
              <w:rPr>
                <w:rFonts w:cstheme="minorHAnsi"/>
                <w:sz w:val="24"/>
                <w:szCs w:val="24"/>
              </w:rPr>
              <w:t>Equipment –telecare</w:t>
            </w:r>
          </w:p>
        </w:tc>
        <w:tc>
          <w:tcPr>
            <w:tcW w:w="1322" w:type="dxa"/>
          </w:tcPr>
          <w:p w14:paraId="3A774F52" w14:textId="7F36DF8C" w:rsidR="009A6483" w:rsidRPr="00B96C1F" w:rsidRDefault="009A6483" w:rsidP="009A6483">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w:t>
            </w:r>
          </w:p>
        </w:tc>
      </w:tr>
      <w:tr w:rsidR="009A6483" w:rsidRPr="00B96C1F" w14:paraId="67909698" w14:textId="77777777" w:rsidTr="00791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030B5851" w14:textId="15C6454A" w:rsidR="009A6483" w:rsidRPr="00B96C1F" w:rsidRDefault="009A6483" w:rsidP="00347E9C">
            <w:pPr>
              <w:pStyle w:val="NoSpacing"/>
              <w:rPr>
                <w:rFonts w:cstheme="minorHAnsi"/>
                <w:sz w:val="24"/>
                <w:szCs w:val="24"/>
              </w:rPr>
            </w:pPr>
            <w:r w:rsidRPr="00B96C1F">
              <w:rPr>
                <w:rFonts w:cstheme="minorHAnsi"/>
                <w:sz w:val="24"/>
                <w:szCs w:val="24"/>
              </w:rPr>
              <w:t>Equipment – other</w:t>
            </w:r>
          </w:p>
        </w:tc>
        <w:tc>
          <w:tcPr>
            <w:tcW w:w="1322" w:type="dxa"/>
          </w:tcPr>
          <w:p w14:paraId="6547D425" w14:textId="473C1F51" w:rsidR="009A6483" w:rsidRPr="00B96C1F" w:rsidRDefault="009A6483" w:rsidP="009A6483">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10</w:t>
            </w:r>
          </w:p>
        </w:tc>
      </w:tr>
      <w:tr w:rsidR="009A6483" w:rsidRPr="00B96C1F" w14:paraId="171ACC25" w14:textId="77777777" w:rsidTr="0079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1483BDE7" w14:textId="434AE482" w:rsidR="009A6483" w:rsidRPr="00B96C1F" w:rsidRDefault="009A6483" w:rsidP="00347E9C">
            <w:pPr>
              <w:pStyle w:val="NoSpacing"/>
              <w:rPr>
                <w:rFonts w:cstheme="minorHAnsi"/>
                <w:sz w:val="24"/>
                <w:szCs w:val="24"/>
              </w:rPr>
            </w:pPr>
            <w:r w:rsidRPr="00B96C1F">
              <w:rPr>
                <w:rFonts w:cstheme="minorHAnsi"/>
                <w:sz w:val="24"/>
                <w:szCs w:val="24"/>
              </w:rPr>
              <w:t>Adaptations</w:t>
            </w:r>
          </w:p>
        </w:tc>
        <w:tc>
          <w:tcPr>
            <w:tcW w:w="1322" w:type="dxa"/>
          </w:tcPr>
          <w:p w14:paraId="1D18F441" w14:textId="688A36AC" w:rsidR="009A6483" w:rsidRPr="00B96C1F" w:rsidRDefault="009A6483" w:rsidP="009A6483">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w:t>
            </w:r>
          </w:p>
        </w:tc>
      </w:tr>
      <w:tr w:rsidR="009A6483" w:rsidRPr="00B96C1F" w14:paraId="4D4FC83F" w14:textId="77777777" w:rsidTr="00791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48BDF50" w14:textId="278D212D" w:rsidR="009A6483" w:rsidRPr="00B96C1F" w:rsidRDefault="009A6483" w:rsidP="00347E9C">
            <w:pPr>
              <w:pStyle w:val="NoSpacing"/>
              <w:rPr>
                <w:rFonts w:cstheme="minorHAnsi"/>
                <w:sz w:val="24"/>
                <w:szCs w:val="24"/>
              </w:rPr>
            </w:pPr>
            <w:r w:rsidRPr="00B96C1F">
              <w:rPr>
                <w:rFonts w:cstheme="minorHAnsi"/>
                <w:sz w:val="24"/>
                <w:szCs w:val="24"/>
              </w:rPr>
              <w:t>Leisure activities</w:t>
            </w:r>
          </w:p>
        </w:tc>
        <w:tc>
          <w:tcPr>
            <w:tcW w:w="1322" w:type="dxa"/>
          </w:tcPr>
          <w:p w14:paraId="3502E8E3" w14:textId="1F5A4443" w:rsidR="009A6483" w:rsidRPr="00B96C1F" w:rsidRDefault="009A6483" w:rsidP="009A6483">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37</w:t>
            </w:r>
          </w:p>
        </w:tc>
      </w:tr>
      <w:tr w:rsidR="009A6483" w:rsidRPr="00B96C1F" w14:paraId="6EE9EFB5" w14:textId="77777777" w:rsidTr="0079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8AC2256" w14:textId="49244AD4" w:rsidR="009A6483" w:rsidRPr="00B96C1F" w:rsidRDefault="009A6483" w:rsidP="00FD5504">
            <w:pPr>
              <w:autoSpaceDE w:val="0"/>
              <w:autoSpaceDN w:val="0"/>
              <w:adjustRightInd w:val="0"/>
              <w:spacing w:after="0" w:line="240" w:lineRule="auto"/>
              <w:rPr>
                <w:rFonts w:cstheme="minorHAnsi"/>
                <w:sz w:val="24"/>
                <w:szCs w:val="24"/>
              </w:rPr>
            </w:pPr>
            <w:r w:rsidRPr="00B96C1F">
              <w:rPr>
                <w:rFonts w:cstheme="minorHAnsi"/>
                <w:sz w:val="24"/>
                <w:szCs w:val="24"/>
              </w:rPr>
              <w:t>Planned short</w:t>
            </w:r>
            <w:r w:rsidR="00FD5504" w:rsidRPr="00B96C1F">
              <w:rPr>
                <w:rFonts w:cstheme="minorHAnsi"/>
                <w:sz w:val="24"/>
                <w:szCs w:val="24"/>
              </w:rPr>
              <w:t xml:space="preserve"> </w:t>
            </w:r>
            <w:r w:rsidRPr="00B96C1F">
              <w:rPr>
                <w:rFonts w:cstheme="minorHAnsi"/>
                <w:sz w:val="24"/>
                <w:szCs w:val="24"/>
              </w:rPr>
              <w:t>breaks</w:t>
            </w:r>
          </w:p>
        </w:tc>
        <w:tc>
          <w:tcPr>
            <w:tcW w:w="1322" w:type="dxa"/>
          </w:tcPr>
          <w:p w14:paraId="7EAE2756" w14:textId="532272FB" w:rsidR="009A6483" w:rsidRPr="00B96C1F" w:rsidRDefault="009A6483" w:rsidP="009A6483">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22</w:t>
            </w:r>
          </w:p>
        </w:tc>
      </w:tr>
      <w:tr w:rsidR="009A6483" w:rsidRPr="00B96C1F" w14:paraId="55561514" w14:textId="77777777" w:rsidTr="00791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0447CC48" w14:textId="62C89CEB" w:rsidR="009A6483" w:rsidRPr="00B96C1F" w:rsidRDefault="009A6483" w:rsidP="00347E9C">
            <w:pPr>
              <w:pStyle w:val="NoSpacing"/>
              <w:rPr>
                <w:rFonts w:cstheme="minorHAnsi"/>
                <w:sz w:val="24"/>
                <w:szCs w:val="24"/>
              </w:rPr>
            </w:pPr>
            <w:r w:rsidRPr="00B96C1F">
              <w:rPr>
                <w:rFonts w:cstheme="minorHAnsi"/>
                <w:sz w:val="24"/>
                <w:szCs w:val="24"/>
              </w:rPr>
              <w:t>Childcare</w:t>
            </w:r>
          </w:p>
        </w:tc>
        <w:tc>
          <w:tcPr>
            <w:tcW w:w="1322" w:type="dxa"/>
          </w:tcPr>
          <w:p w14:paraId="51748BEB" w14:textId="6BA1EFEE" w:rsidR="009A6483" w:rsidRPr="00B96C1F" w:rsidRDefault="009A6483" w:rsidP="009A6483">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1</w:t>
            </w:r>
          </w:p>
        </w:tc>
      </w:tr>
      <w:tr w:rsidR="009A6483" w:rsidRPr="00B96C1F" w14:paraId="5916915F" w14:textId="77777777" w:rsidTr="0079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DC073EC" w14:textId="77777777" w:rsidR="00FD5504" w:rsidRPr="00B96C1F" w:rsidRDefault="009A6483" w:rsidP="00FD5504">
            <w:pPr>
              <w:autoSpaceDE w:val="0"/>
              <w:autoSpaceDN w:val="0"/>
              <w:adjustRightInd w:val="0"/>
              <w:spacing w:after="0" w:line="240" w:lineRule="auto"/>
              <w:rPr>
                <w:rFonts w:cstheme="minorHAnsi"/>
                <w:b w:val="0"/>
                <w:sz w:val="24"/>
                <w:szCs w:val="24"/>
              </w:rPr>
            </w:pPr>
            <w:r w:rsidRPr="00B96C1F">
              <w:rPr>
                <w:rFonts w:cstheme="minorHAnsi"/>
                <w:sz w:val="24"/>
                <w:szCs w:val="24"/>
              </w:rPr>
              <w:t>Health and dental</w:t>
            </w:r>
            <w:r w:rsidR="00FD5504" w:rsidRPr="00B96C1F">
              <w:rPr>
                <w:rFonts w:cstheme="minorHAnsi"/>
                <w:sz w:val="24"/>
                <w:szCs w:val="24"/>
              </w:rPr>
              <w:t xml:space="preserve"> </w:t>
            </w:r>
            <w:r w:rsidRPr="00B96C1F">
              <w:rPr>
                <w:rFonts w:cstheme="minorHAnsi"/>
                <w:sz w:val="24"/>
                <w:szCs w:val="24"/>
              </w:rPr>
              <w:t xml:space="preserve">Services </w:t>
            </w:r>
          </w:p>
          <w:p w14:paraId="49FD7A61" w14:textId="7EB4EBA1" w:rsidR="009A6483" w:rsidRPr="00B96C1F" w:rsidRDefault="009A6483" w:rsidP="00FD5504">
            <w:pPr>
              <w:autoSpaceDE w:val="0"/>
              <w:autoSpaceDN w:val="0"/>
              <w:adjustRightInd w:val="0"/>
              <w:spacing w:after="0" w:line="240" w:lineRule="auto"/>
              <w:rPr>
                <w:rFonts w:cstheme="minorHAnsi"/>
                <w:sz w:val="24"/>
                <w:szCs w:val="24"/>
              </w:rPr>
            </w:pPr>
            <w:r w:rsidRPr="00B96C1F">
              <w:rPr>
                <w:rFonts w:cstheme="minorHAnsi"/>
                <w:sz w:val="24"/>
                <w:szCs w:val="24"/>
              </w:rPr>
              <w:t>(officially excluded but used by some</w:t>
            </w:r>
            <w:r w:rsidR="00791A9C" w:rsidRPr="00B96C1F">
              <w:rPr>
                <w:rFonts w:cstheme="minorHAnsi"/>
                <w:sz w:val="24"/>
                <w:szCs w:val="24"/>
              </w:rPr>
              <w:t>)</w:t>
            </w:r>
          </w:p>
        </w:tc>
        <w:tc>
          <w:tcPr>
            <w:tcW w:w="1322" w:type="dxa"/>
          </w:tcPr>
          <w:p w14:paraId="1C4CB11C" w14:textId="3E7E7B1E" w:rsidR="009A6483" w:rsidRPr="00B96C1F" w:rsidRDefault="009A6483" w:rsidP="009A6483">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w:t>
            </w:r>
          </w:p>
        </w:tc>
      </w:tr>
      <w:tr w:rsidR="009A6483" w:rsidRPr="00B96C1F" w14:paraId="29714A3F" w14:textId="77777777" w:rsidTr="00791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4A892F03" w14:textId="6F763106" w:rsidR="009A6483" w:rsidRPr="00B96C1F" w:rsidRDefault="009A6483" w:rsidP="00347E9C">
            <w:pPr>
              <w:pStyle w:val="NoSpacing"/>
              <w:rPr>
                <w:rFonts w:cstheme="minorHAnsi"/>
                <w:sz w:val="24"/>
                <w:szCs w:val="24"/>
              </w:rPr>
            </w:pPr>
            <w:r w:rsidRPr="00B96C1F">
              <w:rPr>
                <w:rFonts w:cstheme="minorHAnsi"/>
                <w:sz w:val="24"/>
                <w:szCs w:val="24"/>
              </w:rPr>
              <w:t>Accommodation</w:t>
            </w:r>
          </w:p>
        </w:tc>
        <w:tc>
          <w:tcPr>
            <w:tcW w:w="1322" w:type="dxa"/>
          </w:tcPr>
          <w:p w14:paraId="0BDD6720" w14:textId="1545F8E8" w:rsidR="009A6483" w:rsidRPr="00B96C1F" w:rsidRDefault="009A6483" w:rsidP="009A6483">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5</w:t>
            </w:r>
          </w:p>
        </w:tc>
      </w:tr>
    </w:tbl>
    <w:p w14:paraId="2B41B7A9" w14:textId="105785E1" w:rsidR="00580BEE" w:rsidRPr="00150E48" w:rsidRDefault="00580BEE" w:rsidP="00BF2040">
      <w:pPr>
        <w:autoSpaceDE w:val="0"/>
        <w:autoSpaceDN w:val="0"/>
        <w:adjustRightInd w:val="0"/>
        <w:rPr>
          <w:rFonts w:cstheme="minorHAnsi"/>
          <w:szCs w:val="20"/>
          <w:lang w:eastAsia="en-US"/>
        </w:rPr>
      </w:pPr>
    </w:p>
    <w:p w14:paraId="08B7BA92" w14:textId="100DC9D7" w:rsidR="00FD5504" w:rsidRDefault="00FD5504" w:rsidP="00B96C1F">
      <w:pPr>
        <w:autoSpaceDE w:val="0"/>
        <w:autoSpaceDN w:val="0"/>
        <w:adjustRightInd w:val="0"/>
        <w:spacing w:line="360" w:lineRule="auto"/>
        <w:jc w:val="both"/>
        <w:rPr>
          <w:rFonts w:cstheme="minorHAnsi"/>
          <w:sz w:val="24"/>
          <w:szCs w:val="24"/>
          <w:lang w:eastAsia="en-US"/>
        </w:rPr>
      </w:pPr>
      <w:r w:rsidRPr="00B96C1F">
        <w:rPr>
          <w:rFonts w:cstheme="minorHAnsi"/>
          <w:sz w:val="24"/>
          <w:szCs w:val="24"/>
          <w:lang w:eastAsia="en-US"/>
        </w:rPr>
        <w:t xml:space="preserve">From Table </w:t>
      </w:r>
      <w:r w:rsidR="000D475D">
        <w:rPr>
          <w:rFonts w:cstheme="minorHAnsi"/>
          <w:sz w:val="24"/>
          <w:szCs w:val="24"/>
          <w:lang w:eastAsia="en-US"/>
        </w:rPr>
        <w:t>10</w:t>
      </w:r>
      <w:r w:rsidRPr="00B96C1F">
        <w:rPr>
          <w:rFonts w:cstheme="minorHAnsi"/>
          <w:sz w:val="24"/>
          <w:szCs w:val="24"/>
          <w:lang w:eastAsia="en-US"/>
        </w:rPr>
        <w:t xml:space="preserve"> it can be seen that the key areas of expenditure were personal assistance and home care, leisure activities, planned short breaks and equipment.</w:t>
      </w:r>
    </w:p>
    <w:p w14:paraId="33A8F4CD" w14:textId="77777777" w:rsidR="00B96C1F" w:rsidRDefault="00B96C1F" w:rsidP="00B96C1F">
      <w:pPr>
        <w:autoSpaceDE w:val="0"/>
        <w:autoSpaceDN w:val="0"/>
        <w:adjustRightInd w:val="0"/>
        <w:spacing w:line="360" w:lineRule="auto"/>
        <w:jc w:val="both"/>
        <w:rPr>
          <w:rFonts w:cstheme="minorHAnsi"/>
          <w:sz w:val="24"/>
          <w:szCs w:val="24"/>
          <w:lang w:eastAsia="en-US"/>
        </w:rPr>
      </w:pPr>
    </w:p>
    <w:p w14:paraId="464550B0" w14:textId="77777777" w:rsidR="00B96C1F" w:rsidRPr="00150E48" w:rsidRDefault="00B96C1F" w:rsidP="00B96C1F">
      <w:pPr>
        <w:pStyle w:val="NumberedHeading2"/>
        <w:rPr>
          <w:rFonts w:asciiTheme="minorHAnsi" w:hAnsiTheme="minorHAnsi"/>
        </w:rPr>
      </w:pPr>
      <w:bookmarkStart w:id="62" w:name="_Toc50718725"/>
      <w:r w:rsidRPr="00150E48">
        <w:rPr>
          <w:rFonts w:asciiTheme="minorHAnsi" w:hAnsiTheme="minorHAnsi"/>
        </w:rPr>
        <w:t>Adult social care, England</w:t>
      </w:r>
      <w:bookmarkEnd w:id="62"/>
    </w:p>
    <w:p w14:paraId="6C354414" w14:textId="671D046C" w:rsidR="00B96C1F" w:rsidRPr="00B96C1F" w:rsidRDefault="00B96C1F" w:rsidP="00B96C1F">
      <w:pPr>
        <w:spacing w:line="360" w:lineRule="auto"/>
        <w:jc w:val="both"/>
        <w:rPr>
          <w:sz w:val="24"/>
          <w:szCs w:val="24"/>
        </w:rPr>
      </w:pPr>
      <w:r>
        <w:rPr>
          <w:sz w:val="24"/>
          <w:szCs w:val="24"/>
        </w:rPr>
        <w:t xml:space="preserve">Individual budgets are one mechanism that adults in England might use to receive social care through.  </w:t>
      </w:r>
      <w:r w:rsidRPr="00B96C1F">
        <w:rPr>
          <w:sz w:val="24"/>
          <w:szCs w:val="24"/>
        </w:rPr>
        <w:t xml:space="preserve">Adult social care is provided to a range of eligible participants in England including those with physical and learning disabilities, mental health issues and older adults. Local authorities pay for care through a personal budget which may take several forms </w:t>
      </w:r>
      <w:r w:rsidRPr="00B96C1F">
        <w:rPr>
          <w:sz w:val="24"/>
          <w:szCs w:val="24"/>
        </w:rPr>
        <w:fldChar w:fldCharType="begin"/>
      </w:r>
      <w:r w:rsidR="002D4814">
        <w:rPr>
          <w:sz w:val="24"/>
          <w:szCs w:val="24"/>
        </w:rPr>
        <w:instrText xml:space="preserve"> ADDIN EN.CITE &lt;EndNote&gt;&lt;Cite&gt;&lt;Author&gt;National Audit Office&lt;/Author&gt;&lt;Year&gt;2016&lt;/Year&gt;&lt;RecNum&gt;0&lt;/RecNum&gt;&lt;IDText&gt;Personalised commissioning  in adult social care   &lt;/IDText&gt;&lt;DisplayText&gt;(National Audit Office, 2016)&lt;/DisplayText&gt;&lt;record&gt;&lt;urls&gt;&lt;related-urls&gt;&lt;url&gt;https://www.nao.org.uk/report/personalised-commissioning-in-adult-social-care/&lt;/url&gt;&lt;/related-urls&gt;&lt;/urls&gt;&lt;titles&gt;&lt;title&gt;Personalised commissioning in adult social care&lt;/title&gt;&lt;/titles&gt;&lt;access-date&gt;03/04/2020&lt;/access-date&gt;&lt;contributors&gt;&lt;authors&gt;&lt;author&gt;National Audit Office,&lt;/author&gt;&lt;/authors&gt;&lt;/contributors&gt;&lt;added-date format="utc"&gt;1587100098&lt;/added-date&gt;&lt;pub-location&gt;London&lt;/pub-location&gt;&lt;ref-type name="Government Document"&gt;46&lt;/ref-type&gt;&lt;dates&gt;&lt;year&gt;2016&lt;/year&gt;&lt;/dates&gt;&lt;rec-number&gt;709&lt;/rec-number&gt;&lt;publisher&gt;National Audit Office&lt;/publisher&gt;&lt;last-updated-date format="utc"&gt;1587613247&lt;/last-updated-date&gt;&lt;/record&gt;&lt;/Cite&gt;&lt;/EndNote&gt;</w:instrText>
      </w:r>
      <w:r w:rsidRPr="00B96C1F">
        <w:rPr>
          <w:sz w:val="24"/>
          <w:szCs w:val="24"/>
        </w:rPr>
        <w:fldChar w:fldCharType="separate"/>
      </w:r>
      <w:r w:rsidR="002D4814">
        <w:rPr>
          <w:noProof/>
          <w:sz w:val="24"/>
          <w:szCs w:val="24"/>
        </w:rPr>
        <w:t>(National Audit Office, 2016)</w:t>
      </w:r>
      <w:r w:rsidRPr="00B96C1F">
        <w:rPr>
          <w:sz w:val="24"/>
          <w:szCs w:val="24"/>
        </w:rPr>
        <w:fldChar w:fldCharType="end"/>
      </w:r>
      <w:r w:rsidRPr="00B96C1F">
        <w:rPr>
          <w:sz w:val="24"/>
          <w:szCs w:val="24"/>
        </w:rPr>
        <w:t>:</w:t>
      </w:r>
    </w:p>
    <w:p w14:paraId="5281B2CB" w14:textId="77777777" w:rsidR="00B96C1F" w:rsidRPr="00B96C1F" w:rsidRDefault="00B96C1F" w:rsidP="00B96C1F">
      <w:pPr>
        <w:pStyle w:val="ListParagraph"/>
        <w:numPr>
          <w:ilvl w:val="0"/>
          <w:numId w:val="22"/>
        </w:numPr>
        <w:autoSpaceDE w:val="0"/>
        <w:autoSpaceDN w:val="0"/>
        <w:adjustRightInd w:val="0"/>
        <w:spacing w:after="0" w:line="360" w:lineRule="auto"/>
        <w:contextualSpacing/>
        <w:jc w:val="both"/>
        <w:rPr>
          <w:rFonts w:cstheme="minorHAnsi"/>
          <w:sz w:val="24"/>
          <w:szCs w:val="24"/>
          <w:lang w:eastAsia="en-US"/>
        </w:rPr>
      </w:pPr>
      <w:r w:rsidRPr="00B96C1F">
        <w:rPr>
          <w:rFonts w:cstheme="minorHAnsi"/>
          <w:sz w:val="24"/>
          <w:szCs w:val="24"/>
          <w:lang w:eastAsia="en-US"/>
        </w:rPr>
        <w:t>partially or fully as direct payments to an individual’s dedicated bank account or their nominee to be spent on outcomes agreed in a care plan.  Prepayment Cards have been introduced by some local authorities to pay personal budgets to people who have been assessed as eligible for direct payments. T</w:t>
      </w:r>
      <w:r w:rsidRPr="00B96C1F">
        <w:rPr>
          <w:rFonts w:cstheme="minorHAnsi"/>
          <w:color w:val="000000"/>
          <w:sz w:val="24"/>
          <w:szCs w:val="24"/>
        </w:rPr>
        <w:t>he allocated funding is loaded onto a payment card.</w:t>
      </w:r>
    </w:p>
    <w:p w14:paraId="54B4F594" w14:textId="77777777" w:rsidR="00B96C1F" w:rsidRPr="00B96C1F" w:rsidRDefault="00B96C1F" w:rsidP="00B96C1F">
      <w:pPr>
        <w:pStyle w:val="ListParagraph"/>
        <w:numPr>
          <w:ilvl w:val="0"/>
          <w:numId w:val="22"/>
        </w:numPr>
        <w:autoSpaceDE w:val="0"/>
        <w:autoSpaceDN w:val="0"/>
        <w:adjustRightInd w:val="0"/>
        <w:spacing w:after="0" w:line="360" w:lineRule="auto"/>
        <w:contextualSpacing/>
        <w:jc w:val="both"/>
        <w:rPr>
          <w:rFonts w:cstheme="minorHAnsi"/>
          <w:sz w:val="24"/>
          <w:szCs w:val="24"/>
          <w:lang w:eastAsia="en-US"/>
        </w:rPr>
      </w:pPr>
      <w:r w:rsidRPr="00B96C1F">
        <w:rPr>
          <w:rFonts w:cstheme="minorHAnsi"/>
          <w:sz w:val="24"/>
          <w:szCs w:val="24"/>
          <w:lang w:eastAsia="en-US"/>
        </w:rPr>
        <w:lastRenderedPageBreak/>
        <w:t xml:space="preserve">An account managed by the council. The authority commissions services for the user </w:t>
      </w:r>
    </w:p>
    <w:p w14:paraId="276A99AB" w14:textId="47BF815F" w:rsidR="00B96C1F" w:rsidRPr="005C185A" w:rsidRDefault="00B96C1F" w:rsidP="005C185A">
      <w:pPr>
        <w:pStyle w:val="ListParagraph"/>
        <w:numPr>
          <w:ilvl w:val="0"/>
          <w:numId w:val="22"/>
        </w:numPr>
        <w:autoSpaceDE w:val="0"/>
        <w:autoSpaceDN w:val="0"/>
        <w:adjustRightInd w:val="0"/>
        <w:spacing w:after="0" w:line="360" w:lineRule="auto"/>
        <w:contextualSpacing/>
        <w:jc w:val="both"/>
        <w:rPr>
          <w:rFonts w:cstheme="minorHAnsi"/>
          <w:sz w:val="24"/>
          <w:szCs w:val="24"/>
          <w:lang w:eastAsia="en-US"/>
        </w:rPr>
      </w:pPr>
      <w:r w:rsidRPr="00B96C1F">
        <w:rPr>
          <w:rFonts w:cstheme="minorHAnsi"/>
          <w:sz w:val="24"/>
          <w:szCs w:val="24"/>
          <w:lang w:eastAsia="en-US"/>
        </w:rPr>
        <w:t>An account manager by a third party (individual service fund). The Individual Service Fund is where a provider “manages” a person’s personal budget in addition to providing the direct support.</w:t>
      </w:r>
    </w:p>
    <w:p w14:paraId="615E29C0" w14:textId="678533A8" w:rsidR="00B96C1F" w:rsidRPr="00B96C1F" w:rsidRDefault="00B96C1F" w:rsidP="00B96C1F">
      <w:pPr>
        <w:spacing w:line="360" w:lineRule="auto"/>
        <w:jc w:val="both"/>
        <w:rPr>
          <w:sz w:val="24"/>
          <w:szCs w:val="24"/>
        </w:rPr>
      </w:pPr>
      <w:r w:rsidRPr="00B96C1F">
        <w:rPr>
          <w:sz w:val="24"/>
          <w:szCs w:val="24"/>
        </w:rPr>
        <w:t xml:space="preserve">A report by the National Audit Office </w:t>
      </w:r>
      <w:r w:rsidRPr="00B96C1F">
        <w:rPr>
          <w:sz w:val="24"/>
          <w:szCs w:val="24"/>
        </w:rPr>
        <w:fldChar w:fldCharType="begin"/>
      </w:r>
      <w:r>
        <w:rPr>
          <w:sz w:val="24"/>
          <w:szCs w:val="24"/>
        </w:rPr>
        <w:instrText xml:space="preserve"> ADDIN EN.CITE &lt;EndNote&gt;&lt;Cite ExcludeAuth="1"&gt;&lt;Author&gt;National Audit Office&lt;/Author&gt;&lt;Year&gt;2016&lt;/Year&gt;&lt;RecNum&gt;0&lt;/RecNum&gt;&lt;IDText&gt;Personalised commissioning  in adult social care   &lt;/IDText&gt;&lt;DisplayText&gt;(2016)&lt;/DisplayText&gt;&lt;record&gt;&lt;urls&gt;&lt;related-urls&gt;&lt;url&gt;https://www.nao.org.uk/report/personalised-commissioning-in-adult-social-care/&lt;/url&gt;&lt;/related-urls&gt;&lt;/urls&gt;&lt;titles&gt;&lt;title&gt;Personalised commissioning in adult social care&lt;/title&gt;&lt;/titles&gt;&lt;access-date&gt;03/04/2020&lt;/access-date&gt;&lt;contributors&gt;&lt;authors&gt;&lt;author&gt;National Audit Office,&lt;/author&gt;&lt;/authors&gt;&lt;/contributors&gt;&lt;added-date format="utc"&gt;1587100098&lt;/added-date&gt;&lt;pub-location&gt;London&lt;/pub-location&gt;&lt;ref-type name="Government Document"&gt;46&lt;/ref-type&gt;&lt;dates&gt;&lt;year&gt;2016&lt;/year&gt;&lt;/dates&gt;&lt;rec-number&gt;709&lt;/rec-number&gt;&lt;publisher&gt;National Audit Office&lt;/publisher&gt;&lt;last-updated-date format="utc"&gt;1587613247&lt;/last-updated-date&gt;&lt;/record&gt;&lt;/Cite&gt;&lt;/EndNote&gt;</w:instrText>
      </w:r>
      <w:r w:rsidRPr="00B96C1F">
        <w:rPr>
          <w:sz w:val="24"/>
          <w:szCs w:val="24"/>
        </w:rPr>
        <w:fldChar w:fldCharType="separate"/>
      </w:r>
      <w:r w:rsidRPr="00B96C1F">
        <w:rPr>
          <w:noProof/>
          <w:sz w:val="24"/>
          <w:szCs w:val="24"/>
        </w:rPr>
        <w:t>(2016)</w:t>
      </w:r>
      <w:r w:rsidRPr="00B96C1F">
        <w:rPr>
          <w:sz w:val="24"/>
          <w:szCs w:val="24"/>
        </w:rPr>
        <w:fldChar w:fldCharType="end"/>
      </w:r>
      <w:r w:rsidRPr="00B96C1F">
        <w:rPr>
          <w:sz w:val="24"/>
          <w:szCs w:val="24"/>
        </w:rPr>
        <w:t xml:space="preserve"> on personalised commissioning in adult social care provides a breakdown of social care services to people with disabilities and mental health needs as shown in Table 1</w:t>
      </w:r>
      <w:r w:rsidR="000D475D">
        <w:rPr>
          <w:sz w:val="24"/>
          <w:szCs w:val="24"/>
        </w:rPr>
        <w:t>1</w:t>
      </w:r>
      <w:r w:rsidRPr="00B96C1F">
        <w:rPr>
          <w:sz w:val="24"/>
          <w:szCs w:val="24"/>
        </w:rPr>
        <w:t xml:space="preserve">. However, this data does not provide a breakdown of service use according to budget deployment type. </w:t>
      </w:r>
    </w:p>
    <w:p w14:paraId="74748FAD" w14:textId="41D6C694" w:rsidR="00B96C1F" w:rsidRPr="00B96C1F" w:rsidRDefault="00B96C1F" w:rsidP="00B96C1F">
      <w:pPr>
        <w:pStyle w:val="Caption"/>
        <w:keepNext/>
        <w:rPr>
          <w:szCs w:val="24"/>
        </w:rPr>
      </w:pPr>
      <w:bookmarkStart w:id="63" w:name="_Toc63255363"/>
      <w:r w:rsidRPr="00B96C1F">
        <w:rPr>
          <w:szCs w:val="24"/>
        </w:rPr>
        <w:t>Table 1</w:t>
      </w:r>
      <w:r w:rsidR="000D475D">
        <w:rPr>
          <w:szCs w:val="24"/>
        </w:rPr>
        <w:t>1</w:t>
      </w:r>
      <w:r w:rsidRPr="00B96C1F">
        <w:rPr>
          <w:szCs w:val="24"/>
        </w:rPr>
        <w:t xml:space="preserve">: Social care expenditure by adults with physical and learning disabilities and mental health needs in England </w:t>
      </w:r>
      <w:r w:rsidRPr="00B96C1F">
        <w:rPr>
          <w:szCs w:val="24"/>
        </w:rPr>
        <w:fldChar w:fldCharType="begin"/>
      </w:r>
      <w:r w:rsidR="002D4814">
        <w:rPr>
          <w:szCs w:val="24"/>
        </w:rPr>
        <w:instrText xml:space="preserve"> ADDIN EN.CITE &lt;EndNote&gt;&lt;Cite&gt;&lt;Author&gt;National Audit Office&lt;/Author&gt;&lt;Year&gt;2016&lt;/Year&gt;&lt;RecNum&gt;0&lt;/RecNum&gt;&lt;IDText&gt;Personalised commissioning  in adult social care   &lt;/IDText&gt;&lt;DisplayText&gt;(National Audit Office, 2016)&lt;/DisplayText&gt;&lt;record&gt;&lt;urls&gt;&lt;related-urls&gt;&lt;url&gt;https://www.nao.org.uk/report/personalised-commissioning-in-adult-social-care/&lt;/url&gt;&lt;/related-urls&gt;&lt;/urls&gt;&lt;titles&gt;&lt;title&gt;Personalised commissioning in adult social care&lt;/title&gt;&lt;/titles&gt;&lt;access-date&gt;03/04/2020&lt;/access-date&gt;&lt;contributors&gt;&lt;authors&gt;&lt;author&gt;National Audit Office,&lt;/author&gt;&lt;/authors&gt;&lt;/contributors&gt;&lt;added-date format="utc"&gt;1587100098&lt;/added-date&gt;&lt;pub-location&gt;London&lt;/pub-location&gt;&lt;ref-type name="Government Document"&gt;46&lt;/ref-type&gt;&lt;dates&gt;&lt;year&gt;2016&lt;/year&gt;&lt;/dates&gt;&lt;rec-number&gt;709&lt;/rec-number&gt;&lt;publisher&gt;National Audit Office&lt;/publisher&gt;&lt;last-updated-date format="utc"&gt;1587613247&lt;/last-updated-date&gt;&lt;/record&gt;&lt;/Cite&gt;&lt;/EndNote&gt;</w:instrText>
      </w:r>
      <w:r w:rsidRPr="00B96C1F">
        <w:rPr>
          <w:szCs w:val="24"/>
        </w:rPr>
        <w:fldChar w:fldCharType="separate"/>
      </w:r>
      <w:r w:rsidR="002D4814">
        <w:rPr>
          <w:noProof/>
          <w:szCs w:val="24"/>
        </w:rPr>
        <w:t>(National Audit Office, 2016)</w:t>
      </w:r>
      <w:bookmarkEnd w:id="63"/>
      <w:r w:rsidRPr="00B96C1F">
        <w:rPr>
          <w:szCs w:val="24"/>
        </w:rPr>
        <w:fldChar w:fldCharType="end"/>
      </w:r>
    </w:p>
    <w:tbl>
      <w:tblPr>
        <w:tblStyle w:val="TableGrid"/>
        <w:tblW w:w="0" w:type="auto"/>
        <w:tblLook w:val="04A0" w:firstRow="1" w:lastRow="0" w:firstColumn="1" w:lastColumn="0" w:noHBand="0" w:noVBand="1"/>
      </w:tblPr>
      <w:tblGrid>
        <w:gridCol w:w="2835"/>
        <w:gridCol w:w="2159"/>
        <w:gridCol w:w="2454"/>
        <w:gridCol w:w="2190"/>
      </w:tblGrid>
      <w:tr w:rsidR="00B96C1F" w:rsidRPr="00B96C1F" w14:paraId="15F8A71A" w14:textId="77777777" w:rsidTr="00B96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496D8B"/>
          </w:tcPr>
          <w:p w14:paraId="36B8D363" w14:textId="77777777" w:rsidR="00B96C1F" w:rsidRPr="00B96C1F" w:rsidRDefault="00B96C1F" w:rsidP="00B96C1F">
            <w:pPr>
              <w:pStyle w:val="NoSpacing"/>
              <w:rPr>
                <w:sz w:val="24"/>
                <w:szCs w:val="24"/>
              </w:rPr>
            </w:pPr>
            <w:r w:rsidRPr="00B96C1F">
              <w:rPr>
                <w:sz w:val="24"/>
                <w:szCs w:val="24"/>
              </w:rPr>
              <w:t>Type of expenditure</w:t>
            </w:r>
          </w:p>
        </w:tc>
        <w:tc>
          <w:tcPr>
            <w:tcW w:w="2159" w:type="dxa"/>
            <w:shd w:val="clear" w:color="auto" w:fill="496D8B"/>
          </w:tcPr>
          <w:p w14:paraId="6B925A66" w14:textId="77777777" w:rsidR="00B96C1F" w:rsidRPr="00B96C1F" w:rsidRDefault="00B96C1F" w:rsidP="00B96C1F">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 for  Adults 18-64 with learning disabilities (n=435)</w:t>
            </w:r>
          </w:p>
        </w:tc>
        <w:tc>
          <w:tcPr>
            <w:tcW w:w="2454" w:type="dxa"/>
            <w:shd w:val="clear" w:color="auto" w:fill="496D8B"/>
          </w:tcPr>
          <w:p w14:paraId="68A2E84C" w14:textId="77777777" w:rsidR="00B96C1F" w:rsidRPr="00B96C1F" w:rsidRDefault="00B96C1F" w:rsidP="00B96C1F">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  for Adults 18-64 with mental health needs (n=147)</w:t>
            </w:r>
          </w:p>
        </w:tc>
        <w:tc>
          <w:tcPr>
            <w:tcW w:w="2190" w:type="dxa"/>
            <w:shd w:val="clear" w:color="auto" w:fill="496D8B"/>
          </w:tcPr>
          <w:p w14:paraId="4CB6A584" w14:textId="77777777" w:rsidR="00B96C1F" w:rsidRPr="00B96C1F" w:rsidRDefault="00B96C1F" w:rsidP="00B96C1F">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 for Adults 18-64 with physical disabilities (n=325)</w:t>
            </w:r>
          </w:p>
        </w:tc>
      </w:tr>
      <w:tr w:rsidR="00B96C1F" w:rsidRPr="00B96C1F" w14:paraId="3583C2BC" w14:textId="77777777" w:rsidTr="00B96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F2F445E" w14:textId="77777777" w:rsidR="00B96C1F" w:rsidRPr="00B96C1F" w:rsidRDefault="00B96C1F" w:rsidP="00B96C1F">
            <w:pPr>
              <w:pStyle w:val="NoSpacing"/>
              <w:rPr>
                <w:sz w:val="24"/>
                <w:szCs w:val="24"/>
              </w:rPr>
            </w:pPr>
            <w:r w:rsidRPr="00B96C1F">
              <w:rPr>
                <w:sz w:val="24"/>
                <w:szCs w:val="24"/>
              </w:rPr>
              <w:t>Care and support services</w:t>
            </w:r>
          </w:p>
        </w:tc>
        <w:tc>
          <w:tcPr>
            <w:tcW w:w="2159" w:type="dxa"/>
          </w:tcPr>
          <w:p w14:paraId="535EC5A1" w14:textId="77777777" w:rsidR="00B96C1F" w:rsidRPr="00B96C1F" w:rsidRDefault="00B96C1F" w:rsidP="00B96C1F">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56</w:t>
            </w:r>
          </w:p>
        </w:tc>
        <w:tc>
          <w:tcPr>
            <w:tcW w:w="2454" w:type="dxa"/>
          </w:tcPr>
          <w:p w14:paraId="75D09883" w14:textId="77777777" w:rsidR="00B96C1F" w:rsidRPr="00B96C1F" w:rsidRDefault="00B96C1F" w:rsidP="00B96C1F">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67</w:t>
            </w:r>
          </w:p>
        </w:tc>
        <w:tc>
          <w:tcPr>
            <w:tcW w:w="2190" w:type="dxa"/>
          </w:tcPr>
          <w:p w14:paraId="5E77D06D" w14:textId="77777777" w:rsidR="00B96C1F" w:rsidRPr="00B96C1F" w:rsidRDefault="00B96C1F" w:rsidP="00B96C1F">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55</w:t>
            </w:r>
          </w:p>
        </w:tc>
      </w:tr>
      <w:tr w:rsidR="00B96C1F" w:rsidRPr="00B96C1F" w14:paraId="289DEF94" w14:textId="77777777" w:rsidTr="00B96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AD277AC" w14:textId="77777777" w:rsidR="00B96C1F" w:rsidRPr="00B96C1F" w:rsidRDefault="00B96C1F" w:rsidP="00B96C1F">
            <w:pPr>
              <w:pStyle w:val="NoSpacing"/>
              <w:rPr>
                <w:sz w:val="24"/>
                <w:szCs w:val="24"/>
              </w:rPr>
            </w:pPr>
            <w:r w:rsidRPr="00B96C1F">
              <w:rPr>
                <w:sz w:val="24"/>
                <w:szCs w:val="24"/>
              </w:rPr>
              <w:t>Personal assistants</w:t>
            </w:r>
          </w:p>
        </w:tc>
        <w:tc>
          <w:tcPr>
            <w:tcW w:w="2159" w:type="dxa"/>
          </w:tcPr>
          <w:p w14:paraId="1745BF01" w14:textId="77777777" w:rsidR="00B96C1F" w:rsidRPr="00B96C1F" w:rsidRDefault="00B96C1F" w:rsidP="00B96C1F">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44</w:t>
            </w:r>
          </w:p>
        </w:tc>
        <w:tc>
          <w:tcPr>
            <w:tcW w:w="2454" w:type="dxa"/>
          </w:tcPr>
          <w:p w14:paraId="69BD41B5" w14:textId="77777777" w:rsidR="00B96C1F" w:rsidRPr="00B96C1F" w:rsidRDefault="00B96C1F" w:rsidP="00B96C1F">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46</w:t>
            </w:r>
          </w:p>
        </w:tc>
        <w:tc>
          <w:tcPr>
            <w:tcW w:w="2190" w:type="dxa"/>
          </w:tcPr>
          <w:p w14:paraId="1C8EAD60" w14:textId="77777777" w:rsidR="00B96C1F" w:rsidRPr="00B96C1F" w:rsidRDefault="00B96C1F" w:rsidP="00B96C1F">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66</w:t>
            </w:r>
          </w:p>
        </w:tc>
      </w:tr>
      <w:tr w:rsidR="00B96C1F" w:rsidRPr="00B96C1F" w14:paraId="55BA4BEA" w14:textId="77777777" w:rsidTr="00B96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DFCC0FB" w14:textId="77777777" w:rsidR="00B96C1F" w:rsidRPr="00B96C1F" w:rsidRDefault="00B96C1F" w:rsidP="00B96C1F">
            <w:pPr>
              <w:pStyle w:val="NoSpacing"/>
              <w:rPr>
                <w:sz w:val="24"/>
                <w:szCs w:val="24"/>
              </w:rPr>
            </w:pPr>
            <w:r w:rsidRPr="00B96C1F">
              <w:rPr>
                <w:sz w:val="24"/>
                <w:szCs w:val="24"/>
              </w:rPr>
              <w:t>Community or leisure services</w:t>
            </w:r>
          </w:p>
        </w:tc>
        <w:tc>
          <w:tcPr>
            <w:tcW w:w="2159" w:type="dxa"/>
          </w:tcPr>
          <w:p w14:paraId="74842A35" w14:textId="77777777" w:rsidR="00B96C1F" w:rsidRPr="00B96C1F" w:rsidRDefault="00B96C1F" w:rsidP="00B96C1F">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51</w:t>
            </w:r>
          </w:p>
        </w:tc>
        <w:tc>
          <w:tcPr>
            <w:tcW w:w="2454" w:type="dxa"/>
          </w:tcPr>
          <w:p w14:paraId="0D5428F8" w14:textId="77777777" w:rsidR="00B96C1F" w:rsidRPr="00B96C1F" w:rsidRDefault="00B96C1F" w:rsidP="00B96C1F">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31</w:t>
            </w:r>
          </w:p>
        </w:tc>
        <w:tc>
          <w:tcPr>
            <w:tcW w:w="2190" w:type="dxa"/>
          </w:tcPr>
          <w:p w14:paraId="70B4735B" w14:textId="77777777" w:rsidR="00B96C1F" w:rsidRPr="00B96C1F" w:rsidRDefault="00B96C1F" w:rsidP="00B96C1F">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22</w:t>
            </w:r>
          </w:p>
        </w:tc>
      </w:tr>
      <w:tr w:rsidR="00B96C1F" w:rsidRPr="00B96C1F" w14:paraId="60FD5EA9" w14:textId="77777777" w:rsidTr="00B96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6FF3289" w14:textId="77777777" w:rsidR="00B96C1F" w:rsidRPr="00B96C1F" w:rsidRDefault="00B96C1F" w:rsidP="00B96C1F">
            <w:pPr>
              <w:pStyle w:val="NoSpacing"/>
              <w:rPr>
                <w:sz w:val="24"/>
                <w:szCs w:val="24"/>
              </w:rPr>
            </w:pPr>
            <w:r w:rsidRPr="00B96C1F">
              <w:rPr>
                <w:sz w:val="24"/>
                <w:szCs w:val="24"/>
              </w:rPr>
              <w:t>Equipment</w:t>
            </w:r>
          </w:p>
        </w:tc>
        <w:tc>
          <w:tcPr>
            <w:tcW w:w="2159" w:type="dxa"/>
          </w:tcPr>
          <w:p w14:paraId="6742AC80" w14:textId="77777777" w:rsidR="00B96C1F" w:rsidRPr="00B96C1F" w:rsidRDefault="00B96C1F" w:rsidP="00B96C1F">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3</w:t>
            </w:r>
          </w:p>
        </w:tc>
        <w:tc>
          <w:tcPr>
            <w:tcW w:w="2454" w:type="dxa"/>
          </w:tcPr>
          <w:p w14:paraId="03E09893" w14:textId="77777777" w:rsidR="00B96C1F" w:rsidRPr="00B96C1F" w:rsidRDefault="00B96C1F" w:rsidP="00B96C1F">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8</w:t>
            </w:r>
          </w:p>
        </w:tc>
        <w:tc>
          <w:tcPr>
            <w:tcW w:w="2190" w:type="dxa"/>
          </w:tcPr>
          <w:p w14:paraId="5A49EC5C" w14:textId="77777777" w:rsidR="00B96C1F" w:rsidRPr="00B96C1F" w:rsidRDefault="00B96C1F" w:rsidP="00B96C1F">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6</w:t>
            </w:r>
          </w:p>
        </w:tc>
      </w:tr>
    </w:tbl>
    <w:p w14:paraId="7325600B" w14:textId="77777777" w:rsidR="00B96C1F" w:rsidRPr="00150E48" w:rsidRDefault="00B96C1F" w:rsidP="00B96C1F"/>
    <w:p w14:paraId="73C4217B" w14:textId="58F57A64" w:rsidR="00B96C1F" w:rsidRPr="005C185A" w:rsidRDefault="00B96C1F" w:rsidP="005C185A">
      <w:pPr>
        <w:spacing w:line="360" w:lineRule="auto"/>
        <w:jc w:val="both"/>
        <w:rPr>
          <w:sz w:val="24"/>
          <w:szCs w:val="24"/>
        </w:rPr>
      </w:pPr>
      <w:r w:rsidRPr="009578F3">
        <w:rPr>
          <w:sz w:val="24"/>
          <w:szCs w:val="24"/>
        </w:rPr>
        <w:t>As shown in Table 1</w:t>
      </w:r>
      <w:r w:rsidR="000D475D">
        <w:rPr>
          <w:sz w:val="24"/>
          <w:szCs w:val="24"/>
        </w:rPr>
        <w:t>1</w:t>
      </w:r>
      <w:r w:rsidRPr="009578F3">
        <w:rPr>
          <w:sz w:val="24"/>
          <w:szCs w:val="24"/>
        </w:rPr>
        <w:t>, the main category of expenditure is for home support via an individual employing a personal assistant or via purchasing care and support services from an agency. This is followed by expenditure on community and leisure services and equipment.</w:t>
      </w:r>
    </w:p>
    <w:p w14:paraId="26E70BFC" w14:textId="77777777" w:rsidR="00FD5504" w:rsidRPr="00150E48" w:rsidRDefault="00FD5504" w:rsidP="00BF2040">
      <w:pPr>
        <w:autoSpaceDE w:val="0"/>
        <w:autoSpaceDN w:val="0"/>
        <w:adjustRightInd w:val="0"/>
        <w:rPr>
          <w:rFonts w:cstheme="minorHAnsi"/>
          <w:szCs w:val="20"/>
          <w:lang w:eastAsia="en-US"/>
        </w:rPr>
      </w:pPr>
    </w:p>
    <w:p w14:paraId="25982002" w14:textId="2718C804" w:rsidR="00580BEE" w:rsidRPr="00150E48" w:rsidRDefault="004F1A67" w:rsidP="004F1A67">
      <w:pPr>
        <w:pStyle w:val="NumberedHeading2"/>
        <w:rPr>
          <w:rFonts w:asciiTheme="minorHAnsi" w:hAnsiTheme="minorHAnsi"/>
        </w:rPr>
      </w:pPr>
      <w:bookmarkStart w:id="64" w:name="_Toc50718726"/>
      <w:r w:rsidRPr="00150E48">
        <w:rPr>
          <w:rFonts w:asciiTheme="minorHAnsi" w:hAnsiTheme="minorHAnsi"/>
        </w:rPr>
        <w:t>Persons with Developmental Disabilities (PDD), Alberta, Canada</w:t>
      </w:r>
      <w:bookmarkEnd w:id="64"/>
    </w:p>
    <w:p w14:paraId="431AFCF0" w14:textId="33A55E8C" w:rsidR="006137AE" w:rsidRPr="00B96C1F" w:rsidRDefault="006137AE" w:rsidP="00B96C1F">
      <w:pPr>
        <w:autoSpaceDE w:val="0"/>
        <w:autoSpaceDN w:val="0"/>
        <w:adjustRightInd w:val="0"/>
        <w:spacing w:line="360" w:lineRule="auto"/>
        <w:jc w:val="both"/>
        <w:rPr>
          <w:sz w:val="24"/>
          <w:szCs w:val="24"/>
        </w:rPr>
      </w:pPr>
      <w:r w:rsidRPr="00B96C1F">
        <w:rPr>
          <w:sz w:val="24"/>
          <w:szCs w:val="24"/>
        </w:rPr>
        <w:t>The Persons with Developmental Disabilities (PDD) Program runs in Alberta, Canada and provides a range of services to adults with developmental disabilities. Services can be received via funds provided to community service providers or family managed service administrators who then purchase services (10%</w:t>
      </w:r>
      <w:r w:rsidR="003D36A2" w:rsidRPr="00B96C1F">
        <w:rPr>
          <w:sz w:val="24"/>
          <w:szCs w:val="24"/>
        </w:rPr>
        <w:t xml:space="preserve"> of participants</w:t>
      </w:r>
      <w:r w:rsidRPr="00B96C1F">
        <w:rPr>
          <w:sz w:val="24"/>
          <w:szCs w:val="24"/>
        </w:rPr>
        <w:t>)</w:t>
      </w:r>
      <w:r w:rsidR="00773EB5" w:rsidRPr="00B96C1F">
        <w:rPr>
          <w:sz w:val="24"/>
          <w:szCs w:val="24"/>
        </w:rPr>
        <w:t xml:space="preserve"> or via direct government operations</w:t>
      </w:r>
      <w:r w:rsidRPr="00B96C1F">
        <w:rPr>
          <w:sz w:val="24"/>
          <w:szCs w:val="24"/>
        </w:rPr>
        <w:t>. PDD provides four main types of services</w:t>
      </w:r>
      <w:r w:rsidR="00773EB5" w:rsidRPr="00B96C1F">
        <w:rPr>
          <w:sz w:val="24"/>
          <w:szCs w:val="24"/>
        </w:rPr>
        <w:t xml:space="preserve"> and </w:t>
      </w:r>
      <w:r w:rsidRPr="00B96C1F">
        <w:rPr>
          <w:sz w:val="24"/>
          <w:szCs w:val="24"/>
        </w:rPr>
        <w:t>expenditure</w:t>
      </w:r>
      <w:r w:rsidR="00773EB5" w:rsidRPr="00B96C1F">
        <w:rPr>
          <w:sz w:val="24"/>
          <w:szCs w:val="24"/>
        </w:rPr>
        <w:t xml:space="preserve"> in these areas,</w:t>
      </w:r>
      <w:r w:rsidRPr="00B96C1F">
        <w:rPr>
          <w:sz w:val="24"/>
          <w:szCs w:val="24"/>
        </w:rPr>
        <w:t xml:space="preserve"> via </w:t>
      </w:r>
      <w:r w:rsidR="00773EB5" w:rsidRPr="00B96C1F">
        <w:rPr>
          <w:sz w:val="24"/>
          <w:szCs w:val="24"/>
        </w:rPr>
        <w:t>all</w:t>
      </w:r>
      <w:r w:rsidRPr="00B96C1F">
        <w:rPr>
          <w:sz w:val="24"/>
          <w:szCs w:val="24"/>
        </w:rPr>
        <w:t xml:space="preserve"> </w:t>
      </w:r>
      <w:r w:rsidR="00773EB5" w:rsidRPr="00B96C1F">
        <w:rPr>
          <w:sz w:val="24"/>
          <w:szCs w:val="24"/>
        </w:rPr>
        <w:t xml:space="preserve">funding mechanisms, </w:t>
      </w:r>
      <w:r w:rsidR="003D36A2" w:rsidRPr="00B96C1F">
        <w:rPr>
          <w:sz w:val="24"/>
          <w:szCs w:val="24"/>
        </w:rPr>
        <w:t>as</w:t>
      </w:r>
      <w:r w:rsidR="00773EB5" w:rsidRPr="00B96C1F">
        <w:rPr>
          <w:sz w:val="24"/>
          <w:szCs w:val="24"/>
        </w:rPr>
        <w:t xml:space="preserve"> shown in </w:t>
      </w:r>
      <w:r w:rsidR="002B2F6B" w:rsidRPr="00B96C1F">
        <w:rPr>
          <w:sz w:val="24"/>
          <w:szCs w:val="24"/>
        </w:rPr>
        <w:t>T</w:t>
      </w:r>
      <w:r w:rsidR="00773EB5" w:rsidRPr="00B96C1F">
        <w:rPr>
          <w:sz w:val="24"/>
          <w:szCs w:val="24"/>
        </w:rPr>
        <w:t xml:space="preserve">able </w:t>
      </w:r>
      <w:r w:rsidR="009578F3">
        <w:rPr>
          <w:sz w:val="24"/>
          <w:szCs w:val="24"/>
        </w:rPr>
        <w:t>1</w:t>
      </w:r>
      <w:r w:rsidR="000D475D">
        <w:rPr>
          <w:sz w:val="24"/>
          <w:szCs w:val="24"/>
        </w:rPr>
        <w:t>2</w:t>
      </w:r>
      <w:r w:rsidR="00B96C1F">
        <w:rPr>
          <w:sz w:val="24"/>
          <w:szCs w:val="24"/>
        </w:rPr>
        <w:t>.</w:t>
      </w:r>
    </w:p>
    <w:p w14:paraId="5CBDE089" w14:textId="77777777" w:rsidR="00B96C1F" w:rsidRDefault="00B96C1F" w:rsidP="00B30A59">
      <w:pPr>
        <w:pStyle w:val="Caption"/>
        <w:keepNext/>
      </w:pPr>
    </w:p>
    <w:p w14:paraId="15067F01" w14:textId="77B97C1A" w:rsidR="004029E9" w:rsidRPr="00B96C1F" w:rsidRDefault="00DE3DEC" w:rsidP="00B30A59">
      <w:pPr>
        <w:pStyle w:val="Caption"/>
        <w:keepNext/>
        <w:rPr>
          <w:szCs w:val="24"/>
        </w:rPr>
      </w:pPr>
      <w:bookmarkStart w:id="65" w:name="_Toc63255364"/>
      <w:r w:rsidRPr="00B96C1F">
        <w:rPr>
          <w:szCs w:val="24"/>
        </w:rPr>
        <w:t xml:space="preserve">Table </w:t>
      </w:r>
      <w:r w:rsidR="009578F3">
        <w:rPr>
          <w:szCs w:val="24"/>
        </w:rPr>
        <w:t>1</w:t>
      </w:r>
      <w:r w:rsidR="000D475D">
        <w:rPr>
          <w:szCs w:val="24"/>
        </w:rPr>
        <w:t>2</w:t>
      </w:r>
      <w:r w:rsidR="009578F3">
        <w:rPr>
          <w:szCs w:val="24"/>
        </w:rPr>
        <w:t>:</w:t>
      </w:r>
      <w:r w:rsidRPr="00B96C1F">
        <w:rPr>
          <w:szCs w:val="24"/>
        </w:rPr>
        <w:t xml:space="preserve"> </w:t>
      </w:r>
      <w:r w:rsidR="00B30A59" w:rsidRPr="00B96C1F">
        <w:rPr>
          <w:szCs w:val="24"/>
        </w:rPr>
        <w:t xml:space="preserve">Areas of expenditure in PDD in 2017-18 </w:t>
      </w:r>
      <w:r w:rsidR="00811295" w:rsidRPr="00B96C1F">
        <w:rPr>
          <w:szCs w:val="24"/>
        </w:rPr>
        <w:fldChar w:fldCharType="begin"/>
      </w:r>
      <w:r w:rsidR="002D4814">
        <w:rPr>
          <w:szCs w:val="24"/>
        </w:rPr>
        <w:instrText xml:space="preserve"> ADDIN EN.CITE &lt;EndNote&gt;&lt;Cite&gt;&lt;Author&gt;Government of Alberta&lt;/Author&gt;&lt;Year&gt;2018&lt;/Year&gt;&lt;RecNum&gt;0&lt;/RecNum&gt;&lt;IDText&gt;Persons with  Developmental   Disabilities   Program Review: Discussion Guide&lt;/IDText&gt;&lt;Suffix&gt; modified from data in Appendix A&lt;/Suffix&gt;&lt;DisplayText&gt;(Government of Alberta, 2018 modified from data in Appendix A)&lt;/DisplayText&gt;&lt;record&gt;&lt;titles&gt;&lt;title&gt;Persons with Developmental Disabilities Program Review:Discussion Guide&lt;/title&gt;&lt;/titles&gt;&lt;contributors&gt;&lt;authors&gt;&lt;author&gt;Government of Alberta,&lt;/author&gt;&lt;/authors&gt;&lt;/contributors&gt;&lt;added-date format="utc"&gt;1587608909&lt;/added-date&gt;&lt;ref-type name="Government Document"&gt;46&lt;/ref-type&gt;&lt;dates&gt;&lt;year&gt;2018&lt;/year&gt;&lt;/dates&gt;&lt;rec-number&gt;736&lt;/rec-number&gt;&lt;publisher&gt;Government of Alberta,&lt;/publisher&gt;&lt;last-updated-date format="utc"&gt;1587690591&lt;/last-updated-date&gt;&lt;contributors&gt;&lt;secondary-authors&gt;&lt;author&gt;Community and Social Services,&lt;/author&gt;&lt;/secondary-authors&gt;&lt;/contributors&gt;&lt;/record&gt;&lt;/Cite&gt;&lt;/EndNote&gt;</w:instrText>
      </w:r>
      <w:r w:rsidR="00811295" w:rsidRPr="00B96C1F">
        <w:rPr>
          <w:szCs w:val="24"/>
        </w:rPr>
        <w:fldChar w:fldCharType="separate"/>
      </w:r>
      <w:r w:rsidR="002D4814">
        <w:rPr>
          <w:noProof/>
          <w:szCs w:val="24"/>
        </w:rPr>
        <w:t>(Government of Alberta, 2018 modified from data in Appendix A)</w:t>
      </w:r>
      <w:bookmarkEnd w:id="65"/>
      <w:r w:rsidR="00811295" w:rsidRPr="00B96C1F">
        <w:rPr>
          <w:szCs w:val="24"/>
        </w:rPr>
        <w:fldChar w:fldCharType="end"/>
      </w:r>
      <w:r w:rsidR="00773EB5" w:rsidRPr="00B96C1F">
        <w:rPr>
          <w:szCs w:val="24"/>
        </w:rPr>
        <w:t xml:space="preserve"> </w:t>
      </w:r>
    </w:p>
    <w:tbl>
      <w:tblPr>
        <w:tblStyle w:val="TableGrid"/>
        <w:tblW w:w="0" w:type="auto"/>
        <w:tblLook w:val="04A0" w:firstRow="1" w:lastRow="0" w:firstColumn="1" w:lastColumn="0" w:noHBand="0" w:noVBand="1"/>
      </w:tblPr>
      <w:tblGrid>
        <w:gridCol w:w="3212"/>
        <w:gridCol w:w="3213"/>
        <w:gridCol w:w="3213"/>
      </w:tblGrid>
      <w:tr w:rsidR="00773EB5" w:rsidRPr="00B96C1F" w14:paraId="7F417976" w14:textId="77777777" w:rsidTr="006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shd w:val="clear" w:color="auto" w:fill="496D8B"/>
          </w:tcPr>
          <w:p w14:paraId="2E3D2631" w14:textId="5A8F3F53" w:rsidR="00773EB5" w:rsidRPr="00B96C1F" w:rsidRDefault="0035176C" w:rsidP="00347E9C">
            <w:pPr>
              <w:pStyle w:val="NoSpacing"/>
              <w:rPr>
                <w:sz w:val="24"/>
                <w:szCs w:val="24"/>
              </w:rPr>
            </w:pPr>
            <w:r w:rsidRPr="00B96C1F">
              <w:rPr>
                <w:sz w:val="24"/>
                <w:szCs w:val="24"/>
              </w:rPr>
              <w:t xml:space="preserve">Type of </w:t>
            </w:r>
            <w:r w:rsidR="000D61D0" w:rsidRPr="00B96C1F">
              <w:rPr>
                <w:sz w:val="24"/>
                <w:szCs w:val="24"/>
              </w:rPr>
              <w:t>expenditure</w:t>
            </w:r>
          </w:p>
        </w:tc>
        <w:tc>
          <w:tcPr>
            <w:tcW w:w="3213" w:type="dxa"/>
            <w:shd w:val="clear" w:color="auto" w:fill="496D8B"/>
          </w:tcPr>
          <w:p w14:paraId="7AEEE3C3" w14:textId="434CB088" w:rsidR="00773EB5" w:rsidRPr="00B96C1F" w:rsidRDefault="00773EB5" w:rsidP="00347E9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Description</w:t>
            </w:r>
          </w:p>
        </w:tc>
        <w:tc>
          <w:tcPr>
            <w:tcW w:w="3213" w:type="dxa"/>
            <w:shd w:val="clear" w:color="auto" w:fill="496D8B"/>
          </w:tcPr>
          <w:p w14:paraId="5E2D5729" w14:textId="5A6F5F44" w:rsidR="004029E9" w:rsidRPr="00B96C1F" w:rsidRDefault="00773EB5" w:rsidP="00347E9C">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B96C1F">
              <w:rPr>
                <w:sz w:val="24"/>
                <w:szCs w:val="24"/>
              </w:rPr>
              <w:t>%</w:t>
            </w:r>
            <w:r w:rsidR="004029E9" w:rsidRPr="00B96C1F">
              <w:rPr>
                <w:sz w:val="24"/>
                <w:szCs w:val="24"/>
              </w:rPr>
              <w:t xml:space="preserve"> of total service delivery (19,383 total services provided)</w:t>
            </w:r>
          </w:p>
          <w:p w14:paraId="39A4B85C" w14:textId="7020FB0B" w:rsidR="00773EB5" w:rsidRPr="00B96C1F" w:rsidRDefault="00773EB5" w:rsidP="00347E9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w:t>
            </w:r>
            <w:r w:rsidR="004029E9" w:rsidRPr="00B96C1F">
              <w:rPr>
                <w:sz w:val="24"/>
                <w:szCs w:val="24"/>
              </w:rPr>
              <w:t xml:space="preserve">total </w:t>
            </w:r>
            <w:r w:rsidRPr="00B96C1F">
              <w:rPr>
                <w:sz w:val="24"/>
                <w:szCs w:val="24"/>
              </w:rPr>
              <w:t>n</w:t>
            </w:r>
            <w:r w:rsidR="004029E9" w:rsidRPr="00B96C1F">
              <w:rPr>
                <w:sz w:val="24"/>
                <w:szCs w:val="24"/>
              </w:rPr>
              <w:t xml:space="preserve"> is not provided but 12,000 is approx. value)</w:t>
            </w:r>
          </w:p>
        </w:tc>
      </w:tr>
      <w:tr w:rsidR="00773EB5" w:rsidRPr="00B96C1F" w14:paraId="6CBA8852" w14:textId="77777777" w:rsidTr="0034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0DDD8E1E" w14:textId="743D989D" w:rsidR="00773EB5" w:rsidRPr="00B96C1F" w:rsidRDefault="00773EB5" w:rsidP="00347E9C">
            <w:pPr>
              <w:pStyle w:val="NoSpacing"/>
              <w:rPr>
                <w:sz w:val="24"/>
                <w:szCs w:val="24"/>
              </w:rPr>
            </w:pPr>
            <w:r w:rsidRPr="00B96C1F">
              <w:rPr>
                <w:sz w:val="24"/>
                <w:szCs w:val="24"/>
              </w:rPr>
              <w:t>Community Access Supports</w:t>
            </w:r>
          </w:p>
        </w:tc>
        <w:tc>
          <w:tcPr>
            <w:tcW w:w="3213" w:type="dxa"/>
          </w:tcPr>
          <w:p w14:paraId="07A1DE42" w14:textId="0FA32588" w:rsidR="00773EB5" w:rsidRPr="00B96C1F" w:rsidRDefault="00773EB5"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helps promote community connection and social inclusion</w:t>
            </w:r>
          </w:p>
        </w:tc>
        <w:tc>
          <w:tcPr>
            <w:tcW w:w="3213" w:type="dxa"/>
          </w:tcPr>
          <w:p w14:paraId="67D836C8" w14:textId="781EB4ED" w:rsidR="00773EB5" w:rsidRPr="00B96C1F" w:rsidRDefault="004029E9"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 xml:space="preserve"> 32.0% (</w:t>
            </w:r>
            <w:r w:rsidR="00773EB5" w:rsidRPr="00B96C1F">
              <w:rPr>
                <w:sz w:val="24"/>
                <w:szCs w:val="24"/>
              </w:rPr>
              <w:t>6195</w:t>
            </w:r>
            <w:r w:rsidRPr="00B96C1F">
              <w:rPr>
                <w:sz w:val="24"/>
                <w:szCs w:val="24"/>
              </w:rPr>
              <w:t xml:space="preserve"> people)</w:t>
            </w:r>
          </w:p>
        </w:tc>
      </w:tr>
      <w:tr w:rsidR="00773EB5" w:rsidRPr="00B96C1F" w14:paraId="5AF8C6B9" w14:textId="77777777" w:rsidTr="0034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B0CA0AF" w14:textId="4B11E422" w:rsidR="00773EB5" w:rsidRPr="00B96C1F" w:rsidRDefault="00773EB5" w:rsidP="00347E9C">
            <w:pPr>
              <w:pStyle w:val="NoSpacing"/>
              <w:rPr>
                <w:sz w:val="24"/>
                <w:szCs w:val="24"/>
              </w:rPr>
            </w:pPr>
            <w:r w:rsidRPr="00B96C1F">
              <w:rPr>
                <w:sz w:val="24"/>
                <w:szCs w:val="24"/>
              </w:rPr>
              <w:t>Employment Supports</w:t>
            </w:r>
          </w:p>
        </w:tc>
        <w:tc>
          <w:tcPr>
            <w:tcW w:w="3213" w:type="dxa"/>
          </w:tcPr>
          <w:p w14:paraId="3E7D2CD2" w14:textId="152C33E9" w:rsidR="00773EB5" w:rsidRPr="00B96C1F" w:rsidRDefault="00773EB5"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employment training and workplace support for maintaining paid employment</w:t>
            </w:r>
          </w:p>
        </w:tc>
        <w:tc>
          <w:tcPr>
            <w:tcW w:w="3213" w:type="dxa"/>
          </w:tcPr>
          <w:p w14:paraId="632D468F" w14:textId="4B9683EA" w:rsidR="00773EB5" w:rsidRPr="00B96C1F" w:rsidRDefault="004029E9"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 xml:space="preserve"> 15.6 % (</w:t>
            </w:r>
            <w:r w:rsidR="00773EB5" w:rsidRPr="00B96C1F">
              <w:rPr>
                <w:sz w:val="24"/>
                <w:szCs w:val="24"/>
              </w:rPr>
              <w:t>3033</w:t>
            </w:r>
            <w:r w:rsidRPr="00B96C1F">
              <w:rPr>
                <w:sz w:val="24"/>
                <w:szCs w:val="24"/>
              </w:rPr>
              <w:t>)</w:t>
            </w:r>
          </w:p>
        </w:tc>
      </w:tr>
      <w:tr w:rsidR="00773EB5" w:rsidRPr="00B96C1F" w14:paraId="5EC32001" w14:textId="77777777" w:rsidTr="0034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14EC7AD4" w14:textId="579736E6" w:rsidR="00773EB5" w:rsidRPr="00B96C1F" w:rsidRDefault="00773EB5" w:rsidP="00347E9C">
            <w:pPr>
              <w:pStyle w:val="NoSpacing"/>
              <w:rPr>
                <w:sz w:val="24"/>
                <w:szCs w:val="24"/>
              </w:rPr>
            </w:pPr>
            <w:r w:rsidRPr="00B96C1F">
              <w:rPr>
                <w:sz w:val="24"/>
                <w:szCs w:val="24"/>
              </w:rPr>
              <w:t>Home Living Supports</w:t>
            </w:r>
          </w:p>
        </w:tc>
        <w:tc>
          <w:tcPr>
            <w:tcW w:w="3213" w:type="dxa"/>
          </w:tcPr>
          <w:p w14:paraId="4F30E5C4" w14:textId="51C037CC" w:rsidR="00773EB5" w:rsidRPr="00B96C1F" w:rsidRDefault="00773EB5"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support staff helps with living in home</w:t>
            </w:r>
          </w:p>
        </w:tc>
        <w:tc>
          <w:tcPr>
            <w:tcW w:w="3213" w:type="dxa"/>
          </w:tcPr>
          <w:p w14:paraId="21EB665F" w14:textId="04EB4B9B" w:rsidR="00773EB5" w:rsidRPr="00B96C1F" w:rsidRDefault="004029E9"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52.0% (</w:t>
            </w:r>
            <w:r w:rsidR="00773EB5" w:rsidRPr="00B96C1F">
              <w:rPr>
                <w:sz w:val="24"/>
                <w:szCs w:val="24"/>
              </w:rPr>
              <w:t>10071</w:t>
            </w:r>
            <w:r w:rsidRPr="00B96C1F">
              <w:rPr>
                <w:sz w:val="24"/>
                <w:szCs w:val="24"/>
              </w:rPr>
              <w:t>)</w:t>
            </w:r>
          </w:p>
        </w:tc>
      </w:tr>
      <w:tr w:rsidR="00773EB5" w:rsidRPr="00B96C1F" w14:paraId="291746A5" w14:textId="77777777" w:rsidTr="0034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EAFA9DD" w14:textId="444491DC" w:rsidR="00773EB5" w:rsidRPr="00B96C1F" w:rsidRDefault="00773EB5" w:rsidP="00347E9C">
            <w:pPr>
              <w:pStyle w:val="NoSpacing"/>
              <w:rPr>
                <w:sz w:val="24"/>
                <w:szCs w:val="24"/>
              </w:rPr>
            </w:pPr>
            <w:r w:rsidRPr="00B96C1F">
              <w:rPr>
                <w:sz w:val="24"/>
                <w:szCs w:val="24"/>
              </w:rPr>
              <w:t>Specialized Supports</w:t>
            </w:r>
          </w:p>
        </w:tc>
        <w:tc>
          <w:tcPr>
            <w:tcW w:w="3213" w:type="dxa"/>
          </w:tcPr>
          <w:p w14:paraId="34148BE1" w14:textId="279ACB96" w:rsidR="00773EB5" w:rsidRPr="00B96C1F" w:rsidRDefault="00773EB5"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helps caregivers and support staff,</w:t>
            </w:r>
            <w:r w:rsidR="00425E9B" w:rsidRPr="00B96C1F">
              <w:rPr>
                <w:sz w:val="24"/>
                <w:szCs w:val="24"/>
              </w:rPr>
              <w:t xml:space="preserve"> </w:t>
            </w:r>
            <w:r w:rsidRPr="00B96C1F">
              <w:rPr>
                <w:sz w:val="24"/>
                <w:szCs w:val="24"/>
              </w:rPr>
              <w:t>when additional support is required</w:t>
            </w:r>
          </w:p>
        </w:tc>
        <w:tc>
          <w:tcPr>
            <w:tcW w:w="3213" w:type="dxa"/>
          </w:tcPr>
          <w:p w14:paraId="134715AD" w14:textId="0589FBEA" w:rsidR="00773EB5" w:rsidRPr="00B96C1F" w:rsidRDefault="004029E9"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0.4% (</w:t>
            </w:r>
            <w:r w:rsidR="00773EB5" w:rsidRPr="00B96C1F">
              <w:rPr>
                <w:sz w:val="24"/>
                <w:szCs w:val="24"/>
              </w:rPr>
              <w:t>84</w:t>
            </w:r>
            <w:r w:rsidRPr="00B96C1F">
              <w:rPr>
                <w:sz w:val="24"/>
                <w:szCs w:val="24"/>
              </w:rPr>
              <w:t>)</w:t>
            </w:r>
          </w:p>
        </w:tc>
      </w:tr>
    </w:tbl>
    <w:p w14:paraId="104737BA" w14:textId="5F2490B9" w:rsidR="00773EB5" w:rsidRPr="00B96C1F" w:rsidRDefault="00773EB5" w:rsidP="00BF2040">
      <w:pPr>
        <w:rPr>
          <w:sz w:val="24"/>
          <w:szCs w:val="24"/>
        </w:rPr>
      </w:pPr>
    </w:p>
    <w:p w14:paraId="18D0E260" w14:textId="777CB74E" w:rsidR="00E03680" w:rsidRPr="00B96C1F" w:rsidRDefault="00E03680" w:rsidP="00B96C1F">
      <w:pPr>
        <w:spacing w:line="360" w:lineRule="auto"/>
        <w:jc w:val="both"/>
        <w:rPr>
          <w:sz w:val="24"/>
          <w:szCs w:val="24"/>
        </w:rPr>
      </w:pPr>
      <w:r w:rsidRPr="00B96C1F">
        <w:rPr>
          <w:sz w:val="24"/>
          <w:szCs w:val="24"/>
        </w:rPr>
        <w:t>As in the English model</w:t>
      </w:r>
      <w:r w:rsidR="00425E9B" w:rsidRPr="00B96C1F">
        <w:rPr>
          <w:sz w:val="24"/>
          <w:szCs w:val="24"/>
        </w:rPr>
        <w:t>, h</w:t>
      </w:r>
      <w:r w:rsidRPr="00B96C1F">
        <w:rPr>
          <w:sz w:val="24"/>
          <w:szCs w:val="24"/>
        </w:rPr>
        <w:t xml:space="preserve">ome living supports and community access supports are the two major areas of expenditure, with employment supports being an additional category in this scheme. </w:t>
      </w:r>
    </w:p>
    <w:p w14:paraId="4AF0F448" w14:textId="77777777" w:rsidR="00E03680" w:rsidRPr="00B96C1F" w:rsidRDefault="00E03680" w:rsidP="00B96C1F">
      <w:pPr>
        <w:spacing w:line="360" w:lineRule="auto"/>
        <w:jc w:val="both"/>
        <w:rPr>
          <w:sz w:val="24"/>
          <w:szCs w:val="24"/>
        </w:rPr>
      </w:pPr>
    </w:p>
    <w:p w14:paraId="0A9FE037" w14:textId="072F606E" w:rsidR="00773EB5" w:rsidRPr="00150E48" w:rsidRDefault="004F1A67" w:rsidP="004F1A67">
      <w:pPr>
        <w:pStyle w:val="NumberedHeading2"/>
        <w:rPr>
          <w:rFonts w:asciiTheme="minorHAnsi" w:hAnsiTheme="minorHAnsi"/>
        </w:rPr>
      </w:pPr>
      <w:bookmarkStart w:id="66" w:name="_Toc50718727"/>
      <w:r w:rsidRPr="00150E48">
        <w:rPr>
          <w:rFonts w:asciiTheme="minorHAnsi" w:hAnsiTheme="minorHAnsi"/>
        </w:rPr>
        <w:t>Community Living British Columbia</w:t>
      </w:r>
      <w:bookmarkEnd w:id="66"/>
    </w:p>
    <w:p w14:paraId="2282BAAF" w14:textId="42F22671" w:rsidR="004F1A67" w:rsidRPr="00B96C1F" w:rsidRDefault="004F1A67" w:rsidP="00B96C1F">
      <w:pPr>
        <w:autoSpaceDE w:val="0"/>
        <w:autoSpaceDN w:val="0"/>
        <w:adjustRightInd w:val="0"/>
        <w:spacing w:line="360" w:lineRule="auto"/>
        <w:jc w:val="both"/>
        <w:rPr>
          <w:rFonts w:cstheme="minorHAnsi"/>
          <w:color w:val="000000"/>
          <w:sz w:val="24"/>
          <w:szCs w:val="24"/>
        </w:rPr>
      </w:pPr>
      <w:r w:rsidRPr="00B96C1F">
        <w:rPr>
          <w:sz w:val="24"/>
          <w:szCs w:val="24"/>
        </w:rPr>
        <w:t xml:space="preserve">The community living British Columbia (CLBC) program provides a wide range of services </w:t>
      </w:r>
      <w:r w:rsidR="00E03680" w:rsidRPr="00B96C1F">
        <w:rPr>
          <w:sz w:val="24"/>
          <w:szCs w:val="24"/>
        </w:rPr>
        <w:t xml:space="preserve">to </w:t>
      </w:r>
      <w:r w:rsidR="00E03680" w:rsidRPr="00B96C1F">
        <w:rPr>
          <w:rFonts w:cstheme="minorHAnsi"/>
          <w:sz w:val="24"/>
          <w:szCs w:val="24"/>
        </w:rPr>
        <w:t>people 19 years or older with an IQ of 70 or under</w:t>
      </w:r>
      <w:r w:rsidR="00E03680" w:rsidRPr="00B96C1F">
        <w:rPr>
          <w:sz w:val="24"/>
          <w:szCs w:val="24"/>
        </w:rPr>
        <w:t xml:space="preserve">. Services include </w:t>
      </w:r>
      <w:r w:rsidRPr="00B96C1F">
        <w:rPr>
          <w:sz w:val="24"/>
          <w:szCs w:val="24"/>
        </w:rPr>
        <w:t>learning and skill development, support for work or other activities, community living assistance and social connectedness</w:t>
      </w:r>
      <w:r w:rsidRPr="00B96C1F">
        <w:rPr>
          <w:rFonts w:cstheme="minorHAnsi"/>
          <w:sz w:val="24"/>
          <w:szCs w:val="24"/>
        </w:rPr>
        <w:t xml:space="preserve">. Participants can access services via </w:t>
      </w:r>
      <w:r w:rsidR="00E03680" w:rsidRPr="00B96C1F">
        <w:rPr>
          <w:sz w:val="24"/>
          <w:szCs w:val="24"/>
        </w:rPr>
        <w:t>d</w:t>
      </w:r>
      <w:r w:rsidRPr="00B96C1F">
        <w:rPr>
          <w:sz w:val="24"/>
          <w:szCs w:val="24"/>
        </w:rPr>
        <w:t xml:space="preserve">irect </w:t>
      </w:r>
      <w:r w:rsidR="00E03680" w:rsidRPr="00B96C1F">
        <w:rPr>
          <w:sz w:val="24"/>
          <w:szCs w:val="24"/>
        </w:rPr>
        <w:t>p</w:t>
      </w:r>
      <w:r w:rsidRPr="00B96C1F">
        <w:rPr>
          <w:sz w:val="24"/>
          <w:szCs w:val="24"/>
        </w:rPr>
        <w:t>ayment or third-party intermediary</w:t>
      </w:r>
      <w:r w:rsidR="003C7B15" w:rsidRPr="00B96C1F">
        <w:rPr>
          <w:sz w:val="24"/>
          <w:szCs w:val="24"/>
        </w:rPr>
        <w:t xml:space="preserve">/host agency </w:t>
      </w:r>
      <w:r w:rsidRPr="00B96C1F">
        <w:rPr>
          <w:sz w:val="24"/>
          <w:szCs w:val="24"/>
        </w:rPr>
        <w:t xml:space="preserve">or </w:t>
      </w:r>
      <w:r w:rsidR="00E03680" w:rsidRPr="00B96C1F">
        <w:rPr>
          <w:sz w:val="24"/>
          <w:szCs w:val="24"/>
        </w:rPr>
        <w:t>a m</w:t>
      </w:r>
      <w:r w:rsidRPr="00B96C1F">
        <w:rPr>
          <w:sz w:val="24"/>
          <w:szCs w:val="24"/>
        </w:rPr>
        <w:t>icroboard (</w:t>
      </w:r>
      <w:r w:rsidRPr="00B96C1F">
        <w:rPr>
          <w:rFonts w:cstheme="minorHAnsi"/>
          <w:color w:val="000000"/>
          <w:sz w:val="24"/>
          <w:szCs w:val="24"/>
        </w:rPr>
        <w:t>incorporated entity, to receive and manage the funding for the individual)</w:t>
      </w:r>
      <w:r w:rsidR="00E03680" w:rsidRPr="00B96C1F">
        <w:rPr>
          <w:rFonts w:cstheme="minorHAnsi"/>
          <w:color w:val="000000"/>
          <w:sz w:val="24"/>
          <w:szCs w:val="24"/>
        </w:rPr>
        <w:t>. The main areas of expenditure in the scheme for the year</w:t>
      </w:r>
      <w:r w:rsidR="00F02A9C" w:rsidRPr="00B96C1F">
        <w:rPr>
          <w:rFonts w:cstheme="minorHAnsi"/>
          <w:color w:val="000000"/>
          <w:sz w:val="24"/>
          <w:szCs w:val="24"/>
        </w:rPr>
        <w:t xml:space="preserve"> 2010</w:t>
      </w:r>
      <w:r w:rsidR="009578F3">
        <w:rPr>
          <w:rFonts w:cstheme="minorHAnsi"/>
          <w:color w:val="000000"/>
          <w:sz w:val="24"/>
          <w:szCs w:val="24"/>
        </w:rPr>
        <w:t xml:space="preserve"> is shown in Table 1</w:t>
      </w:r>
      <w:r w:rsidR="000D475D">
        <w:rPr>
          <w:rFonts w:cstheme="minorHAnsi"/>
          <w:color w:val="000000"/>
          <w:sz w:val="24"/>
          <w:szCs w:val="24"/>
        </w:rPr>
        <w:t>3</w:t>
      </w:r>
      <w:r w:rsidR="00E03680" w:rsidRPr="00B96C1F">
        <w:rPr>
          <w:rFonts w:cstheme="minorHAnsi"/>
          <w:color w:val="000000"/>
          <w:sz w:val="24"/>
          <w:szCs w:val="24"/>
        </w:rPr>
        <w:t xml:space="preserve">. </w:t>
      </w:r>
    </w:p>
    <w:p w14:paraId="1EC10016" w14:textId="6D2D15DE" w:rsidR="003C7B15" w:rsidRPr="00150E48" w:rsidRDefault="003C7B15" w:rsidP="004F1A67">
      <w:pPr>
        <w:autoSpaceDE w:val="0"/>
        <w:autoSpaceDN w:val="0"/>
        <w:adjustRightInd w:val="0"/>
        <w:rPr>
          <w:rFonts w:cstheme="minorHAnsi"/>
          <w:color w:val="000000"/>
          <w:sz w:val="18"/>
          <w:szCs w:val="18"/>
        </w:rPr>
      </w:pPr>
    </w:p>
    <w:p w14:paraId="75ACE998" w14:textId="5EE054CA" w:rsidR="003C7B15" w:rsidRPr="00B96C1F" w:rsidRDefault="009578F3" w:rsidP="00E62A16">
      <w:pPr>
        <w:pStyle w:val="Caption"/>
        <w:keepNext/>
        <w:rPr>
          <w:rFonts w:cstheme="minorHAnsi"/>
          <w:szCs w:val="24"/>
        </w:rPr>
      </w:pPr>
      <w:bookmarkStart w:id="67" w:name="_Toc63255365"/>
      <w:r>
        <w:rPr>
          <w:szCs w:val="24"/>
        </w:rPr>
        <w:t>Table 1</w:t>
      </w:r>
      <w:r w:rsidR="000D475D">
        <w:rPr>
          <w:szCs w:val="24"/>
        </w:rPr>
        <w:t>3</w:t>
      </w:r>
      <w:r w:rsidR="00DE3DEC" w:rsidRPr="00B96C1F">
        <w:rPr>
          <w:szCs w:val="24"/>
        </w:rPr>
        <w:t xml:space="preserve">: </w:t>
      </w:r>
      <w:r w:rsidR="00E62A16" w:rsidRPr="00B96C1F">
        <w:rPr>
          <w:rFonts w:cstheme="minorHAnsi"/>
          <w:color w:val="000000"/>
          <w:szCs w:val="24"/>
        </w:rPr>
        <w:t xml:space="preserve">Areas of expenditure </w:t>
      </w:r>
      <w:r w:rsidR="006C2798" w:rsidRPr="00B96C1F">
        <w:rPr>
          <w:rFonts w:cstheme="minorHAnsi"/>
          <w:color w:val="000000"/>
          <w:szCs w:val="24"/>
        </w:rPr>
        <w:t>for</w:t>
      </w:r>
      <w:r w:rsidR="00E62A16" w:rsidRPr="00B96C1F">
        <w:rPr>
          <w:rFonts w:cstheme="minorHAnsi"/>
          <w:color w:val="000000"/>
          <w:szCs w:val="24"/>
        </w:rPr>
        <w:t xml:space="preserve"> CLBC </w:t>
      </w:r>
      <w:r w:rsidR="00811295" w:rsidRPr="00B96C1F">
        <w:rPr>
          <w:szCs w:val="24"/>
        </w:rPr>
        <w:fldChar w:fldCharType="begin"/>
      </w:r>
      <w:r w:rsidR="002D4814">
        <w:rPr>
          <w:szCs w:val="24"/>
        </w:rPr>
        <w:instrText xml:space="preserve"> ADDIN EN.CITE &lt;EndNote&gt;&lt;Cite&gt;&lt;Author&gt;Stainton&lt;/Author&gt;&lt;Year&gt;2013&lt;/Year&gt;&lt;RecNum&gt;0&lt;/RecNum&gt;&lt;IDText&gt;A Comparison of Cost and Service Utilization Across Individualized and Traditional Funding Options Through Community Living British Columbia&lt;/IDText&gt;&lt;Suffix&gt; modified from Table 9`, 7`, 23 and 29&lt;/Suffix&gt;&lt;DisplayText&gt;(Stainton et al., 2013 modified from Table 9, 7, 23 and 29)&lt;/DisplayText&gt;&lt;record&gt;&lt;titles&gt;&lt;title&gt;A Comparison of Cost and Service Utilization Across Individualized and Traditional Funding Options Through Community Living British Columbia&lt;/title&gt;&lt;/titles&gt;&lt;contributors&gt;&lt;authors&gt;&lt;author&gt;Stainton,  T.&lt;/author&gt;&lt;author&gt;Asgarova,  S.&lt;/author&gt;&lt;author&gt;Feduck,  M.&lt;/author&gt;&lt;/authors&gt;&lt;/contributors&gt;&lt;added-date format="utc"&gt;1587598974&lt;/added-date&gt;&lt;pub-location&gt;Vancouver, BC&lt;/pub-location&gt;&lt;ref-type name="Report"&gt;27&lt;/ref-type&gt;&lt;dates&gt;&lt;year&gt;2013&lt;/year&gt;&lt;/dates&gt;&lt;rec-number&gt;733&lt;/rec-number&gt;&lt;publisher&gt;Centre for Inclusion and Citizenship, University of British Columbia&lt;/publisher&gt;&lt;last-updated-date format="utc"&gt;1587599115&lt;/last-updated-date&gt;&lt;/record&gt;&lt;/Cite&gt;&lt;/EndNote&gt;</w:instrText>
      </w:r>
      <w:r w:rsidR="00811295" w:rsidRPr="00B96C1F">
        <w:rPr>
          <w:szCs w:val="24"/>
        </w:rPr>
        <w:fldChar w:fldCharType="separate"/>
      </w:r>
      <w:r w:rsidR="002D4814">
        <w:rPr>
          <w:noProof/>
          <w:szCs w:val="24"/>
        </w:rPr>
        <w:t>(Stainton et al., 2013 modified from Table 9, 7, 23 and 29)</w:t>
      </w:r>
      <w:bookmarkEnd w:id="67"/>
      <w:r w:rsidR="00811295" w:rsidRPr="00B96C1F">
        <w:rPr>
          <w:szCs w:val="24"/>
        </w:rPr>
        <w:fldChar w:fldCharType="end"/>
      </w:r>
    </w:p>
    <w:tbl>
      <w:tblPr>
        <w:tblStyle w:val="TableGrid"/>
        <w:tblW w:w="0" w:type="auto"/>
        <w:tblLook w:val="04A0" w:firstRow="1" w:lastRow="0" w:firstColumn="1" w:lastColumn="0" w:noHBand="0" w:noVBand="1"/>
      </w:tblPr>
      <w:tblGrid>
        <w:gridCol w:w="2624"/>
        <w:gridCol w:w="1484"/>
        <w:gridCol w:w="2123"/>
        <w:gridCol w:w="1792"/>
      </w:tblGrid>
      <w:tr w:rsidR="00F02A9C" w:rsidRPr="00B96C1F" w14:paraId="0D5BF178" w14:textId="6E519D38" w:rsidTr="006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shd w:val="clear" w:color="auto" w:fill="496D8B"/>
          </w:tcPr>
          <w:p w14:paraId="5806F093" w14:textId="1C0E1142" w:rsidR="00F02A9C" w:rsidRPr="00B96C1F" w:rsidRDefault="00F02A9C" w:rsidP="00347E9C">
            <w:pPr>
              <w:pStyle w:val="NoSpacing"/>
              <w:rPr>
                <w:sz w:val="24"/>
                <w:szCs w:val="24"/>
              </w:rPr>
            </w:pPr>
            <w:r w:rsidRPr="00B96C1F">
              <w:rPr>
                <w:sz w:val="24"/>
                <w:szCs w:val="24"/>
              </w:rPr>
              <w:t>Type of expenditure</w:t>
            </w:r>
          </w:p>
        </w:tc>
        <w:tc>
          <w:tcPr>
            <w:tcW w:w="1484" w:type="dxa"/>
            <w:shd w:val="clear" w:color="auto" w:fill="496D8B"/>
          </w:tcPr>
          <w:p w14:paraId="48A5F0A7" w14:textId="59246390" w:rsidR="00F02A9C" w:rsidRPr="00B96C1F" w:rsidRDefault="00F02A9C" w:rsidP="00347E9C">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B96C1F">
              <w:rPr>
                <w:sz w:val="24"/>
                <w:szCs w:val="24"/>
              </w:rPr>
              <w:t xml:space="preserve">% expenditure for Host </w:t>
            </w:r>
            <w:r w:rsidRPr="00B96C1F">
              <w:rPr>
                <w:sz w:val="24"/>
                <w:szCs w:val="24"/>
              </w:rPr>
              <w:lastRenderedPageBreak/>
              <w:t>agency funding</w:t>
            </w:r>
          </w:p>
          <w:p w14:paraId="1D481B95" w14:textId="47D6248E" w:rsidR="00F02A9C" w:rsidRPr="00B96C1F" w:rsidRDefault="00F02A9C" w:rsidP="00347E9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(n=100)</w:t>
            </w:r>
          </w:p>
        </w:tc>
        <w:tc>
          <w:tcPr>
            <w:tcW w:w="2123" w:type="dxa"/>
            <w:shd w:val="clear" w:color="auto" w:fill="496D8B"/>
          </w:tcPr>
          <w:p w14:paraId="51906E0F" w14:textId="14268EB2" w:rsidR="00F02A9C" w:rsidRPr="00B96C1F" w:rsidRDefault="00F02A9C" w:rsidP="00347E9C">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r w:rsidRPr="00B96C1F">
              <w:rPr>
                <w:sz w:val="24"/>
                <w:szCs w:val="24"/>
              </w:rPr>
              <w:lastRenderedPageBreak/>
              <w:t>% expenditure for Microboard</w:t>
            </w:r>
          </w:p>
          <w:p w14:paraId="7256F758" w14:textId="18E62FBD" w:rsidR="00F02A9C" w:rsidRPr="00B96C1F" w:rsidRDefault="00F02A9C" w:rsidP="00347E9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(n=262)</w:t>
            </w:r>
          </w:p>
        </w:tc>
        <w:tc>
          <w:tcPr>
            <w:tcW w:w="1792" w:type="dxa"/>
            <w:shd w:val="clear" w:color="auto" w:fill="496D8B"/>
          </w:tcPr>
          <w:p w14:paraId="2C83C456" w14:textId="6E659FAE" w:rsidR="00F02A9C" w:rsidRPr="00B96C1F" w:rsidRDefault="00F02A9C" w:rsidP="00347E9C">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 for Direct funding (n=101)</w:t>
            </w:r>
          </w:p>
        </w:tc>
      </w:tr>
      <w:tr w:rsidR="00F02A9C" w:rsidRPr="00B96C1F" w14:paraId="4F90FCD1" w14:textId="20B6A5DE"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1B4B3DDF" w14:textId="7436B7A5" w:rsidR="00F02A9C" w:rsidRPr="00B96C1F" w:rsidRDefault="00F02A9C" w:rsidP="00347E9C">
            <w:pPr>
              <w:pStyle w:val="NoSpacing"/>
              <w:rPr>
                <w:sz w:val="24"/>
                <w:szCs w:val="24"/>
              </w:rPr>
            </w:pPr>
            <w:r w:rsidRPr="00B96C1F">
              <w:rPr>
                <w:sz w:val="24"/>
                <w:szCs w:val="24"/>
              </w:rPr>
              <w:lastRenderedPageBreak/>
              <w:t>Respite</w:t>
            </w:r>
          </w:p>
        </w:tc>
        <w:tc>
          <w:tcPr>
            <w:tcW w:w="1484" w:type="dxa"/>
          </w:tcPr>
          <w:p w14:paraId="30914D1C" w14:textId="7A6C0596"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9.2 (21)</w:t>
            </w:r>
          </w:p>
        </w:tc>
        <w:tc>
          <w:tcPr>
            <w:tcW w:w="2123" w:type="dxa"/>
          </w:tcPr>
          <w:p w14:paraId="5147EE62" w14:textId="7BD063DD"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12.2 (46)</w:t>
            </w:r>
          </w:p>
        </w:tc>
        <w:tc>
          <w:tcPr>
            <w:tcW w:w="1792" w:type="dxa"/>
          </w:tcPr>
          <w:p w14:paraId="396A694A" w14:textId="4E4B12D2"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34.4% (56 people)</w:t>
            </w:r>
          </w:p>
        </w:tc>
      </w:tr>
      <w:tr w:rsidR="00F02A9C" w:rsidRPr="00B96C1F" w14:paraId="431DDF09" w14:textId="720388D1"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083FC841" w14:textId="07C3D298" w:rsidR="00F02A9C" w:rsidRPr="00B96C1F" w:rsidRDefault="00F02A9C" w:rsidP="00347E9C">
            <w:pPr>
              <w:pStyle w:val="NoSpacing"/>
              <w:rPr>
                <w:sz w:val="24"/>
                <w:szCs w:val="24"/>
              </w:rPr>
            </w:pPr>
            <w:r w:rsidRPr="00B96C1F">
              <w:rPr>
                <w:sz w:val="24"/>
                <w:szCs w:val="24"/>
              </w:rPr>
              <w:t>Community based services</w:t>
            </w:r>
          </w:p>
        </w:tc>
        <w:tc>
          <w:tcPr>
            <w:tcW w:w="1484" w:type="dxa"/>
          </w:tcPr>
          <w:p w14:paraId="11F20F6D" w14:textId="61760D56"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24.0 (55)</w:t>
            </w:r>
          </w:p>
        </w:tc>
        <w:tc>
          <w:tcPr>
            <w:tcW w:w="2123" w:type="dxa"/>
          </w:tcPr>
          <w:p w14:paraId="0E4689B7" w14:textId="264851F6"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25.1 (95)</w:t>
            </w:r>
          </w:p>
        </w:tc>
        <w:tc>
          <w:tcPr>
            <w:tcW w:w="1792" w:type="dxa"/>
          </w:tcPr>
          <w:p w14:paraId="79E2BF04" w14:textId="1FB1C3C5"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25.8 (42)</w:t>
            </w:r>
          </w:p>
        </w:tc>
      </w:tr>
      <w:tr w:rsidR="00F02A9C" w:rsidRPr="00B96C1F" w14:paraId="785E174E" w14:textId="25858152"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6C0246E4" w14:textId="643B1CEC" w:rsidR="00F02A9C" w:rsidRPr="00B96C1F" w:rsidRDefault="00F02A9C" w:rsidP="00347E9C">
            <w:pPr>
              <w:pStyle w:val="NoSpacing"/>
              <w:rPr>
                <w:sz w:val="24"/>
                <w:szCs w:val="24"/>
              </w:rPr>
            </w:pPr>
            <w:r w:rsidRPr="00B96C1F">
              <w:rPr>
                <w:sz w:val="24"/>
                <w:szCs w:val="24"/>
              </w:rPr>
              <w:t>Behavioural consultations</w:t>
            </w:r>
          </w:p>
        </w:tc>
        <w:tc>
          <w:tcPr>
            <w:tcW w:w="1484" w:type="dxa"/>
          </w:tcPr>
          <w:p w14:paraId="2E6684E0" w14:textId="77777777"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2123" w:type="dxa"/>
          </w:tcPr>
          <w:p w14:paraId="2E045C85" w14:textId="653E1AA1"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0.3 (1)</w:t>
            </w:r>
          </w:p>
        </w:tc>
        <w:tc>
          <w:tcPr>
            <w:tcW w:w="1792" w:type="dxa"/>
          </w:tcPr>
          <w:p w14:paraId="0E30D248" w14:textId="40D8D53A"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0.6 (1)</w:t>
            </w:r>
          </w:p>
        </w:tc>
      </w:tr>
      <w:tr w:rsidR="00F02A9C" w:rsidRPr="00B96C1F" w14:paraId="1B9B802F" w14:textId="730697FA"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4CB105FE" w14:textId="14C4D787" w:rsidR="00F02A9C" w:rsidRPr="00B96C1F" w:rsidRDefault="00F02A9C" w:rsidP="00347E9C">
            <w:pPr>
              <w:pStyle w:val="NoSpacing"/>
              <w:rPr>
                <w:sz w:val="24"/>
                <w:szCs w:val="24"/>
              </w:rPr>
            </w:pPr>
            <w:r w:rsidRPr="00B96C1F">
              <w:rPr>
                <w:sz w:val="24"/>
                <w:szCs w:val="24"/>
              </w:rPr>
              <w:t>Direct family support</w:t>
            </w:r>
          </w:p>
        </w:tc>
        <w:tc>
          <w:tcPr>
            <w:tcW w:w="1484" w:type="dxa"/>
          </w:tcPr>
          <w:p w14:paraId="3E3FC873" w14:textId="265A729A"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6.1 (14)</w:t>
            </w:r>
          </w:p>
        </w:tc>
        <w:tc>
          <w:tcPr>
            <w:tcW w:w="2123" w:type="dxa"/>
          </w:tcPr>
          <w:p w14:paraId="2FF9C230" w14:textId="69A858F0"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0.5 (2)</w:t>
            </w:r>
          </w:p>
        </w:tc>
        <w:tc>
          <w:tcPr>
            <w:tcW w:w="1792" w:type="dxa"/>
          </w:tcPr>
          <w:p w14:paraId="4EE7A903" w14:textId="45E41EA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4.3 (7)</w:t>
            </w:r>
          </w:p>
        </w:tc>
      </w:tr>
      <w:tr w:rsidR="00F02A9C" w:rsidRPr="00B96C1F" w14:paraId="7D9505EF" w14:textId="4FAEED9F"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67D7F2C6" w14:textId="4A7A8CBF" w:rsidR="00F02A9C" w:rsidRPr="00B96C1F" w:rsidRDefault="00F02A9C" w:rsidP="00347E9C">
            <w:pPr>
              <w:pStyle w:val="NoSpacing"/>
              <w:rPr>
                <w:sz w:val="24"/>
                <w:szCs w:val="24"/>
              </w:rPr>
            </w:pPr>
            <w:r w:rsidRPr="00B96C1F">
              <w:rPr>
                <w:sz w:val="24"/>
                <w:szCs w:val="24"/>
              </w:rPr>
              <w:t>Employment</w:t>
            </w:r>
          </w:p>
        </w:tc>
        <w:tc>
          <w:tcPr>
            <w:tcW w:w="1484" w:type="dxa"/>
          </w:tcPr>
          <w:p w14:paraId="62897264" w14:textId="042FFC88"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1.7 (4)</w:t>
            </w:r>
          </w:p>
        </w:tc>
        <w:tc>
          <w:tcPr>
            <w:tcW w:w="2123" w:type="dxa"/>
          </w:tcPr>
          <w:p w14:paraId="4DF6512D" w14:textId="63231429"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0.5 (2)</w:t>
            </w:r>
          </w:p>
        </w:tc>
        <w:tc>
          <w:tcPr>
            <w:tcW w:w="1792" w:type="dxa"/>
          </w:tcPr>
          <w:p w14:paraId="7AC50255" w14:textId="618F3AD8"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3.1 (5)</w:t>
            </w:r>
          </w:p>
        </w:tc>
      </w:tr>
      <w:tr w:rsidR="00F02A9C" w:rsidRPr="00B96C1F" w14:paraId="5A602B93" w14:textId="701A0343"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1C5C4494" w14:textId="42678937" w:rsidR="00F02A9C" w:rsidRPr="00B96C1F" w:rsidRDefault="00F02A9C" w:rsidP="00347E9C">
            <w:pPr>
              <w:pStyle w:val="NoSpacing"/>
              <w:rPr>
                <w:sz w:val="24"/>
                <w:szCs w:val="24"/>
              </w:rPr>
            </w:pPr>
            <w:r w:rsidRPr="00B96C1F">
              <w:rPr>
                <w:sz w:val="24"/>
                <w:szCs w:val="24"/>
              </w:rPr>
              <w:t>Employment services – individual placement</w:t>
            </w:r>
          </w:p>
        </w:tc>
        <w:tc>
          <w:tcPr>
            <w:tcW w:w="1484" w:type="dxa"/>
          </w:tcPr>
          <w:p w14:paraId="1ABF9F82" w14:textId="7777777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2123" w:type="dxa"/>
          </w:tcPr>
          <w:p w14:paraId="44570B7A" w14:textId="7777777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792" w:type="dxa"/>
          </w:tcPr>
          <w:p w14:paraId="18334E50" w14:textId="1CF95902"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1.2 (2)</w:t>
            </w:r>
          </w:p>
        </w:tc>
      </w:tr>
      <w:tr w:rsidR="00F02A9C" w:rsidRPr="00B96C1F" w14:paraId="2ACDAA90" w14:textId="77777777"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160A661B" w14:textId="358BCBD7" w:rsidR="00F02A9C" w:rsidRPr="00B96C1F" w:rsidRDefault="00F02A9C" w:rsidP="00347E9C">
            <w:pPr>
              <w:pStyle w:val="NoSpacing"/>
              <w:rPr>
                <w:sz w:val="24"/>
                <w:szCs w:val="24"/>
              </w:rPr>
            </w:pPr>
            <w:r w:rsidRPr="00B96C1F">
              <w:rPr>
                <w:sz w:val="24"/>
                <w:szCs w:val="24"/>
              </w:rPr>
              <w:t>Home based</w:t>
            </w:r>
          </w:p>
        </w:tc>
        <w:tc>
          <w:tcPr>
            <w:tcW w:w="1484" w:type="dxa"/>
          </w:tcPr>
          <w:p w14:paraId="27FBCE8F" w14:textId="77777777"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2123" w:type="dxa"/>
          </w:tcPr>
          <w:p w14:paraId="023018FF" w14:textId="0E3A0F42"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2.6 (10)</w:t>
            </w:r>
          </w:p>
        </w:tc>
        <w:tc>
          <w:tcPr>
            <w:tcW w:w="1792" w:type="dxa"/>
          </w:tcPr>
          <w:p w14:paraId="0A3BA856" w14:textId="77777777"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F02A9C" w:rsidRPr="00B96C1F" w14:paraId="55117114" w14:textId="538B8413"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411BD076" w14:textId="306D8796" w:rsidR="00F02A9C" w:rsidRPr="00B96C1F" w:rsidRDefault="00F02A9C" w:rsidP="00347E9C">
            <w:pPr>
              <w:pStyle w:val="NoSpacing"/>
              <w:rPr>
                <w:sz w:val="24"/>
                <w:szCs w:val="24"/>
              </w:rPr>
            </w:pPr>
            <w:r w:rsidRPr="00B96C1F">
              <w:rPr>
                <w:sz w:val="24"/>
                <w:szCs w:val="24"/>
              </w:rPr>
              <w:t>Home sharing*</w:t>
            </w:r>
          </w:p>
        </w:tc>
        <w:tc>
          <w:tcPr>
            <w:tcW w:w="1484" w:type="dxa"/>
          </w:tcPr>
          <w:p w14:paraId="631917F5" w14:textId="32CF7B13"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7.0 (16)</w:t>
            </w:r>
          </w:p>
        </w:tc>
        <w:tc>
          <w:tcPr>
            <w:tcW w:w="2123" w:type="dxa"/>
          </w:tcPr>
          <w:p w14:paraId="54B8EAB8" w14:textId="7B0B4C4C"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9.3 (35)</w:t>
            </w:r>
          </w:p>
        </w:tc>
        <w:tc>
          <w:tcPr>
            <w:tcW w:w="1792" w:type="dxa"/>
          </w:tcPr>
          <w:p w14:paraId="323F94FA" w14:textId="3F7BCAAA"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4.3 (7)</w:t>
            </w:r>
          </w:p>
        </w:tc>
      </w:tr>
      <w:tr w:rsidR="00F02A9C" w:rsidRPr="00B96C1F" w14:paraId="4A87F27F" w14:textId="77777777"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70D973DB" w14:textId="5069B1C8" w:rsidR="00F02A9C" w:rsidRPr="00B96C1F" w:rsidRDefault="00F02A9C" w:rsidP="00347E9C">
            <w:pPr>
              <w:pStyle w:val="NoSpacing"/>
              <w:rPr>
                <w:sz w:val="24"/>
                <w:szCs w:val="24"/>
              </w:rPr>
            </w:pPr>
            <w:r w:rsidRPr="00B96C1F">
              <w:rPr>
                <w:sz w:val="24"/>
                <w:szCs w:val="24"/>
              </w:rPr>
              <w:t>Host agency coordination fee</w:t>
            </w:r>
          </w:p>
        </w:tc>
        <w:tc>
          <w:tcPr>
            <w:tcW w:w="1484" w:type="dxa"/>
          </w:tcPr>
          <w:p w14:paraId="613E8115" w14:textId="601F3675"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35.4 (81)</w:t>
            </w:r>
          </w:p>
        </w:tc>
        <w:tc>
          <w:tcPr>
            <w:tcW w:w="2123" w:type="dxa"/>
          </w:tcPr>
          <w:p w14:paraId="35EAEB74" w14:textId="77777777"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1792" w:type="dxa"/>
          </w:tcPr>
          <w:p w14:paraId="10579F67" w14:textId="77777777"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F02A9C" w:rsidRPr="00B96C1F" w14:paraId="4AC5B76C" w14:textId="77777777"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231F309D" w14:textId="14C92490" w:rsidR="00F02A9C" w:rsidRPr="00B96C1F" w:rsidRDefault="00F02A9C" w:rsidP="00347E9C">
            <w:pPr>
              <w:pStyle w:val="NoSpacing"/>
              <w:rPr>
                <w:sz w:val="24"/>
                <w:szCs w:val="24"/>
              </w:rPr>
            </w:pPr>
            <w:r w:rsidRPr="00B96C1F">
              <w:rPr>
                <w:sz w:val="24"/>
                <w:szCs w:val="24"/>
              </w:rPr>
              <w:t>Individual services</w:t>
            </w:r>
          </w:p>
        </w:tc>
        <w:tc>
          <w:tcPr>
            <w:tcW w:w="1484" w:type="dxa"/>
          </w:tcPr>
          <w:p w14:paraId="7E98B0CD" w14:textId="67E0A336"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0.4 (1)</w:t>
            </w:r>
          </w:p>
        </w:tc>
        <w:tc>
          <w:tcPr>
            <w:tcW w:w="2123" w:type="dxa"/>
          </w:tcPr>
          <w:p w14:paraId="42C3AA66" w14:textId="0CF9568C"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8.2 (31)</w:t>
            </w:r>
          </w:p>
        </w:tc>
        <w:tc>
          <w:tcPr>
            <w:tcW w:w="1792" w:type="dxa"/>
          </w:tcPr>
          <w:p w14:paraId="676CE3B1" w14:textId="7777777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r w:rsidR="00F02A9C" w:rsidRPr="00B96C1F" w14:paraId="644255B1" w14:textId="57C949E5"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00930062" w14:textId="280DB1DF" w:rsidR="00F02A9C" w:rsidRPr="00B96C1F" w:rsidRDefault="00F02A9C" w:rsidP="00347E9C">
            <w:pPr>
              <w:pStyle w:val="NoSpacing"/>
              <w:rPr>
                <w:sz w:val="24"/>
                <w:szCs w:val="24"/>
              </w:rPr>
            </w:pPr>
            <w:r w:rsidRPr="00B96C1F">
              <w:rPr>
                <w:sz w:val="24"/>
                <w:szCs w:val="24"/>
              </w:rPr>
              <w:t>Homemaker services*</w:t>
            </w:r>
          </w:p>
        </w:tc>
        <w:tc>
          <w:tcPr>
            <w:tcW w:w="1484" w:type="dxa"/>
          </w:tcPr>
          <w:p w14:paraId="22824E19" w14:textId="77777777"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2123" w:type="dxa"/>
          </w:tcPr>
          <w:p w14:paraId="7BFAEC26" w14:textId="545A5D1E"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0.8 (3)</w:t>
            </w:r>
          </w:p>
        </w:tc>
        <w:tc>
          <w:tcPr>
            <w:tcW w:w="1792" w:type="dxa"/>
          </w:tcPr>
          <w:p w14:paraId="40D36A3B" w14:textId="71A2BFC6"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2.5 (4)</w:t>
            </w:r>
          </w:p>
        </w:tc>
      </w:tr>
      <w:tr w:rsidR="00F02A9C" w:rsidRPr="00B96C1F" w14:paraId="3CE29075" w14:textId="7C174257"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04246579" w14:textId="76AFA0F8" w:rsidR="00F02A9C" w:rsidRPr="00B96C1F" w:rsidRDefault="00F02A9C" w:rsidP="00347E9C">
            <w:pPr>
              <w:pStyle w:val="NoSpacing"/>
              <w:rPr>
                <w:sz w:val="24"/>
                <w:szCs w:val="24"/>
              </w:rPr>
            </w:pPr>
            <w:r w:rsidRPr="00B96C1F">
              <w:rPr>
                <w:sz w:val="24"/>
                <w:szCs w:val="24"/>
              </w:rPr>
              <w:t>Live in support*</w:t>
            </w:r>
          </w:p>
        </w:tc>
        <w:tc>
          <w:tcPr>
            <w:tcW w:w="1484" w:type="dxa"/>
          </w:tcPr>
          <w:p w14:paraId="035598A5" w14:textId="6E7060B5"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 xml:space="preserve"> 0.9 (2)</w:t>
            </w:r>
          </w:p>
        </w:tc>
        <w:tc>
          <w:tcPr>
            <w:tcW w:w="2123" w:type="dxa"/>
          </w:tcPr>
          <w:p w14:paraId="05CDA293" w14:textId="3A69CE34"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6.6 (25)</w:t>
            </w:r>
          </w:p>
        </w:tc>
        <w:tc>
          <w:tcPr>
            <w:tcW w:w="1792" w:type="dxa"/>
          </w:tcPr>
          <w:p w14:paraId="3A2E853C" w14:textId="43815110"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8.0 (13)</w:t>
            </w:r>
          </w:p>
        </w:tc>
      </w:tr>
      <w:tr w:rsidR="00F02A9C" w:rsidRPr="00B96C1F" w14:paraId="74A7489A" w14:textId="280B1880"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1CC4BEB2" w14:textId="2479FB6F" w:rsidR="00F02A9C" w:rsidRPr="00B96C1F" w:rsidRDefault="00F02A9C" w:rsidP="00347E9C">
            <w:pPr>
              <w:pStyle w:val="NoSpacing"/>
              <w:rPr>
                <w:sz w:val="24"/>
                <w:szCs w:val="24"/>
              </w:rPr>
            </w:pPr>
            <w:r w:rsidRPr="00B96C1F">
              <w:rPr>
                <w:sz w:val="24"/>
                <w:szCs w:val="24"/>
              </w:rPr>
              <w:t>Outreach support*</w:t>
            </w:r>
          </w:p>
        </w:tc>
        <w:tc>
          <w:tcPr>
            <w:tcW w:w="1484" w:type="dxa"/>
          </w:tcPr>
          <w:p w14:paraId="42D479B2" w14:textId="53C0A731"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5.7 (13)</w:t>
            </w:r>
          </w:p>
        </w:tc>
        <w:tc>
          <w:tcPr>
            <w:tcW w:w="2123" w:type="dxa"/>
          </w:tcPr>
          <w:p w14:paraId="6C4D82FE" w14:textId="0699495D"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9.3 (35)</w:t>
            </w:r>
          </w:p>
        </w:tc>
        <w:tc>
          <w:tcPr>
            <w:tcW w:w="1792" w:type="dxa"/>
          </w:tcPr>
          <w:p w14:paraId="6F29443E" w14:textId="246101B6"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3.1 (5)</w:t>
            </w:r>
          </w:p>
        </w:tc>
      </w:tr>
      <w:tr w:rsidR="00F02A9C" w:rsidRPr="00B96C1F" w14:paraId="642F51EB" w14:textId="3AE87A00"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0380C4E9" w14:textId="0C7A0106" w:rsidR="00F02A9C" w:rsidRPr="00B96C1F" w:rsidRDefault="00F02A9C" w:rsidP="00347E9C">
            <w:pPr>
              <w:pStyle w:val="NoSpacing"/>
              <w:rPr>
                <w:sz w:val="24"/>
                <w:szCs w:val="24"/>
              </w:rPr>
            </w:pPr>
            <w:r w:rsidRPr="00B96C1F">
              <w:rPr>
                <w:sz w:val="24"/>
                <w:szCs w:val="24"/>
              </w:rPr>
              <w:t>Skill development</w:t>
            </w:r>
          </w:p>
        </w:tc>
        <w:tc>
          <w:tcPr>
            <w:tcW w:w="1484" w:type="dxa"/>
          </w:tcPr>
          <w:p w14:paraId="7E0EBDD0" w14:textId="278D967A"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7.0 (16)</w:t>
            </w:r>
          </w:p>
        </w:tc>
        <w:tc>
          <w:tcPr>
            <w:tcW w:w="2123" w:type="dxa"/>
          </w:tcPr>
          <w:p w14:paraId="1694C3FC" w14:textId="2A16F5C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16.4 (62)</w:t>
            </w:r>
          </w:p>
        </w:tc>
        <w:tc>
          <w:tcPr>
            <w:tcW w:w="1792" w:type="dxa"/>
          </w:tcPr>
          <w:p w14:paraId="383D40E8" w14:textId="59EE348B"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9.8 (16)</w:t>
            </w:r>
          </w:p>
        </w:tc>
      </w:tr>
      <w:tr w:rsidR="00F02A9C" w:rsidRPr="00B96C1F" w14:paraId="66870632" w14:textId="402902F5" w:rsidTr="0035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1FC32AC9" w14:textId="4ABF4D85" w:rsidR="00F02A9C" w:rsidRPr="00B96C1F" w:rsidRDefault="00F02A9C" w:rsidP="00347E9C">
            <w:pPr>
              <w:pStyle w:val="NoSpacing"/>
              <w:rPr>
                <w:sz w:val="24"/>
                <w:szCs w:val="24"/>
              </w:rPr>
            </w:pPr>
            <w:r w:rsidRPr="00B96C1F">
              <w:rPr>
                <w:sz w:val="24"/>
                <w:szCs w:val="24"/>
              </w:rPr>
              <w:t>Supports to home sharing/live in support*</w:t>
            </w:r>
          </w:p>
        </w:tc>
        <w:tc>
          <w:tcPr>
            <w:tcW w:w="1484" w:type="dxa"/>
          </w:tcPr>
          <w:p w14:paraId="1D4D2FB3" w14:textId="48B2FD39"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2.2 (5)</w:t>
            </w:r>
          </w:p>
        </w:tc>
        <w:tc>
          <w:tcPr>
            <w:tcW w:w="2123" w:type="dxa"/>
          </w:tcPr>
          <w:p w14:paraId="352BA5DE" w14:textId="2A213B4E"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1.9 (7)</w:t>
            </w:r>
          </w:p>
        </w:tc>
        <w:tc>
          <w:tcPr>
            <w:tcW w:w="1792" w:type="dxa"/>
          </w:tcPr>
          <w:p w14:paraId="2C34C7EE" w14:textId="75CB8306" w:rsidR="00F02A9C" w:rsidRPr="00B96C1F" w:rsidRDefault="00F02A9C" w:rsidP="00347E9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B96C1F">
              <w:rPr>
                <w:sz w:val="24"/>
                <w:szCs w:val="24"/>
              </w:rPr>
              <w:t>3.1 (5)</w:t>
            </w:r>
          </w:p>
        </w:tc>
      </w:tr>
      <w:tr w:rsidR="00F02A9C" w:rsidRPr="00B96C1F" w14:paraId="58B44332" w14:textId="7D1E27EC" w:rsidTr="0035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5C0AECFE" w14:textId="622A0BDF" w:rsidR="00F02A9C" w:rsidRPr="00B96C1F" w:rsidRDefault="00F02A9C" w:rsidP="00347E9C">
            <w:pPr>
              <w:pStyle w:val="NoSpacing"/>
              <w:rPr>
                <w:sz w:val="24"/>
                <w:szCs w:val="24"/>
              </w:rPr>
            </w:pPr>
            <w:r w:rsidRPr="00B96C1F">
              <w:rPr>
                <w:sz w:val="24"/>
                <w:szCs w:val="24"/>
              </w:rPr>
              <w:t>Staffed residential</w:t>
            </w:r>
          </w:p>
        </w:tc>
        <w:tc>
          <w:tcPr>
            <w:tcW w:w="1484" w:type="dxa"/>
          </w:tcPr>
          <w:p w14:paraId="2A32AF55" w14:textId="7777777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2123" w:type="dxa"/>
          </w:tcPr>
          <w:p w14:paraId="757D084C" w14:textId="3AFFB6E4"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r w:rsidRPr="00B96C1F">
              <w:rPr>
                <w:sz w:val="24"/>
                <w:szCs w:val="24"/>
              </w:rPr>
              <w:t>5.8 (22)</w:t>
            </w:r>
          </w:p>
        </w:tc>
        <w:tc>
          <w:tcPr>
            <w:tcW w:w="1792" w:type="dxa"/>
          </w:tcPr>
          <w:p w14:paraId="4F9B28F8" w14:textId="77777777" w:rsidR="00F02A9C" w:rsidRPr="00B96C1F" w:rsidRDefault="00F02A9C" w:rsidP="00347E9C">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bl>
    <w:p w14:paraId="3F9300AD" w14:textId="29C35437" w:rsidR="004F1A67" w:rsidRPr="00150E48" w:rsidRDefault="004F1A67" w:rsidP="004F1A67"/>
    <w:p w14:paraId="792D6A6E" w14:textId="752FBB42" w:rsidR="00365E13" w:rsidRPr="00B96C1F" w:rsidRDefault="00365E13" w:rsidP="005C185A">
      <w:pPr>
        <w:spacing w:line="360" w:lineRule="auto"/>
        <w:jc w:val="both"/>
        <w:rPr>
          <w:rFonts w:cstheme="minorHAnsi"/>
          <w:sz w:val="24"/>
          <w:szCs w:val="24"/>
        </w:rPr>
      </w:pPr>
      <w:r w:rsidRPr="00B96C1F">
        <w:rPr>
          <w:rFonts w:cstheme="minorHAnsi"/>
          <w:sz w:val="24"/>
          <w:szCs w:val="24"/>
        </w:rPr>
        <w:t>The expenditure</w:t>
      </w:r>
      <w:r w:rsidR="00F02A9C" w:rsidRPr="00B96C1F">
        <w:rPr>
          <w:rFonts w:cstheme="minorHAnsi"/>
          <w:sz w:val="24"/>
          <w:szCs w:val="24"/>
        </w:rPr>
        <w:t xml:space="preserve"> categories</w:t>
      </w:r>
      <w:r w:rsidRPr="00B96C1F">
        <w:rPr>
          <w:rFonts w:cstheme="minorHAnsi"/>
          <w:sz w:val="24"/>
          <w:szCs w:val="24"/>
        </w:rPr>
        <w:t xml:space="preserve"> are not fully explained in the source document</w:t>
      </w:r>
      <w:r w:rsidR="00B96C1F">
        <w:rPr>
          <w:rFonts w:cstheme="minorHAnsi"/>
          <w:sz w:val="24"/>
          <w:szCs w:val="24"/>
        </w:rPr>
        <w:t>,</w:t>
      </w:r>
      <w:r w:rsidRPr="00B96C1F">
        <w:rPr>
          <w:rFonts w:cstheme="minorHAnsi"/>
          <w:sz w:val="24"/>
          <w:szCs w:val="24"/>
        </w:rPr>
        <w:t xml:space="preserve"> however the report by </w:t>
      </w:r>
      <w:r w:rsidR="00FE7631" w:rsidRPr="00B96C1F">
        <w:rPr>
          <w:rFonts w:cstheme="minorHAnsi"/>
          <w:sz w:val="24"/>
          <w:szCs w:val="24"/>
        </w:rPr>
        <w:t>a group examining CLBC</w:t>
      </w:r>
      <w:r w:rsidRPr="00B96C1F">
        <w:rPr>
          <w:rFonts w:cstheme="minorHAnsi"/>
          <w:sz w:val="24"/>
          <w:szCs w:val="24"/>
        </w:rPr>
        <w:t xml:space="preserve"> </w:t>
      </w:r>
      <w:r w:rsidR="00811295" w:rsidRPr="00B96C1F">
        <w:rPr>
          <w:rFonts w:cstheme="minorHAnsi"/>
          <w:sz w:val="24"/>
          <w:szCs w:val="24"/>
        </w:rPr>
        <w:fldChar w:fldCharType="begin"/>
      </w:r>
      <w:r w:rsidR="002D4814">
        <w:rPr>
          <w:rFonts w:cstheme="minorHAnsi"/>
          <w:sz w:val="24"/>
          <w:szCs w:val="24"/>
        </w:rPr>
        <w:instrText xml:space="preserve"> ADDIN EN.CITE &lt;EndNote&gt;&lt;Cite&gt;&lt;Author&gt;Queenswood Consulting Group&lt;/Author&gt;&lt;Year&gt;2011&lt;/Year&gt;&lt;RecNum&gt;0&lt;/RecNum&gt;&lt;IDText&gt;Review of Community Living BC: Efficacy and Progress to 2011&lt;/IDText&gt;&lt;DisplayText&gt;(Queenswood Consulting Group, 2011)&lt;/DisplayText&gt;&lt;record&gt;&lt;dates&gt;&lt;pub-dates&gt;&lt;date&gt;3/4/2020&lt;/date&gt;&lt;/pub-dates&gt;&lt;year&gt;2011&lt;/year&gt;&lt;/dates&gt;&lt;urls&gt;&lt;related-urls&gt;&lt;url&gt;https://communitylivingaction.files.wordpress.com/2012/01/queenswood_clbc_review_nov-2011-final1.pdf&lt;/url&gt;&lt;/related-urls&gt;&lt;/urls&gt;&lt;titles&gt;&lt;title&gt;Review of Community Living BC: Efficacy and Progress to 2011&lt;/title&gt;&lt;/titles&gt;&lt;contributors&gt;&lt;authors&gt;&lt;author&gt;Queenswood Consulting Group,&lt;/author&gt;&lt;/authors&gt;&lt;/contributors&gt;&lt;added-date format="utc"&gt;1587098594&lt;/added-date&gt;&lt;ref-type name="Report"&gt;27&lt;/ref-type&gt;&lt;rec-number&gt;708&lt;/rec-number&gt;&lt;last-updated-date format="utc"&gt;1587098791&lt;/last-updated-date&gt;&lt;/record&gt;&lt;/Cite&gt;&lt;Cite&gt;&lt;Author&gt;Queenswood Consulting Group&lt;/Author&gt;&lt;Year&gt;2011&lt;/Year&gt;&lt;RecNum&gt;0&lt;/RecNum&gt;&lt;IDText&gt;Review of Community Living BC: Efficacy and Progress to 2011&lt;/IDText&gt;&lt;record&gt;&lt;dates&gt;&lt;pub-dates&gt;&lt;date&gt;3/4/2020&lt;/date&gt;&lt;/pub-dates&gt;&lt;year&gt;2011&lt;/year&gt;&lt;/dates&gt;&lt;urls&gt;&lt;related-urls&gt;&lt;url&gt;https://communitylivingaction.files.wordpress.com/2012/01/queenswood_clbc_review_nov-2011-final1.pdf&lt;/url&gt;&lt;/related-urls&gt;&lt;/urls&gt;&lt;titles&gt;&lt;title&gt;Review of Community Living BC: Efficacy and Progress to 2011&lt;/title&gt;&lt;/titles&gt;&lt;contributors&gt;&lt;authors&gt;&lt;author&gt;Queenswood Consulting Group,&lt;/author&gt;&lt;/authors&gt;&lt;/contributors&gt;&lt;added-date format="utc"&gt;1587098594&lt;/added-date&gt;&lt;ref-type name="Report"&gt;27&lt;/ref-type&gt;&lt;rec-number&gt;708&lt;/rec-number&gt;&lt;last-updated-date format="utc"&gt;1587098791&lt;/last-updated-date&gt;&lt;/record&gt;&lt;/Cite&gt;&lt;/EndNote&gt;</w:instrText>
      </w:r>
      <w:r w:rsidR="00811295" w:rsidRPr="00B96C1F">
        <w:rPr>
          <w:rFonts w:cstheme="minorHAnsi"/>
          <w:sz w:val="24"/>
          <w:szCs w:val="24"/>
        </w:rPr>
        <w:fldChar w:fldCharType="separate"/>
      </w:r>
      <w:r w:rsidR="002D4814">
        <w:rPr>
          <w:rFonts w:cstheme="minorHAnsi"/>
          <w:noProof/>
          <w:sz w:val="24"/>
          <w:szCs w:val="24"/>
        </w:rPr>
        <w:t>(Queenswood Consulting Group, 2011)</w:t>
      </w:r>
      <w:r w:rsidR="00811295" w:rsidRPr="00B96C1F">
        <w:rPr>
          <w:rFonts w:cstheme="minorHAnsi"/>
          <w:sz w:val="24"/>
          <w:szCs w:val="24"/>
        </w:rPr>
        <w:fldChar w:fldCharType="end"/>
      </w:r>
      <w:r w:rsidRPr="00B96C1F">
        <w:rPr>
          <w:rFonts w:cstheme="minorHAnsi"/>
          <w:sz w:val="24"/>
          <w:szCs w:val="24"/>
        </w:rPr>
        <w:t xml:space="preserve"> and the CLBC website provides </w:t>
      </w:r>
      <w:r w:rsidR="00F330FB" w:rsidRPr="00B96C1F">
        <w:rPr>
          <w:rFonts w:cstheme="minorHAnsi"/>
          <w:sz w:val="24"/>
          <w:szCs w:val="24"/>
        </w:rPr>
        <w:t xml:space="preserve">more </w:t>
      </w:r>
      <w:r w:rsidR="00B96C1F">
        <w:rPr>
          <w:rFonts w:cstheme="minorHAnsi"/>
          <w:sz w:val="24"/>
          <w:szCs w:val="24"/>
        </w:rPr>
        <w:t>in-</w:t>
      </w:r>
      <w:r w:rsidR="00F330FB" w:rsidRPr="00B96C1F">
        <w:rPr>
          <w:rFonts w:cstheme="minorHAnsi"/>
          <w:sz w:val="24"/>
          <w:szCs w:val="24"/>
        </w:rPr>
        <w:t>depth</w:t>
      </w:r>
      <w:r w:rsidRPr="00B96C1F">
        <w:rPr>
          <w:rFonts w:cstheme="minorHAnsi"/>
          <w:sz w:val="24"/>
          <w:szCs w:val="24"/>
        </w:rPr>
        <w:t xml:space="preserve"> understanding</w:t>
      </w:r>
      <w:r w:rsidR="00F330FB" w:rsidRPr="00B96C1F">
        <w:rPr>
          <w:rFonts w:cstheme="minorHAnsi"/>
          <w:sz w:val="24"/>
          <w:szCs w:val="24"/>
        </w:rPr>
        <w:t xml:space="preserve"> of </w:t>
      </w:r>
      <w:r w:rsidR="00F02A9C" w:rsidRPr="00B96C1F">
        <w:rPr>
          <w:rFonts w:cstheme="minorHAnsi"/>
          <w:sz w:val="24"/>
          <w:szCs w:val="24"/>
        </w:rPr>
        <w:t>these</w:t>
      </w:r>
      <w:r w:rsidR="00F330FB" w:rsidRPr="00B96C1F">
        <w:rPr>
          <w:rFonts w:cstheme="minorHAnsi"/>
          <w:sz w:val="24"/>
          <w:szCs w:val="24"/>
        </w:rPr>
        <w:t xml:space="preserve"> areas</w:t>
      </w:r>
      <w:r w:rsidRPr="00B96C1F">
        <w:rPr>
          <w:rFonts w:cstheme="minorHAnsi"/>
          <w:sz w:val="24"/>
          <w:szCs w:val="24"/>
        </w:rPr>
        <w:t xml:space="preserve">. </w:t>
      </w:r>
      <w:r w:rsidR="00757FBB" w:rsidRPr="00B96C1F">
        <w:rPr>
          <w:rFonts w:cstheme="minorHAnsi"/>
          <w:sz w:val="24"/>
          <w:szCs w:val="24"/>
        </w:rPr>
        <w:t>Community based services in this model refers to services operating outside the individual participant</w:t>
      </w:r>
      <w:r w:rsidRPr="00B96C1F">
        <w:rPr>
          <w:rFonts w:cstheme="minorHAnsi"/>
          <w:sz w:val="24"/>
          <w:szCs w:val="24"/>
        </w:rPr>
        <w:t>’s</w:t>
      </w:r>
      <w:r w:rsidR="00757FBB" w:rsidRPr="00B96C1F">
        <w:rPr>
          <w:rFonts w:cstheme="minorHAnsi"/>
          <w:sz w:val="24"/>
          <w:szCs w:val="24"/>
        </w:rPr>
        <w:t xml:space="preserve"> home that enable </w:t>
      </w:r>
      <w:r w:rsidR="00B96C1F">
        <w:rPr>
          <w:rFonts w:cstheme="minorHAnsi"/>
          <w:sz w:val="24"/>
          <w:szCs w:val="24"/>
        </w:rPr>
        <w:t>them</w:t>
      </w:r>
      <w:r w:rsidR="00757FBB" w:rsidRPr="00B96C1F">
        <w:rPr>
          <w:rFonts w:cstheme="minorHAnsi"/>
          <w:sz w:val="24"/>
          <w:szCs w:val="24"/>
        </w:rPr>
        <w:t xml:space="preserve"> to engage in </w:t>
      </w:r>
      <w:r w:rsidR="00B96C1F">
        <w:rPr>
          <w:rFonts w:cstheme="minorHAnsi"/>
          <w:sz w:val="24"/>
          <w:szCs w:val="24"/>
        </w:rPr>
        <w:t>with their</w:t>
      </w:r>
      <w:r w:rsidR="00757FBB" w:rsidRPr="00B96C1F">
        <w:rPr>
          <w:rFonts w:cstheme="minorHAnsi"/>
          <w:sz w:val="24"/>
          <w:szCs w:val="24"/>
        </w:rPr>
        <w:t xml:space="preserve"> community for vocational and/or social or recreational reasons </w:t>
      </w:r>
      <w:r w:rsidR="00811295" w:rsidRPr="00B96C1F">
        <w:rPr>
          <w:rFonts w:cstheme="minorHAnsi"/>
          <w:sz w:val="24"/>
          <w:szCs w:val="24"/>
        </w:rPr>
        <w:fldChar w:fldCharType="begin"/>
      </w:r>
      <w:r w:rsidR="002D4814">
        <w:rPr>
          <w:rFonts w:cstheme="minorHAnsi"/>
          <w:sz w:val="24"/>
          <w:szCs w:val="24"/>
        </w:rPr>
        <w:instrText xml:space="preserve"> ADDIN EN.CITE &lt;EndNote&gt;&lt;Cite&gt;&lt;Author&gt;Queenswood Consulting Group&lt;/Author&gt;&lt;Year&gt;2011&lt;/Year&gt;&lt;RecNum&gt;0&lt;/RecNum&gt;&lt;IDText&gt;Review of Community Living BC: Efficacy and Progress to 2011&lt;/IDText&gt;&lt;DisplayText&gt;(Queenswood Consulting Group, 2011)&lt;/DisplayText&gt;&lt;record&gt;&lt;dates&gt;&lt;pub-dates&gt;&lt;date&gt;3/4/2020&lt;/date&gt;&lt;/pub-dates&gt;&lt;year&gt;2011&lt;/year&gt;&lt;/dates&gt;&lt;urls&gt;&lt;related-urls&gt;&lt;url&gt;https://communitylivingaction.files.wordpress.com/2012/01/queenswood_clbc_review_nov-2011-final1.pdf&lt;/url&gt;&lt;/related-urls&gt;&lt;/urls&gt;&lt;titles&gt;&lt;title&gt;Review of Community Living BC: Efficacy and Progress to 2011&lt;/title&gt;&lt;/titles&gt;&lt;contributors&gt;&lt;authors&gt;&lt;author&gt;Queenswood Consulting Group,&lt;/author&gt;&lt;/authors&gt;&lt;/contributors&gt;&lt;added-date format="utc"&gt;1587098594&lt;/added-date&gt;&lt;ref-type name="Report"&gt;27&lt;/ref-type&gt;&lt;rec-number&gt;708&lt;/rec-number&gt;&lt;last-updated-date format="utc"&gt;1587098791&lt;/last-updated-date&gt;&lt;/record&gt;&lt;/Cite&gt;&lt;Cite&gt;&lt;Author&gt;Queenswood Consulting Group&lt;/Author&gt;&lt;Year&gt;2011&lt;/Year&gt;&lt;RecNum&gt;0&lt;/RecNum&gt;&lt;IDText&gt;Review of Community Living BC: Efficacy and Progress to 2011&lt;/IDText&gt;&lt;record&gt;&lt;dates&gt;&lt;pub-dates&gt;&lt;date&gt;3/4/2020&lt;/date&gt;&lt;/pub-dates&gt;&lt;year&gt;2011&lt;/year&gt;&lt;/dates&gt;&lt;urls&gt;&lt;related-urls&gt;&lt;url&gt;https://communitylivingaction.files.wordpress.com/2012/01/queenswood_clbc_review_nov-2011-final1.pdf&lt;/url&gt;&lt;/related-urls&gt;&lt;/urls&gt;&lt;titles&gt;&lt;title&gt;Review of Community Living BC: Efficacy and Progress to 2011&lt;/title&gt;&lt;/titles&gt;&lt;contributors&gt;&lt;authors&gt;&lt;author&gt;Queenswood Consulting Group,&lt;/author&gt;&lt;/authors&gt;&lt;/contributors&gt;&lt;added-date format="utc"&gt;1587098594&lt;/added-date&gt;&lt;ref-type name="Report"&gt;27&lt;/ref-type&gt;&lt;rec-number&gt;708&lt;/rec-number&gt;&lt;last-updated-date format="utc"&gt;1587098791&lt;/last-updated-date&gt;&lt;/record&gt;&lt;/Cite&gt;&lt;/EndNote&gt;</w:instrText>
      </w:r>
      <w:r w:rsidR="00811295" w:rsidRPr="00B96C1F">
        <w:rPr>
          <w:rFonts w:cstheme="minorHAnsi"/>
          <w:sz w:val="24"/>
          <w:szCs w:val="24"/>
        </w:rPr>
        <w:fldChar w:fldCharType="separate"/>
      </w:r>
      <w:r w:rsidR="002D4814">
        <w:rPr>
          <w:rFonts w:cstheme="minorHAnsi"/>
          <w:noProof/>
          <w:sz w:val="24"/>
          <w:szCs w:val="24"/>
        </w:rPr>
        <w:t>(Queenswood Consulting Group, 2011)</w:t>
      </w:r>
      <w:r w:rsidR="00811295" w:rsidRPr="00B96C1F">
        <w:rPr>
          <w:rFonts w:cstheme="minorHAnsi"/>
          <w:sz w:val="24"/>
          <w:szCs w:val="24"/>
        </w:rPr>
        <w:fldChar w:fldCharType="end"/>
      </w:r>
      <w:r w:rsidR="00757FBB" w:rsidRPr="00B96C1F">
        <w:rPr>
          <w:rFonts w:cstheme="minorHAnsi"/>
          <w:sz w:val="24"/>
          <w:szCs w:val="24"/>
        </w:rPr>
        <w:t xml:space="preserve">. </w:t>
      </w:r>
      <w:r w:rsidR="0017293E" w:rsidRPr="00B96C1F">
        <w:rPr>
          <w:rFonts w:cstheme="minorHAnsi"/>
          <w:sz w:val="24"/>
          <w:szCs w:val="24"/>
          <w:lang w:eastAsia="en-AU"/>
        </w:rPr>
        <w:t>There are four types of</w:t>
      </w:r>
      <w:r w:rsidR="00CB2876" w:rsidRPr="00B96C1F">
        <w:rPr>
          <w:rFonts w:cstheme="minorHAnsi"/>
          <w:sz w:val="24"/>
          <w:szCs w:val="24"/>
          <w:lang w:eastAsia="en-AU"/>
        </w:rPr>
        <w:t xml:space="preserve"> these</w:t>
      </w:r>
      <w:r w:rsidR="0017293E" w:rsidRPr="00B96C1F">
        <w:rPr>
          <w:rFonts w:cstheme="minorHAnsi"/>
          <w:sz w:val="24"/>
          <w:szCs w:val="24"/>
          <w:lang w:eastAsia="en-AU"/>
        </w:rPr>
        <w:t xml:space="preserve"> community inclusion support services including employment, </w:t>
      </w:r>
      <w:r w:rsidR="00CB2876" w:rsidRPr="00B96C1F">
        <w:rPr>
          <w:rFonts w:cstheme="minorHAnsi"/>
          <w:sz w:val="24"/>
          <w:szCs w:val="24"/>
          <w:lang w:eastAsia="en-AU"/>
        </w:rPr>
        <w:t>s</w:t>
      </w:r>
      <w:r w:rsidR="0017293E" w:rsidRPr="00B96C1F">
        <w:rPr>
          <w:rFonts w:cstheme="minorHAnsi"/>
          <w:sz w:val="24"/>
          <w:szCs w:val="24"/>
          <w:lang w:eastAsia="en-AU"/>
        </w:rPr>
        <w:t xml:space="preserve">kill </w:t>
      </w:r>
      <w:r w:rsidR="00CB2876" w:rsidRPr="00B96C1F">
        <w:rPr>
          <w:rFonts w:cstheme="minorHAnsi"/>
          <w:sz w:val="24"/>
          <w:szCs w:val="24"/>
          <w:lang w:eastAsia="en-AU"/>
        </w:rPr>
        <w:t>d</w:t>
      </w:r>
      <w:r w:rsidR="0017293E" w:rsidRPr="00B96C1F">
        <w:rPr>
          <w:rFonts w:cstheme="minorHAnsi"/>
          <w:sz w:val="24"/>
          <w:szCs w:val="24"/>
          <w:lang w:eastAsia="en-AU"/>
        </w:rPr>
        <w:t xml:space="preserve">evelopment, </w:t>
      </w:r>
      <w:r w:rsidR="00CB2876" w:rsidRPr="00B96C1F">
        <w:rPr>
          <w:rFonts w:cstheme="minorHAnsi"/>
          <w:sz w:val="24"/>
          <w:szCs w:val="24"/>
          <w:lang w:eastAsia="en-AU"/>
        </w:rPr>
        <w:t>c</w:t>
      </w:r>
      <w:r w:rsidR="0017293E" w:rsidRPr="00B96C1F">
        <w:rPr>
          <w:rFonts w:cstheme="minorHAnsi"/>
          <w:sz w:val="24"/>
          <w:szCs w:val="24"/>
          <w:lang w:eastAsia="en-AU"/>
        </w:rPr>
        <w:t>ommunity-based</w:t>
      </w:r>
      <w:r w:rsidR="00CB2876" w:rsidRPr="00B96C1F">
        <w:rPr>
          <w:rFonts w:cstheme="minorHAnsi"/>
          <w:sz w:val="24"/>
          <w:szCs w:val="24"/>
          <w:lang w:eastAsia="en-AU"/>
        </w:rPr>
        <w:t xml:space="preserve"> (</w:t>
      </w:r>
      <w:r w:rsidR="0017293E" w:rsidRPr="00B96C1F">
        <w:rPr>
          <w:rFonts w:cstheme="minorHAnsi"/>
          <w:sz w:val="24"/>
          <w:szCs w:val="24"/>
          <w:lang w:eastAsia="en-AU"/>
        </w:rPr>
        <w:t xml:space="preserve">support to participate in community activities outside </w:t>
      </w:r>
      <w:r w:rsidR="00CB2876" w:rsidRPr="00B96C1F">
        <w:rPr>
          <w:rFonts w:cstheme="minorHAnsi"/>
          <w:sz w:val="24"/>
          <w:szCs w:val="24"/>
          <w:lang w:eastAsia="en-AU"/>
        </w:rPr>
        <w:t>a participant’s</w:t>
      </w:r>
      <w:r w:rsidR="0017293E" w:rsidRPr="00B96C1F">
        <w:rPr>
          <w:rFonts w:cstheme="minorHAnsi"/>
          <w:sz w:val="24"/>
          <w:szCs w:val="24"/>
          <w:lang w:eastAsia="en-AU"/>
        </w:rPr>
        <w:t xml:space="preserve"> home</w:t>
      </w:r>
      <w:r w:rsidR="00CB2876" w:rsidRPr="00B96C1F">
        <w:rPr>
          <w:rFonts w:cstheme="minorHAnsi"/>
          <w:sz w:val="24"/>
          <w:szCs w:val="24"/>
          <w:lang w:eastAsia="en-AU"/>
        </w:rPr>
        <w:t>)</w:t>
      </w:r>
      <w:r w:rsidR="0017293E" w:rsidRPr="00B96C1F">
        <w:rPr>
          <w:rFonts w:cstheme="minorHAnsi"/>
          <w:sz w:val="24"/>
          <w:szCs w:val="24"/>
          <w:lang w:eastAsia="en-AU"/>
        </w:rPr>
        <w:t xml:space="preserve"> and </w:t>
      </w:r>
      <w:r w:rsidR="00CB2876" w:rsidRPr="00B96C1F">
        <w:rPr>
          <w:rFonts w:cstheme="minorHAnsi"/>
          <w:sz w:val="24"/>
          <w:szCs w:val="24"/>
          <w:lang w:eastAsia="en-AU"/>
        </w:rPr>
        <w:t>h</w:t>
      </w:r>
      <w:r w:rsidR="0017293E" w:rsidRPr="00B96C1F">
        <w:rPr>
          <w:rFonts w:cstheme="minorHAnsi"/>
          <w:sz w:val="24"/>
          <w:szCs w:val="24"/>
          <w:lang w:eastAsia="en-AU"/>
        </w:rPr>
        <w:t>ome-based </w:t>
      </w:r>
      <w:r w:rsidR="00CB2876" w:rsidRPr="00B96C1F">
        <w:rPr>
          <w:rFonts w:cstheme="minorHAnsi"/>
          <w:sz w:val="24"/>
          <w:szCs w:val="24"/>
          <w:lang w:eastAsia="en-AU"/>
        </w:rPr>
        <w:t>(</w:t>
      </w:r>
      <w:r w:rsidR="0017293E" w:rsidRPr="00B96C1F">
        <w:rPr>
          <w:rFonts w:cstheme="minorHAnsi"/>
          <w:sz w:val="24"/>
          <w:szCs w:val="24"/>
          <w:lang w:eastAsia="en-AU"/>
        </w:rPr>
        <w:t xml:space="preserve">activities </w:t>
      </w:r>
      <w:r w:rsidR="00CB2876" w:rsidRPr="00B96C1F">
        <w:rPr>
          <w:rFonts w:cstheme="minorHAnsi"/>
          <w:sz w:val="24"/>
          <w:szCs w:val="24"/>
          <w:lang w:eastAsia="en-AU"/>
        </w:rPr>
        <w:t>for</w:t>
      </w:r>
      <w:r w:rsidR="0017293E" w:rsidRPr="00B96C1F">
        <w:rPr>
          <w:rFonts w:cstheme="minorHAnsi"/>
          <w:sz w:val="24"/>
          <w:szCs w:val="24"/>
          <w:lang w:eastAsia="en-AU"/>
        </w:rPr>
        <w:t xml:space="preserve"> mainly group residential settings).</w:t>
      </w:r>
      <w:r w:rsidR="00F02A9C" w:rsidRPr="00B96C1F">
        <w:rPr>
          <w:rFonts w:cstheme="minorHAnsi"/>
          <w:sz w:val="24"/>
          <w:szCs w:val="24"/>
          <w:lang w:eastAsia="en-AU"/>
        </w:rPr>
        <w:t xml:space="preserve"> </w:t>
      </w:r>
      <w:r w:rsidR="00757FBB" w:rsidRPr="00B96C1F">
        <w:rPr>
          <w:rFonts w:cstheme="minorHAnsi"/>
          <w:sz w:val="24"/>
          <w:szCs w:val="24"/>
        </w:rPr>
        <w:t xml:space="preserve">This model has a number of categories to describe in home </w:t>
      </w:r>
      <w:r w:rsidR="00B96F88" w:rsidRPr="00B96C1F">
        <w:rPr>
          <w:rFonts w:cstheme="minorHAnsi"/>
          <w:sz w:val="24"/>
          <w:szCs w:val="24"/>
        </w:rPr>
        <w:t xml:space="preserve">residential </w:t>
      </w:r>
      <w:r w:rsidR="00757FBB" w:rsidRPr="00B96C1F">
        <w:rPr>
          <w:rFonts w:cstheme="minorHAnsi"/>
          <w:sz w:val="24"/>
          <w:szCs w:val="24"/>
        </w:rPr>
        <w:t>supports to daily living including</w:t>
      </w:r>
      <w:r w:rsidR="0017293E" w:rsidRPr="00B96C1F">
        <w:rPr>
          <w:rFonts w:cstheme="minorHAnsi"/>
          <w:sz w:val="24"/>
          <w:szCs w:val="24"/>
        </w:rPr>
        <w:t>:</w:t>
      </w:r>
    </w:p>
    <w:p w14:paraId="2E06EC59" w14:textId="51D90897" w:rsidR="00B96F88" w:rsidRPr="00B96C1F" w:rsidRDefault="00FE4C25" w:rsidP="005C185A">
      <w:pPr>
        <w:pStyle w:val="Heading3"/>
        <w:numPr>
          <w:ilvl w:val="0"/>
          <w:numId w:val="20"/>
        </w:numPr>
        <w:spacing w:before="0" w:after="0" w:line="360" w:lineRule="auto"/>
        <w:ind w:left="714" w:hanging="357"/>
        <w:jc w:val="both"/>
        <w:rPr>
          <w:rFonts w:asciiTheme="minorHAnsi" w:hAnsiTheme="minorHAnsi" w:cstheme="minorHAnsi"/>
          <w:color w:val="000000"/>
        </w:rPr>
      </w:pPr>
      <w:hyperlink r:id="rId23" w:history="1">
        <w:r w:rsidR="00B96F88" w:rsidRPr="00B96C1F">
          <w:rPr>
            <w:rStyle w:val="Hyperlink"/>
            <w:rFonts w:asciiTheme="minorHAnsi" w:hAnsiTheme="minorHAnsi" w:cstheme="minorHAnsi"/>
            <w:u w:val="none"/>
          </w:rPr>
          <w:t>Supported Living (Outreach / Cluster)</w:t>
        </w:r>
      </w:hyperlink>
      <w:r w:rsidR="00B96F88" w:rsidRPr="00B96C1F">
        <w:rPr>
          <w:rFonts w:asciiTheme="minorHAnsi" w:hAnsiTheme="minorHAnsi" w:cstheme="minorHAnsi"/>
          <w:color w:val="000000"/>
        </w:rPr>
        <w:t xml:space="preserve"> </w:t>
      </w:r>
      <w:r w:rsidR="00F330FB" w:rsidRPr="00B96C1F">
        <w:rPr>
          <w:rFonts w:asciiTheme="minorHAnsi" w:hAnsiTheme="minorHAnsi" w:cstheme="minorHAnsi"/>
          <w:color w:val="auto"/>
        </w:rPr>
        <w:t xml:space="preserve"> which are</w:t>
      </w:r>
      <w:r w:rsidR="00B96F88" w:rsidRPr="00B96C1F">
        <w:rPr>
          <w:rFonts w:asciiTheme="minorHAnsi" w:hAnsiTheme="minorHAnsi" w:cstheme="minorHAnsi"/>
          <w:color w:val="auto"/>
        </w:rPr>
        <w:t xml:space="preserve"> support with activities of daily living in </w:t>
      </w:r>
      <w:r w:rsidR="0017293E" w:rsidRPr="00B96C1F">
        <w:rPr>
          <w:rFonts w:asciiTheme="minorHAnsi" w:hAnsiTheme="minorHAnsi" w:cstheme="minorHAnsi"/>
          <w:color w:val="auto"/>
        </w:rPr>
        <w:t xml:space="preserve">the </w:t>
      </w:r>
      <w:r w:rsidR="00CB2876" w:rsidRPr="00B96C1F">
        <w:rPr>
          <w:rFonts w:asciiTheme="minorHAnsi" w:hAnsiTheme="minorHAnsi" w:cstheme="minorHAnsi"/>
          <w:color w:val="auto"/>
        </w:rPr>
        <w:t>individual’s</w:t>
      </w:r>
      <w:r w:rsidR="0017293E" w:rsidRPr="00B96C1F">
        <w:rPr>
          <w:rFonts w:asciiTheme="minorHAnsi" w:hAnsiTheme="minorHAnsi" w:cstheme="minorHAnsi"/>
          <w:color w:val="auto"/>
        </w:rPr>
        <w:t xml:space="preserve"> </w:t>
      </w:r>
      <w:r w:rsidR="00B96F88" w:rsidRPr="00B96C1F">
        <w:rPr>
          <w:rFonts w:asciiTheme="minorHAnsi" w:hAnsiTheme="minorHAnsi" w:cstheme="minorHAnsi"/>
          <w:color w:val="auto"/>
        </w:rPr>
        <w:t>home</w:t>
      </w:r>
    </w:p>
    <w:p w14:paraId="309882E4" w14:textId="3E580C8B" w:rsidR="00F330FB" w:rsidRPr="00B96C1F" w:rsidRDefault="00B96C1F" w:rsidP="005C185A">
      <w:pPr>
        <w:pStyle w:val="ListParagraph"/>
        <w:numPr>
          <w:ilvl w:val="0"/>
          <w:numId w:val="18"/>
        </w:numPr>
        <w:spacing w:after="0" w:line="360" w:lineRule="auto"/>
        <w:ind w:left="714" w:hanging="357"/>
        <w:jc w:val="both"/>
        <w:rPr>
          <w:rFonts w:cstheme="minorHAnsi"/>
          <w:sz w:val="24"/>
          <w:szCs w:val="24"/>
        </w:rPr>
      </w:pPr>
      <w:r>
        <w:rPr>
          <w:rFonts w:cstheme="minorHAnsi"/>
          <w:sz w:val="24"/>
          <w:szCs w:val="24"/>
        </w:rPr>
        <w:t>H</w:t>
      </w:r>
      <w:r w:rsidR="00365E13" w:rsidRPr="00B96C1F">
        <w:rPr>
          <w:rFonts w:cstheme="minorHAnsi"/>
          <w:sz w:val="24"/>
          <w:szCs w:val="24"/>
        </w:rPr>
        <w:t>ome sharing and live in support, where the primary residence is shared by the support person</w:t>
      </w:r>
      <w:r w:rsidR="0017293E" w:rsidRPr="00B96C1F">
        <w:rPr>
          <w:rFonts w:cstheme="minorHAnsi"/>
          <w:sz w:val="24"/>
          <w:szCs w:val="24"/>
        </w:rPr>
        <w:t xml:space="preserve"> contracted by CLBC</w:t>
      </w:r>
      <w:r w:rsidR="00365E13" w:rsidRPr="00B96C1F">
        <w:rPr>
          <w:rFonts w:cstheme="minorHAnsi"/>
          <w:sz w:val="24"/>
          <w:szCs w:val="24"/>
        </w:rPr>
        <w:t xml:space="preserve"> and the </w:t>
      </w:r>
      <w:r w:rsidR="0017293E" w:rsidRPr="00B96C1F">
        <w:rPr>
          <w:rFonts w:cstheme="minorHAnsi"/>
          <w:sz w:val="24"/>
          <w:szCs w:val="24"/>
        </w:rPr>
        <w:t>individual</w:t>
      </w:r>
      <w:r w:rsidR="00365E13" w:rsidRPr="00B96C1F">
        <w:rPr>
          <w:rFonts w:cstheme="minorHAnsi"/>
          <w:sz w:val="24"/>
          <w:szCs w:val="24"/>
        </w:rPr>
        <w:t xml:space="preserve"> being supported</w:t>
      </w:r>
    </w:p>
    <w:p w14:paraId="53DE4187" w14:textId="05B673FC" w:rsidR="00F330FB" w:rsidRPr="005C185A" w:rsidRDefault="00B96C1F" w:rsidP="005C185A">
      <w:pPr>
        <w:pStyle w:val="ListParagraph"/>
        <w:numPr>
          <w:ilvl w:val="0"/>
          <w:numId w:val="18"/>
        </w:numPr>
        <w:spacing w:after="0" w:line="360" w:lineRule="auto"/>
        <w:ind w:left="714" w:hanging="357"/>
        <w:jc w:val="both"/>
        <w:rPr>
          <w:rFonts w:cstheme="minorHAnsi"/>
          <w:sz w:val="24"/>
          <w:szCs w:val="24"/>
        </w:rPr>
      </w:pPr>
      <w:r>
        <w:rPr>
          <w:rFonts w:cstheme="minorHAnsi"/>
          <w:sz w:val="24"/>
          <w:szCs w:val="24"/>
        </w:rPr>
        <w:t>R</w:t>
      </w:r>
      <w:r w:rsidR="0017293E" w:rsidRPr="00B96C1F">
        <w:rPr>
          <w:rFonts w:cstheme="minorHAnsi"/>
          <w:sz w:val="24"/>
          <w:szCs w:val="24"/>
        </w:rPr>
        <w:t>esidential support in group homes</w:t>
      </w:r>
    </w:p>
    <w:p w14:paraId="01ADAE47" w14:textId="438C2D9D" w:rsidR="00CB2876" w:rsidRPr="00B96C1F" w:rsidRDefault="0017293E" w:rsidP="005C185A">
      <w:pPr>
        <w:autoSpaceDE w:val="0"/>
        <w:autoSpaceDN w:val="0"/>
        <w:adjustRightInd w:val="0"/>
        <w:spacing w:after="0" w:line="360" w:lineRule="auto"/>
        <w:jc w:val="both"/>
        <w:rPr>
          <w:rFonts w:cstheme="minorHAnsi"/>
          <w:sz w:val="24"/>
          <w:szCs w:val="24"/>
        </w:rPr>
      </w:pPr>
      <w:r w:rsidRPr="00B96C1F">
        <w:rPr>
          <w:rFonts w:cstheme="minorHAnsi"/>
          <w:sz w:val="24"/>
          <w:szCs w:val="24"/>
          <w:lang w:eastAsia="en-AU"/>
        </w:rPr>
        <w:t xml:space="preserve">There are </w:t>
      </w:r>
      <w:r w:rsidR="00F330FB" w:rsidRPr="00B96C1F">
        <w:rPr>
          <w:rFonts w:cstheme="minorHAnsi"/>
          <w:sz w:val="24"/>
          <w:szCs w:val="24"/>
          <w:lang w:eastAsia="en-AU"/>
        </w:rPr>
        <w:t>also a</w:t>
      </w:r>
      <w:r w:rsidRPr="00B96C1F">
        <w:rPr>
          <w:rFonts w:cstheme="minorHAnsi"/>
          <w:sz w:val="24"/>
          <w:szCs w:val="24"/>
          <w:lang w:eastAsia="en-AU"/>
        </w:rPr>
        <w:t xml:space="preserve"> range of other</w:t>
      </w:r>
      <w:r w:rsidR="00CB2876" w:rsidRPr="00B96C1F">
        <w:rPr>
          <w:rFonts w:cstheme="minorHAnsi"/>
          <w:sz w:val="24"/>
          <w:szCs w:val="24"/>
          <w:lang w:eastAsia="en-AU"/>
        </w:rPr>
        <w:t xml:space="preserve"> </w:t>
      </w:r>
      <w:r w:rsidRPr="00B96C1F">
        <w:rPr>
          <w:rFonts w:cstheme="minorHAnsi"/>
          <w:sz w:val="24"/>
          <w:szCs w:val="24"/>
          <w:lang w:eastAsia="en-AU"/>
        </w:rPr>
        <w:t xml:space="preserve">services for </w:t>
      </w:r>
      <w:r w:rsidR="00CB2876" w:rsidRPr="00B96C1F">
        <w:rPr>
          <w:rFonts w:cstheme="minorHAnsi"/>
          <w:sz w:val="24"/>
          <w:szCs w:val="24"/>
          <w:lang w:eastAsia="en-AU"/>
        </w:rPr>
        <w:t>individuals</w:t>
      </w:r>
      <w:r w:rsidRPr="00B96C1F">
        <w:rPr>
          <w:rFonts w:cstheme="minorHAnsi"/>
          <w:sz w:val="24"/>
          <w:szCs w:val="24"/>
          <w:lang w:eastAsia="en-AU"/>
        </w:rPr>
        <w:t xml:space="preserve"> and families including </w:t>
      </w:r>
      <w:r w:rsidR="00CB2876" w:rsidRPr="00B96C1F">
        <w:rPr>
          <w:rFonts w:cstheme="minorHAnsi"/>
          <w:sz w:val="24"/>
          <w:szCs w:val="24"/>
        </w:rPr>
        <w:t>b</w:t>
      </w:r>
      <w:r w:rsidRPr="00B96C1F">
        <w:rPr>
          <w:rFonts w:cstheme="minorHAnsi"/>
          <w:sz w:val="24"/>
          <w:szCs w:val="24"/>
        </w:rPr>
        <w:t xml:space="preserve">ehavioural </w:t>
      </w:r>
      <w:r w:rsidR="00F330FB" w:rsidRPr="00B96C1F">
        <w:rPr>
          <w:rFonts w:cstheme="minorHAnsi"/>
          <w:sz w:val="24"/>
          <w:szCs w:val="24"/>
        </w:rPr>
        <w:t>consultations</w:t>
      </w:r>
      <w:r w:rsidR="00F330FB" w:rsidRPr="00B96C1F">
        <w:rPr>
          <w:rFonts w:cstheme="minorHAnsi"/>
          <w:color w:val="000000"/>
          <w:sz w:val="24"/>
          <w:szCs w:val="24"/>
        </w:rPr>
        <w:t xml:space="preserve"> with</w:t>
      </w:r>
      <w:r w:rsidRPr="00B96C1F">
        <w:rPr>
          <w:rFonts w:cstheme="minorHAnsi"/>
          <w:color w:val="000000"/>
          <w:sz w:val="24"/>
          <w:szCs w:val="24"/>
        </w:rPr>
        <w:t xml:space="preserve"> a </w:t>
      </w:r>
      <w:r w:rsidRPr="00B96C1F">
        <w:rPr>
          <w:rFonts w:cstheme="minorHAnsi"/>
          <w:sz w:val="24"/>
          <w:szCs w:val="24"/>
        </w:rPr>
        <w:t xml:space="preserve">psychologist or qualified counsellor and </w:t>
      </w:r>
      <w:r w:rsidR="00CB2876" w:rsidRPr="00B96C1F">
        <w:rPr>
          <w:rFonts w:cstheme="minorHAnsi"/>
          <w:color w:val="000000"/>
          <w:sz w:val="24"/>
          <w:szCs w:val="24"/>
        </w:rPr>
        <w:t>h</w:t>
      </w:r>
      <w:r w:rsidRPr="00B96C1F">
        <w:rPr>
          <w:rFonts w:cstheme="minorHAnsi"/>
          <w:color w:val="000000"/>
          <w:sz w:val="24"/>
          <w:szCs w:val="24"/>
        </w:rPr>
        <w:t>ome‐maker services</w:t>
      </w:r>
      <w:r w:rsidR="00B96C1F">
        <w:rPr>
          <w:rFonts w:cstheme="minorHAnsi"/>
          <w:color w:val="000000"/>
          <w:sz w:val="24"/>
          <w:szCs w:val="24"/>
        </w:rPr>
        <w:t>,</w:t>
      </w:r>
      <w:r w:rsidRPr="00B96C1F">
        <w:rPr>
          <w:rFonts w:cstheme="minorHAnsi"/>
          <w:color w:val="000000"/>
          <w:sz w:val="24"/>
          <w:szCs w:val="24"/>
        </w:rPr>
        <w:t xml:space="preserve"> which provide individuals with basic housekeeping services or temporary personal care to successfully live in the community</w:t>
      </w:r>
      <w:r w:rsidR="00CB2876" w:rsidRPr="00B96C1F">
        <w:rPr>
          <w:rFonts w:cstheme="minorHAnsi"/>
          <w:sz w:val="24"/>
          <w:szCs w:val="24"/>
        </w:rPr>
        <w:t>.</w:t>
      </w:r>
    </w:p>
    <w:p w14:paraId="3B44E340" w14:textId="68B33166" w:rsidR="00C46F2C" w:rsidRDefault="00CB2876" w:rsidP="005C185A">
      <w:pPr>
        <w:autoSpaceDE w:val="0"/>
        <w:autoSpaceDN w:val="0"/>
        <w:adjustRightInd w:val="0"/>
        <w:spacing w:after="0" w:line="360" w:lineRule="auto"/>
        <w:jc w:val="both"/>
        <w:rPr>
          <w:rFonts w:cstheme="minorHAnsi"/>
          <w:sz w:val="24"/>
          <w:szCs w:val="24"/>
        </w:rPr>
      </w:pPr>
      <w:r w:rsidRPr="00B96C1F">
        <w:rPr>
          <w:rFonts w:cstheme="minorHAnsi"/>
          <w:sz w:val="24"/>
          <w:szCs w:val="24"/>
        </w:rPr>
        <w:t>When the categories of outreach support, live in support, supports to home</w:t>
      </w:r>
      <w:r w:rsidR="00F330FB" w:rsidRPr="00B96C1F">
        <w:rPr>
          <w:rFonts w:cstheme="minorHAnsi"/>
          <w:sz w:val="24"/>
          <w:szCs w:val="24"/>
        </w:rPr>
        <w:t xml:space="preserve"> </w:t>
      </w:r>
      <w:r w:rsidRPr="00B96C1F">
        <w:rPr>
          <w:rFonts w:cstheme="minorHAnsi"/>
          <w:sz w:val="24"/>
          <w:szCs w:val="24"/>
        </w:rPr>
        <w:t xml:space="preserve">sharing/live in support, homemaker services, home sharing are combined as a single entity under home living supports </w:t>
      </w:r>
      <w:r w:rsidR="00F330FB" w:rsidRPr="00B96C1F">
        <w:rPr>
          <w:rFonts w:cstheme="minorHAnsi"/>
          <w:sz w:val="24"/>
          <w:szCs w:val="24"/>
        </w:rPr>
        <w:t xml:space="preserve">they represent the major areas of spend for microboards and the secondary areas of spending for host agency and direct funding. </w:t>
      </w:r>
      <w:r w:rsidRPr="00B96C1F">
        <w:rPr>
          <w:rFonts w:cstheme="minorHAnsi"/>
          <w:sz w:val="24"/>
          <w:szCs w:val="24"/>
        </w:rPr>
        <w:t xml:space="preserve"> As Table </w:t>
      </w:r>
      <w:r w:rsidR="00B96C1F">
        <w:rPr>
          <w:rFonts w:cstheme="minorHAnsi"/>
          <w:sz w:val="24"/>
          <w:szCs w:val="24"/>
        </w:rPr>
        <w:t>1</w:t>
      </w:r>
      <w:r w:rsidR="00C108B2">
        <w:rPr>
          <w:rFonts w:cstheme="minorHAnsi"/>
          <w:sz w:val="24"/>
          <w:szCs w:val="24"/>
        </w:rPr>
        <w:t>3</w:t>
      </w:r>
      <w:r w:rsidRPr="00B96C1F">
        <w:rPr>
          <w:rFonts w:cstheme="minorHAnsi"/>
          <w:sz w:val="24"/>
          <w:szCs w:val="24"/>
        </w:rPr>
        <w:t xml:space="preserve"> demonstrates the </w:t>
      </w:r>
      <w:r w:rsidR="00F330FB" w:rsidRPr="00B96C1F">
        <w:rPr>
          <w:rFonts w:cstheme="minorHAnsi"/>
          <w:sz w:val="24"/>
          <w:szCs w:val="24"/>
        </w:rPr>
        <w:t xml:space="preserve">other </w:t>
      </w:r>
      <w:r w:rsidRPr="00B96C1F">
        <w:rPr>
          <w:rFonts w:cstheme="minorHAnsi"/>
          <w:sz w:val="24"/>
          <w:szCs w:val="24"/>
        </w:rPr>
        <w:t>most common areas of expenditure</w:t>
      </w:r>
      <w:r w:rsidR="00F330FB" w:rsidRPr="00B96C1F">
        <w:rPr>
          <w:rFonts w:cstheme="minorHAnsi"/>
          <w:sz w:val="24"/>
          <w:szCs w:val="24"/>
        </w:rPr>
        <w:t xml:space="preserve"> in order of highest spend</w:t>
      </w:r>
      <w:r w:rsidRPr="00B96C1F">
        <w:rPr>
          <w:rFonts w:cstheme="minorHAnsi"/>
          <w:sz w:val="24"/>
          <w:szCs w:val="24"/>
        </w:rPr>
        <w:t xml:space="preserve"> </w:t>
      </w:r>
      <w:r w:rsidR="00F330FB" w:rsidRPr="00B96C1F">
        <w:rPr>
          <w:rFonts w:cstheme="minorHAnsi"/>
          <w:sz w:val="24"/>
          <w:szCs w:val="24"/>
        </w:rPr>
        <w:t>are</w:t>
      </w:r>
      <w:r w:rsidRPr="00B96C1F">
        <w:rPr>
          <w:rFonts w:cstheme="minorHAnsi"/>
          <w:sz w:val="24"/>
          <w:szCs w:val="24"/>
        </w:rPr>
        <w:t xml:space="preserve"> </w:t>
      </w:r>
      <w:r w:rsidR="00BB38F6" w:rsidRPr="00B96C1F">
        <w:rPr>
          <w:rFonts w:cstheme="minorHAnsi"/>
          <w:sz w:val="24"/>
          <w:szCs w:val="24"/>
        </w:rPr>
        <w:t>community-based</w:t>
      </w:r>
      <w:r w:rsidRPr="00B96C1F">
        <w:rPr>
          <w:rFonts w:cstheme="minorHAnsi"/>
          <w:sz w:val="24"/>
          <w:szCs w:val="24"/>
        </w:rPr>
        <w:t xml:space="preserve"> services, respite care, and skill development.</w:t>
      </w:r>
    </w:p>
    <w:p w14:paraId="20B81D83" w14:textId="5250F1EC" w:rsidR="00650E8C" w:rsidRDefault="00650E8C" w:rsidP="005C185A">
      <w:pPr>
        <w:autoSpaceDE w:val="0"/>
        <w:autoSpaceDN w:val="0"/>
        <w:adjustRightInd w:val="0"/>
        <w:spacing w:after="0" w:line="360" w:lineRule="auto"/>
        <w:jc w:val="both"/>
        <w:rPr>
          <w:rFonts w:cstheme="minorHAnsi"/>
          <w:sz w:val="24"/>
          <w:szCs w:val="24"/>
        </w:rPr>
      </w:pPr>
    </w:p>
    <w:p w14:paraId="55D8123F" w14:textId="77777777" w:rsidR="00650E8C" w:rsidRDefault="00650E8C" w:rsidP="00650E8C">
      <w:pPr>
        <w:pStyle w:val="NumberedHeading2"/>
        <w:rPr>
          <w:rFonts w:asciiTheme="minorHAnsi" w:hAnsiTheme="minorHAnsi"/>
        </w:rPr>
      </w:pPr>
      <w:bookmarkStart w:id="68" w:name="_Toc50718728"/>
      <w:r w:rsidRPr="00150E48">
        <w:rPr>
          <w:rFonts w:asciiTheme="minorHAnsi" w:hAnsiTheme="minorHAnsi"/>
        </w:rPr>
        <w:t>Victorian Transport Accident Commission</w:t>
      </w:r>
      <w:bookmarkEnd w:id="68"/>
    </w:p>
    <w:p w14:paraId="4F0B5667" w14:textId="152CEF09" w:rsidR="0021577D" w:rsidRDefault="00650E8C" w:rsidP="005C185A">
      <w:pPr>
        <w:autoSpaceDE w:val="0"/>
        <w:autoSpaceDN w:val="0"/>
        <w:adjustRightInd w:val="0"/>
        <w:spacing w:after="0" w:line="360" w:lineRule="auto"/>
        <w:jc w:val="both"/>
        <w:rPr>
          <w:rFonts w:cs="Arial"/>
          <w:sz w:val="24"/>
          <w:szCs w:val="24"/>
        </w:rPr>
      </w:pPr>
      <w:r>
        <w:rPr>
          <w:rFonts w:cs="Arial"/>
          <w:sz w:val="24"/>
          <w:szCs w:val="24"/>
        </w:rPr>
        <w:t xml:space="preserve">The </w:t>
      </w:r>
      <w:r w:rsidR="0021577D">
        <w:rPr>
          <w:rFonts w:cs="Arial"/>
          <w:sz w:val="24"/>
          <w:szCs w:val="24"/>
        </w:rPr>
        <w:t xml:space="preserve">Victorian </w:t>
      </w:r>
      <w:r>
        <w:rPr>
          <w:rFonts w:cs="Arial"/>
          <w:sz w:val="24"/>
          <w:szCs w:val="24"/>
        </w:rPr>
        <w:t xml:space="preserve">TAC </w:t>
      </w:r>
      <w:r w:rsidR="0021577D">
        <w:rPr>
          <w:rFonts w:cs="Arial"/>
          <w:sz w:val="24"/>
          <w:szCs w:val="24"/>
        </w:rPr>
        <w:t xml:space="preserve">allows expenditure in a broad range of preapproved services and goods outlined in Table </w:t>
      </w:r>
      <w:r w:rsidR="000D475D">
        <w:rPr>
          <w:rFonts w:cs="Arial"/>
          <w:sz w:val="24"/>
          <w:szCs w:val="24"/>
        </w:rPr>
        <w:t>14</w:t>
      </w:r>
      <w:r w:rsidR="003A10BC">
        <w:rPr>
          <w:rFonts w:cs="Arial"/>
          <w:sz w:val="24"/>
          <w:szCs w:val="24"/>
        </w:rPr>
        <w:t>.</w:t>
      </w:r>
      <w:r w:rsidR="003A10BC" w:rsidRPr="003A10BC">
        <w:rPr>
          <w:sz w:val="24"/>
          <w:szCs w:val="24"/>
        </w:rPr>
        <w:t xml:space="preserve"> </w:t>
      </w:r>
      <w:r w:rsidR="003A10BC">
        <w:rPr>
          <w:sz w:val="24"/>
          <w:szCs w:val="24"/>
        </w:rPr>
        <w:t>Expenditure on items such as home and vehicle modifications and high cost equipment are handled through a separate process for capital requests.</w:t>
      </w:r>
    </w:p>
    <w:p w14:paraId="3EDBD410" w14:textId="12635137" w:rsidR="0021577D" w:rsidRDefault="0021577D" w:rsidP="005C185A">
      <w:pPr>
        <w:autoSpaceDE w:val="0"/>
        <w:autoSpaceDN w:val="0"/>
        <w:adjustRightInd w:val="0"/>
        <w:spacing w:after="0" w:line="360" w:lineRule="auto"/>
        <w:jc w:val="both"/>
        <w:rPr>
          <w:rFonts w:cs="Arial"/>
          <w:sz w:val="24"/>
          <w:szCs w:val="24"/>
        </w:rPr>
      </w:pPr>
    </w:p>
    <w:p w14:paraId="072F77F0" w14:textId="4132025B" w:rsidR="0021577D" w:rsidRPr="000D475D" w:rsidRDefault="000D475D" w:rsidP="003F4F38">
      <w:pPr>
        <w:pStyle w:val="Caption"/>
      </w:pPr>
      <w:bookmarkStart w:id="69" w:name="_Toc63255366"/>
      <w:r w:rsidRPr="000D475D">
        <w:t>Table 1</w:t>
      </w:r>
      <w:r>
        <w:t>4: TAC expenditure types</w:t>
      </w:r>
      <w:bookmarkEnd w:id="69"/>
      <w:r w:rsidRPr="000D475D">
        <w:t xml:space="preserve"> </w:t>
      </w:r>
    </w:p>
    <w:tbl>
      <w:tblPr>
        <w:tblStyle w:val="TableGrid"/>
        <w:tblW w:w="0" w:type="auto"/>
        <w:tblLook w:val="04A0" w:firstRow="1" w:lastRow="0" w:firstColumn="1" w:lastColumn="0" w:noHBand="0" w:noVBand="1"/>
      </w:tblPr>
      <w:tblGrid>
        <w:gridCol w:w="3212"/>
        <w:gridCol w:w="3213"/>
        <w:gridCol w:w="3213"/>
      </w:tblGrid>
      <w:tr w:rsidR="003A10BC" w:rsidRPr="00B96C1F" w14:paraId="6DAE69D7" w14:textId="77777777" w:rsidTr="000D4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shd w:val="clear" w:color="auto" w:fill="496D8B"/>
          </w:tcPr>
          <w:p w14:paraId="0E644DEB" w14:textId="77777777" w:rsidR="003A10BC" w:rsidRPr="00B96C1F" w:rsidRDefault="003A10BC" w:rsidP="000D475D">
            <w:pPr>
              <w:pStyle w:val="NoSpacing"/>
              <w:rPr>
                <w:sz w:val="24"/>
                <w:szCs w:val="24"/>
              </w:rPr>
            </w:pPr>
            <w:r w:rsidRPr="00B96C1F">
              <w:rPr>
                <w:sz w:val="24"/>
                <w:szCs w:val="24"/>
              </w:rPr>
              <w:t>Type of expenditure</w:t>
            </w:r>
          </w:p>
        </w:tc>
        <w:tc>
          <w:tcPr>
            <w:tcW w:w="6426" w:type="dxa"/>
            <w:gridSpan w:val="2"/>
            <w:shd w:val="clear" w:color="auto" w:fill="496D8B"/>
          </w:tcPr>
          <w:p w14:paraId="058580E4" w14:textId="05DA29AB" w:rsidR="003A10BC" w:rsidRPr="00B96C1F" w:rsidRDefault="003A10BC" w:rsidP="003A10BC">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B96C1F">
              <w:rPr>
                <w:sz w:val="24"/>
                <w:szCs w:val="24"/>
              </w:rPr>
              <w:t>Description</w:t>
            </w:r>
          </w:p>
        </w:tc>
      </w:tr>
      <w:tr w:rsidR="0021577D" w:rsidRPr="00B96C1F" w14:paraId="11223D35" w14:textId="77777777" w:rsidTr="000D4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571F5417" w14:textId="287378BA" w:rsidR="0021577D" w:rsidRPr="00B96C1F" w:rsidRDefault="0021577D" w:rsidP="000D475D">
            <w:pPr>
              <w:pStyle w:val="NoSpacing"/>
              <w:rPr>
                <w:sz w:val="24"/>
                <w:szCs w:val="24"/>
              </w:rPr>
            </w:pPr>
            <w:r>
              <w:rPr>
                <w:sz w:val="24"/>
                <w:szCs w:val="24"/>
              </w:rPr>
              <w:t>Services</w:t>
            </w:r>
          </w:p>
        </w:tc>
        <w:tc>
          <w:tcPr>
            <w:tcW w:w="3213" w:type="dxa"/>
          </w:tcPr>
          <w:p w14:paraId="1FF4689D" w14:textId="77777777"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Acupuncture</w:t>
            </w:r>
          </w:p>
          <w:p w14:paraId="29374713" w14:textId="77777777"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Attendant care</w:t>
            </w:r>
          </w:p>
          <w:p w14:paraId="3771995C" w14:textId="77777777"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Audiology</w:t>
            </w:r>
          </w:p>
          <w:p w14:paraId="6E2681C8" w14:textId="77777777"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Child care (if eligible)</w:t>
            </w:r>
          </w:p>
          <w:p w14:paraId="50EB4FF2" w14:textId="235F0CA3" w:rsidR="0021577D" w:rsidRDefault="003A10BC"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Chiropractic</w:t>
            </w:r>
          </w:p>
          <w:p w14:paraId="7BDA6D2E" w14:textId="1229371A"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Community </w:t>
            </w:r>
            <w:r w:rsidR="003A10BC">
              <w:rPr>
                <w:sz w:val="24"/>
                <w:szCs w:val="24"/>
              </w:rPr>
              <w:t>group</w:t>
            </w:r>
            <w:r>
              <w:rPr>
                <w:sz w:val="24"/>
                <w:szCs w:val="24"/>
              </w:rPr>
              <w:t xml:space="preserve"> programs</w:t>
            </w:r>
          </w:p>
          <w:p w14:paraId="552D61D0" w14:textId="77777777"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Dietetics</w:t>
            </w:r>
          </w:p>
          <w:p w14:paraId="73DC7E7A" w14:textId="77777777"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Exercise physiology</w:t>
            </w:r>
          </w:p>
          <w:p w14:paraId="33773173" w14:textId="618CB0B4" w:rsidR="0021577D" w:rsidRDefault="0021577D" w:rsidP="000D475D">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Gym and swimming </w:t>
            </w:r>
            <w:r w:rsidR="003A10BC">
              <w:rPr>
                <w:sz w:val="24"/>
                <w:szCs w:val="24"/>
              </w:rPr>
              <w:t>programs</w:t>
            </w:r>
          </w:p>
          <w:p w14:paraId="67E9E147" w14:textId="15D2FC99" w:rsidR="0021577D" w:rsidRPr="00B96C1F" w:rsidRDefault="0021577D"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Nursing</w:t>
            </w:r>
          </w:p>
        </w:tc>
        <w:tc>
          <w:tcPr>
            <w:tcW w:w="3213" w:type="dxa"/>
          </w:tcPr>
          <w:p w14:paraId="13EABB56"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Occupational therapy</w:t>
            </w:r>
          </w:p>
          <w:p w14:paraId="2F217D07"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Osteopathy</w:t>
            </w:r>
          </w:p>
          <w:p w14:paraId="32C64485"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Physiotherapy</w:t>
            </w:r>
          </w:p>
          <w:p w14:paraId="7B3F6706"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Podiatry</w:t>
            </w:r>
          </w:p>
          <w:p w14:paraId="4A6040AC"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Psychology</w:t>
            </w:r>
          </w:p>
          <w:p w14:paraId="699DEB1C"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Respite</w:t>
            </w:r>
          </w:p>
          <w:p w14:paraId="6A518F33"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Social work</w:t>
            </w:r>
          </w:p>
          <w:p w14:paraId="55EF854C" w14:textId="77777777" w:rsidR="003A10BC"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Speech pathology</w:t>
            </w:r>
          </w:p>
          <w:p w14:paraId="1274425A" w14:textId="60D9926B" w:rsidR="0021577D" w:rsidRPr="00B96C1F" w:rsidRDefault="003A10BC" w:rsidP="003A10B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Specialist disability laundry services</w:t>
            </w:r>
          </w:p>
        </w:tc>
      </w:tr>
      <w:tr w:rsidR="0021577D" w:rsidRPr="00B96C1F" w14:paraId="0558D9C2" w14:textId="77777777" w:rsidTr="000D4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25573E8F" w14:textId="4290AED0" w:rsidR="0021577D" w:rsidRDefault="0021577D" w:rsidP="000D475D">
            <w:pPr>
              <w:pStyle w:val="NoSpacing"/>
              <w:rPr>
                <w:sz w:val="24"/>
                <w:szCs w:val="24"/>
              </w:rPr>
            </w:pPr>
            <w:r>
              <w:rPr>
                <w:sz w:val="24"/>
                <w:szCs w:val="24"/>
              </w:rPr>
              <w:t>Equipment</w:t>
            </w:r>
          </w:p>
        </w:tc>
        <w:tc>
          <w:tcPr>
            <w:tcW w:w="3213" w:type="dxa"/>
          </w:tcPr>
          <w:p w14:paraId="51796DA5" w14:textId="52E8449D" w:rsidR="0021577D" w:rsidRDefault="0021577D" w:rsidP="000D475D">
            <w:pPr>
              <w:pStyle w:val="NoSpacing"/>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Continence </w:t>
            </w:r>
            <w:r w:rsidR="003A10BC">
              <w:rPr>
                <w:sz w:val="24"/>
                <w:szCs w:val="24"/>
              </w:rPr>
              <w:t>equipment</w:t>
            </w:r>
          </w:p>
          <w:p w14:paraId="0914F859" w14:textId="04D292EE" w:rsidR="0021577D" w:rsidRDefault="0021577D" w:rsidP="000D475D">
            <w:pPr>
              <w:pStyle w:val="NoSpacing"/>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Other equipment under $1000</w:t>
            </w:r>
          </w:p>
          <w:p w14:paraId="1F07CB8B" w14:textId="34BCFE6D" w:rsidR="0021577D" w:rsidRPr="00B96C1F" w:rsidRDefault="0021577D" w:rsidP="000D475D">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3213" w:type="dxa"/>
          </w:tcPr>
          <w:p w14:paraId="091853F0" w14:textId="77777777" w:rsidR="0021577D" w:rsidRPr="00B96C1F" w:rsidRDefault="0021577D" w:rsidP="000D475D">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bl>
    <w:p w14:paraId="3DDFF470" w14:textId="77777777" w:rsidR="0021577D" w:rsidRDefault="0021577D" w:rsidP="005C185A">
      <w:pPr>
        <w:autoSpaceDE w:val="0"/>
        <w:autoSpaceDN w:val="0"/>
        <w:adjustRightInd w:val="0"/>
        <w:spacing w:after="0" w:line="360" w:lineRule="auto"/>
        <w:jc w:val="both"/>
        <w:rPr>
          <w:rFonts w:cs="Arial"/>
          <w:sz w:val="24"/>
          <w:szCs w:val="24"/>
        </w:rPr>
      </w:pPr>
    </w:p>
    <w:p w14:paraId="065DC195" w14:textId="4E55B488" w:rsidR="00650E8C" w:rsidRPr="00B96C1F" w:rsidRDefault="003A10BC" w:rsidP="005C185A">
      <w:pPr>
        <w:autoSpaceDE w:val="0"/>
        <w:autoSpaceDN w:val="0"/>
        <w:adjustRightInd w:val="0"/>
        <w:spacing w:after="0" w:line="360" w:lineRule="auto"/>
        <w:jc w:val="both"/>
        <w:rPr>
          <w:rFonts w:cs="Arial"/>
          <w:sz w:val="24"/>
          <w:szCs w:val="24"/>
        </w:rPr>
      </w:pPr>
      <w:r>
        <w:rPr>
          <w:rFonts w:cs="Arial"/>
          <w:sz w:val="24"/>
          <w:szCs w:val="24"/>
        </w:rPr>
        <w:lastRenderedPageBreak/>
        <w:t>TAC calculates that 80% of the funds allocated are spent on attendant care</w:t>
      </w:r>
      <w:r w:rsidR="00C375E8">
        <w:rPr>
          <w:rFonts w:cs="Arial"/>
          <w:sz w:val="24"/>
          <w:szCs w:val="24"/>
        </w:rPr>
        <w:t>,</w:t>
      </w:r>
      <w:r>
        <w:rPr>
          <w:rFonts w:cs="Arial"/>
          <w:sz w:val="24"/>
          <w:szCs w:val="24"/>
        </w:rPr>
        <w:t xml:space="preserve"> with 16% on allied health</w:t>
      </w:r>
      <w:r w:rsidR="00C375E8">
        <w:rPr>
          <w:rFonts w:cs="Arial"/>
          <w:sz w:val="24"/>
          <w:szCs w:val="24"/>
        </w:rPr>
        <w:t xml:space="preserve"> services</w:t>
      </w:r>
      <w:r>
        <w:rPr>
          <w:rFonts w:cs="Arial"/>
          <w:sz w:val="24"/>
          <w:szCs w:val="24"/>
        </w:rPr>
        <w:t xml:space="preserve"> and the rem</w:t>
      </w:r>
      <w:r w:rsidR="00C375E8">
        <w:rPr>
          <w:rFonts w:cs="Arial"/>
          <w:sz w:val="24"/>
          <w:szCs w:val="24"/>
        </w:rPr>
        <w:t>a</w:t>
      </w:r>
      <w:r>
        <w:rPr>
          <w:rFonts w:cs="Arial"/>
          <w:sz w:val="24"/>
          <w:szCs w:val="24"/>
        </w:rPr>
        <w:t xml:space="preserve">ining 4% on equipment under $1000. </w:t>
      </w:r>
    </w:p>
    <w:p w14:paraId="129D1A10" w14:textId="77777777" w:rsidR="00C46F2C" w:rsidRPr="00150E48" w:rsidRDefault="00C46F2C" w:rsidP="005C185A">
      <w:pPr>
        <w:autoSpaceDE w:val="0"/>
        <w:autoSpaceDN w:val="0"/>
        <w:adjustRightInd w:val="0"/>
        <w:spacing w:after="0" w:line="360" w:lineRule="auto"/>
        <w:rPr>
          <w:rFonts w:cs="Arial"/>
          <w:sz w:val="22"/>
        </w:rPr>
      </w:pPr>
    </w:p>
    <w:p w14:paraId="0F832EDE" w14:textId="225524AB" w:rsidR="00773EB5" w:rsidRPr="00150E48" w:rsidRDefault="00773EB5" w:rsidP="00BF2040"/>
    <w:p w14:paraId="376C8678" w14:textId="1CD1625D" w:rsidR="007C635A" w:rsidRPr="009578F3" w:rsidRDefault="009578F3" w:rsidP="009578F3">
      <w:pPr>
        <w:pStyle w:val="Heading2"/>
        <w:rPr>
          <w:rFonts w:asciiTheme="minorHAnsi" w:hAnsiTheme="minorHAnsi"/>
        </w:rPr>
      </w:pPr>
      <w:bookmarkStart w:id="70" w:name="_Toc50718729"/>
      <w:r w:rsidRPr="009578F3">
        <w:rPr>
          <w:rFonts w:asciiTheme="minorHAnsi" w:hAnsiTheme="minorHAnsi"/>
        </w:rPr>
        <w:t>5.</w:t>
      </w:r>
      <w:r w:rsidR="00650E8C">
        <w:rPr>
          <w:rFonts w:asciiTheme="minorHAnsi" w:hAnsiTheme="minorHAnsi"/>
        </w:rPr>
        <w:t>6</w:t>
      </w:r>
      <w:r w:rsidR="00CF35FC">
        <w:rPr>
          <w:rFonts w:asciiTheme="minorHAnsi" w:hAnsiTheme="minorHAnsi"/>
        </w:rPr>
        <w:t>.</w:t>
      </w:r>
      <w:r w:rsidRPr="009578F3">
        <w:rPr>
          <w:rFonts w:asciiTheme="minorHAnsi" w:hAnsiTheme="minorHAnsi"/>
        </w:rPr>
        <w:t xml:space="preserve">  </w:t>
      </w:r>
      <w:r w:rsidR="003D4B7C" w:rsidRPr="009578F3">
        <w:rPr>
          <w:rFonts w:asciiTheme="minorHAnsi" w:hAnsiTheme="minorHAnsi"/>
        </w:rPr>
        <w:t>Summary</w:t>
      </w:r>
      <w:bookmarkEnd w:id="70"/>
    </w:p>
    <w:p w14:paraId="4C4D7E50" w14:textId="3F28412C" w:rsidR="00773F0C" w:rsidRPr="00CF35FC" w:rsidRDefault="003D4B7C" w:rsidP="00CF35FC">
      <w:pPr>
        <w:spacing w:line="360" w:lineRule="auto"/>
        <w:jc w:val="both"/>
        <w:rPr>
          <w:sz w:val="24"/>
          <w:szCs w:val="24"/>
        </w:rPr>
      </w:pPr>
      <w:r w:rsidRPr="00CF35FC">
        <w:rPr>
          <w:sz w:val="24"/>
          <w:szCs w:val="24"/>
        </w:rPr>
        <w:t xml:space="preserve">Reviewing the data provided on the </w:t>
      </w:r>
      <w:r w:rsidR="003A10BC">
        <w:rPr>
          <w:sz w:val="24"/>
          <w:szCs w:val="24"/>
        </w:rPr>
        <w:t>five</w:t>
      </w:r>
      <w:r w:rsidRPr="00CF35FC">
        <w:rPr>
          <w:sz w:val="24"/>
          <w:szCs w:val="24"/>
        </w:rPr>
        <w:t xml:space="preserve"> schemes described in</w:t>
      </w:r>
      <w:r w:rsidR="00CC0F4A" w:rsidRPr="00CF35FC">
        <w:rPr>
          <w:sz w:val="24"/>
          <w:szCs w:val="24"/>
        </w:rPr>
        <w:t xml:space="preserve"> </w:t>
      </w:r>
      <w:r w:rsidRPr="00CF35FC">
        <w:rPr>
          <w:sz w:val="24"/>
          <w:szCs w:val="24"/>
        </w:rPr>
        <w:t xml:space="preserve">this section </w:t>
      </w:r>
      <w:r w:rsidR="00CC0F4A" w:rsidRPr="00CF35FC">
        <w:rPr>
          <w:sz w:val="24"/>
          <w:szCs w:val="24"/>
        </w:rPr>
        <w:t xml:space="preserve">indicates </w:t>
      </w:r>
      <w:r w:rsidRPr="00CF35FC">
        <w:rPr>
          <w:sz w:val="24"/>
          <w:szCs w:val="24"/>
        </w:rPr>
        <w:t xml:space="preserve">the main area of expenditure </w:t>
      </w:r>
      <w:r w:rsidR="00CC0F4A" w:rsidRPr="00CF35FC">
        <w:rPr>
          <w:sz w:val="24"/>
          <w:szCs w:val="24"/>
        </w:rPr>
        <w:t>is</w:t>
      </w:r>
      <w:r w:rsidRPr="00CF35FC">
        <w:rPr>
          <w:sz w:val="24"/>
          <w:szCs w:val="24"/>
        </w:rPr>
        <w:t xml:space="preserve"> personal assistance and support in the home for daily living activities. This is followed by community based social or employment activities and equipment (where included) being a</w:t>
      </w:r>
      <w:r w:rsidR="00E122B0" w:rsidRPr="00CF35FC">
        <w:rPr>
          <w:sz w:val="24"/>
          <w:szCs w:val="24"/>
        </w:rPr>
        <w:t>n</w:t>
      </w:r>
      <w:r w:rsidRPr="00CF35FC">
        <w:rPr>
          <w:sz w:val="24"/>
          <w:szCs w:val="24"/>
        </w:rPr>
        <w:t xml:space="preserve"> area of minor expenditure. </w:t>
      </w:r>
      <w:r w:rsidR="00E14443" w:rsidRPr="00CF35FC">
        <w:rPr>
          <w:sz w:val="24"/>
          <w:szCs w:val="24"/>
        </w:rPr>
        <w:t xml:space="preserve">This is consistent with the US CCDE demonstration trial </w:t>
      </w:r>
      <w:r w:rsidR="005A14D7">
        <w:rPr>
          <w:sz w:val="24"/>
          <w:szCs w:val="24"/>
        </w:rPr>
        <w:t>that</w:t>
      </w:r>
      <w:r w:rsidR="00E14443" w:rsidRPr="00CF35FC">
        <w:rPr>
          <w:sz w:val="24"/>
          <w:szCs w:val="24"/>
        </w:rPr>
        <w:t xml:space="preserve"> found c</w:t>
      </w:r>
      <w:r w:rsidR="00773F0C" w:rsidRPr="00CF35FC">
        <w:rPr>
          <w:sz w:val="24"/>
          <w:szCs w:val="24"/>
        </w:rPr>
        <w:t>onsumers used their allowances mainly to hire workers</w:t>
      </w:r>
      <w:r w:rsidR="00E14443" w:rsidRPr="00CF35FC">
        <w:rPr>
          <w:sz w:val="24"/>
          <w:szCs w:val="24"/>
        </w:rPr>
        <w:t xml:space="preserve"> and</w:t>
      </w:r>
      <w:r w:rsidR="00773F0C" w:rsidRPr="00CF35FC">
        <w:rPr>
          <w:sz w:val="24"/>
          <w:szCs w:val="24"/>
        </w:rPr>
        <w:t xml:space="preserve"> few used them</w:t>
      </w:r>
      <w:r w:rsidR="00E14443" w:rsidRPr="00CF35FC">
        <w:rPr>
          <w:sz w:val="24"/>
          <w:szCs w:val="24"/>
        </w:rPr>
        <w:t xml:space="preserve"> </w:t>
      </w:r>
      <w:r w:rsidR="00773F0C" w:rsidRPr="00CF35FC">
        <w:rPr>
          <w:sz w:val="24"/>
          <w:szCs w:val="24"/>
        </w:rPr>
        <w:t>to modify homes or cars</w:t>
      </w:r>
      <w:r w:rsidR="00E14443" w:rsidRPr="00CF35FC">
        <w:rPr>
          <w:sz w:val="24"/>
          <w:szCs w:val="24"/>
        </w:rPr>
        <w:t xml:space="preserve"> </w:t>
      </w:r>
      <w:r w:rsidR="00811295" w:rsidRPr="00CF35FC">
        <w:rPr>
          <w:sz w:val="24"/>
          <w:szCs w:val="24"/>
        </w:rPr>
        <w:fldChar w:fldCharType="begin"/>
      </w:r>
      <w:r w:rsidR="002D4814">
        <w:rPr>
          <w:rFonts w:hint="eastAsia"/>
          <w:sz w:val="24"/>
          <w:szCs w:val="24"/>
        </w:rPr>
        <w:instrText xml:space="preserve"> ADDIN EN.CITE &lt;EndNote&gt;&lt;Cite&gt;&lt;Author&gt;Brown&lt;/Author&gt;&lt;Year&gt;2007&lt;/Year&gt;&lt;RecNum&gt;0&lt;/RecNum&gt;&lt;IDText&gt;Cash and counseling: Improving the lives of medicaid beneficiaries who need personal care or home</w:instrText>
      </w:r>
      <w:r w:rsidR="002D4814">
        <w:rPr>
          <w:rFonts w:hint="eastAsia"/>
          <w:sz w:val="24"/>
          <w:szCs w:val="24"/>
        </w:rPr>
        <w:instrText>‐</w:instrText>
      </w:r>
      <w:r w:rsidR="002D4814">
        <w:rPr>
          <w:rFonts w:hint="eastAsia"/>
          <w:sz w:val="24"/>
          <w:szCs w:val="24"/>
        </w:rPr>
        <w:instrText xml:space="preserve"> and community</w:instrText>
      </w:r>
      <w:r w:rsidR="002D4814">
        <w:rPr>
          <w:rFonts w:hint="eastAsia"/>
          <w:sz w:val="24"/>
          <w:szCs w:val="24"/>
        </w:rPr>
        <w:instrText>‐</w:instrText>
      </w:r>
      <w:r w:rsidR="002D4814">
        <w:rPr>
          <w:rFonts w:hint="eastAsia"/>
          <w:sz w:val="24"/>
          <w:szCs w:val="24"/>
        </w:rPr>
        <w:instrText xml:space="preserve">based services </w:instrText>
      </w:r>
      <w:r w:rsidR="002D4814">
        <w:rPr>
          <w:rFonts w:hint="eastAsia"/>
          <w:sz w:val="24"/>
          <w:szCs w:val="24"/>
        </w:rPr>
        <w:instrText>‐</w:instrText>
      </w:r>
      <w:r w:rsidR="002D4814">
        <w:rPr>
          <w:rFonts w:hint="eastAsia"/>
          <w:sz w:val="24"/>
          <w:szCs w:val="24"/>
        </w:rPr>
        <w:instrText xml:space="preserve"> Final Report.&lt;/IDText&gt;&lt;DisplayText&gt;(Brown et al., 2007)&lt;/DisplayText&gt;&lt;record&gt;&lt;titles&gt;&lt;title&gt;Cash and counseling: Improving the lives of medicaid beneficiaries who need personal care or home</w:instrText>
      </w:r>
      <w:r w:rsidR="002D4814">
        <w:rPr>
          <w:rFonts w:hint="eastAsia"/>
          <w:sz w:val="24"/>
          <w:szCs w:val="24"/>
        </w:rPr>
        <w:instrText>‐</w:instrText>
      </w:r>
      <w:r w:rsidR="002D4814">
        <w:rPr>
          <w:rFonts w:hint="eastAsia"/>
          <w:sz w:val="24"/>
          <w:szCs w:val="24"/>
        </w:rPr>
        <w:instrText xml:space="preserve"> and community</w:instrText>
      </w:r>
      <w:r w:rsidR="002D4814">
        <w:rPr>
          <w:rFonts w:hint="eastAsia"/>
          <w:sz w:val="24"/>
          <w:szCs w:val="24"/>
        </w:rPr>
        <w:instrText>‐</w:instrText>
      </w:r>
      <w:r w:rsidR="002D4814">
        <w:rPr>
          <w:rFonts w:hint="eastAsia"/>
          <w:sz w:val="24"/>
          <w:szCs w:val="24"/>
        </w:rPr>
        <w:instrText xml:space="preserve">based services </w:instrText>
      </w:r>
      <w:r w:rsidR="002D4814">
        <w:rPr>
          <w:rFonts w:hint="eastAsia"/>
          <w:sz w:val="24"/>
          <w:szCs w:val="24"/>
        </w:rPr>
        <w:instrText>‐</w:instrText>
      </w:r>
      <w:r w:rsidR="002D4814">
        <w:rPr>
          <w:rFonts w:hint="eastAsia"/>
          <w:sz w:val="24"/>
          <w:szCs w:val="24"/>
        </w:rPr>
        <w:instrText xml:space="preserve"> Final Report.&lt;/title&gt;&lt;/titles&gt;&lt;contributors&gt;&lt;authors&gt;&lt;author&gt;Br</w:instrText>
      </w:r>
      <w:r w:rsidR="002D4814">
        <w:rPr>
          <w:sz w:val="24"/>
          <w:szCs w:val="24"/>
        </w:rPr>
        <w:instrText>own, R.&lt;/author&gt;&lt;author&gt;Carlson, B. L.&lt;/author&gt;&lt;author&gt;Dale, S.&lt;/author&gt;&lt;author&gt;Foster, L.&lt;/author&gt;&lt;author&gt;Phillips, B.&lt;/author&gt;&lt;author&gt;Schore, J.&lt;/author&gt;&lt;/authors&gt;&lt;/contributors&gt;&lt;added-date format="utc"&gt;1583196993&lt;/added-date&gt;&lt;ref-type name="Report"&gt;27&lt;/ref-type&gt;&lt;dates&gt;&lt;year&gt;2007&lt;/year&gt;&lt;/dates&gt;&lt;rec-number&gt;698&lt;/rec-number&gt;&lt;last-updated-date format="utc"&gt;1583197096&lt;/last-updated-date&gt;&lt;/record&gt;&lt;/Cite&gt;&lt;/EndNote&gt;</w:instrText>
      </w:r>
      <w:r w:rsidR="00811295" w:rsidRPr="00CF35FC">
        <w:rPr>
          <w:sz w:val="24"/>
          <w:szCs w:val="24"/>
        </w:rPr>
        <w:fldChar w:fldCharType="separate"/>
      </w:r>
      <w:r w:rsidR="002D4814">
        <w:rPr>
          <w:noProof/>
          <w:sz w:val="24"/>
          <w:szCs w:val="24"/>
        </w:rPr>
        <w:t>(Brown et al., 2007)</w:t>
      </w:r>
      <w:r w:rsidR="00811295" w:rsidRPr="00CF35FC">
        <w:rPr>
          <w:sz w:val="24"/>
          <w:szCs w:val="24"/>
        </w:rPr>
        <w:fldChar w:fldCharType="end"/>
      </w:r>
      <w:r w:rsidR="00773F0C" w:rsidRPr="00CF35FC">
        <w:rPr>
          <w:sz w:val="24"/>
          <w:szCs w:val="24"/>
        </w:rPr>
        <w:t xml:space="preserve">. </w:t>
      </w:r>
      <w:r w:rsidR="005A14D7">
        <w:rPr>
          <w:sz w:val="24"/>
          <w:szCs w:val="24"/>
        </w:rPr>
        <w:t xml:space="preserve">This may be a reflection of the amounts allocated in these budgets and that these only allow a limited amount of support for individuals around need priorities in terms of daily living activities.  </w:t>
      </w:r>
    </w:p>
    <w:p w14:paraId="227F8522" w14:textId="77777777" w:rsidR="005C735C" w:rsidRPr="00150E48" w:rsidRDefault="005C735C" w:rsidP="005C735C">
      <w:pPr>
        <w:pStyle w:val="ListParagraph"/>
      </w:pPr>
    </w:p>
    <w:p w14:paraId="5251ADA5" w14:textId="5D90E8D5" w:rsidR="005C735C" w:rsidRPr="00150E48" w:rsidRDefault="005C735C" w:rsidP="005C735C">
      <w:pPr>
        <w:pStyle w:val="NumberedHeading1"/>
        <w:rPr>
          <w:rFonts w:asciiTheme="minorHAnsi" w:hAnsiTheme="minorHAnsi"/>
        </w:rPr>
      </w:pPr>
      <w:bookmarkStart w:id="71" w:name="_Toc50718730"/>
      <w:r w:rsidRPr="00150E48">
        <w:rPr>
          <w:rFonts w:asciiTheme="minorHAnsi" w:hAnsiTheme="minorHAnsi"/>
        </w:rPr>
        <w:t>Mechanism</w:t>
      </w:r>
      <w:r w:rsidR="00024443" w:rsidRPr="00150E48">
        <w:rPr>
          <w:rFonts w:asciiTheme="minorHAnsi" w:hAnsiTheme="minorHAnsi"/>
        </w:rPr>
        <w:t>s</w:t>
      </w:r>
      <w:r w:rsidRPr="00150E48">
        <w:rPr>
          <w:rFonts w:asciiTheme="minorHAnsi" w:hAnsiTheme="minorHAnsi"/>
        </w:rPr>
        <w:t xml:space="preserve"> to support expenditure</w:t>
      </w:r>
      <w:bookmarkEnd w:id="71"/>
    </w:p>
    <w:p w14:paraId="75C92EEB" w14:textId="7EE63FB3" w:rsidR="00820ED5" w:rsidRDefault="002F75E6" w:rsidP="005A14D7">
      <w:pPr>
        <w:spacing w:line="360" w:lineRule="auto"/>
        <w:jc w:val="both"/>
        <w:rPr>
          <w:sz w:val="24"/>
          <w:szCs w:val="24"/>
          <w:lang w:eastAsia="en-US"/>
        </w:rPr>
      </w:pPr>
      <w:r w:rsidRPr="005A14D7">
        <w:rPr>
          <w:sz w:val="24"/>
          <w:szCs w:val="24"/>
          <w:lang w:eastAsia="en-US"/>
        </w:rPr>
        <w:t xml:space="preserve">Ensuring </w:t>
      </w:r>
      <w:r w:rsidR="00E14443" w:rsidRPr="005A14D7">
        <w:rPr>
          <w:sz w:val="24"/>
          <w:szCs w:val="24"/>
          <w:lang w:eastAsia="en-US"/>
        </w:rPr>
        <w:t xml:space="preserve">individualised funding </w:t>
      </w:r>
      <w:r w:rsidRPr="005A14D7">
        <w:rPr>
          <w:sz w:val="24"/>
          <w:szCs w:val="24"/>
          <w:lang w:eastAsia="en-US"/>
        </w:rPr>
        <w:t>participants</w:t>
      </w:r>
      <w:r w:rsidR="005A14D7">
        <w:rPr>
          <w:sz w:val="24"/>
          <w:szCs w:val="24"/>
          <w:lang w:eastAsia="en-US"/>
        </w:rPr>
        <w:t>’</w:t>
      </w:r>
      <w:r w:rsidRPr="005A14D7">
        <w:rPr>
          <w:sz w:val="24"/>
          <w:szCs w:val="24"/>
          <w:lang w:eastAsia="en-US"/>
        </w:rPr>
        <w:t xml:space="preserve"> assessed needs are being met according to planned care underlies the </w:t>
      </w:r>
      <w:r w:rsidR="00836724" w:rsidRPr="005A14D7">
        <w:rPr>
          <w:sz w:val="24"/>
          <w:szCs w:val="24"/>
          <w:lang w:eastAsia="en-US"/>
        </w:rPr>
        <w:t>drive</w:t>
      </w:r>
      <w:r w:rsidRPr="005A14D7">
        <w:rPr>
          <w:sz w:val="24"/>
          <w:szCs w:val="24"/>
          <w:lang w:eastAsia="en-US"/>
        </w:rPr>
        <w:t xml:space="preserve"> </w:t>
      </w:r>
      <w:r w:rsidR="00836724" w:rsidRPr="005A14D7">
        <w:rPr>
          <w:sz w:val="24"/>
          <w:szCs w:val="24"/>
          <w:lang w:eastAsia="en-US"/>
        </w:rPr>
        <w:t xml:space="preserve">for </w:t>
      </w:r>
      <w:r w:rsidRPr="005A14D7">
        <w:rPr>
          <w:sz w:val="24"/>
          <w:szCs w:val="24"/>
          <w:lang w:eastAsia="en-US"/>
        </w:rPr>
        <w:t xml:space="preserve">budget utilisation. </w:t>
      </w:r>
      <w:r w:rsidR="00727FE6" w:rsidRPr="005A14D7">
        <w:rPr>
          <w:sz w:val="24"/>
          <w:szCs w:val="24"/>
          <w:lang w:eastAsia="en-US"/>
        </w:rPr>
        <w:t>Establishing appropriate m</w:t>
      </w:r>
      <w:r w:rsidR="0046513F" w:rsidRPr="005A14D7">
        <w:rPr>
          <w:sz w:val="24"/>
          <w:szCs w:val="24"/>
          <w:lang w:eastAsia="en-US"/>
        </w:rPr>
        <w:t xml:space="preserve">echanisms to support budget </w:t>
      </w:r>
      <w:r w:rsidR="00FF3A7C" w:rsidRPr="005A14D7">
        <w:rPr>
          <w:sz w:val="24"/>
          <w:szCs w:val="24"/>
          <w:lang w:eastAsia="en-US"/>
        </w:rPr>
        <w:t>utilisation</w:t>
      </w:r>
      <w:r w:rsidR="0046513F" w:rsidRPr="005A14D7">
        <w:rPr>
          <w:sz w:val="24"/>
          <w:szCs w:val="24"/>
          <w:lang w:eastAsia="en-US"/>
        </w:rPr>
        <w:t xml:space="preserve"> </w:t>
      </w:r>
      <w:r w:rsidR="00AF403F" w:rsidRPr="005A14D7">
        <w:rPr>
          <w:sz w:val="24"/>
          <w:szCs w:val="24"/>
          <w:lang w:eastAsia="en-US"/>
        </w:rPr>
        <w:t xml:space="preserve">requires an understanding of the factors </w:t>
      </w:r>
      <w:r w:rsidR="00794DB5" w:rsidRPr="005A14D7">
        <w:rPr>
          <w:sz w:val="24"/>
          <w:szCs w:val="24"/>
          <w:lang w:eastAsia="en-US"/>
        </w:rPr>
        <w:t>contributing to</w:t>
      </w:r>
      <w:r w:rsidR="00AF403F" w:rsidRPr="005A14D7">
        <w:rPr>
          <w:sz w:val="24"/>
          <w:szCs w:val="24"/>
          <w:lang w:eastAsia="en-US"/>
        </w:rPr>
        <w:t xml:space="preserve"> </w:t>
      </w:r>
      <w:r w:rsidR="00BC6CCD">
        <w:rPr>
          <w:sz w:val="24"/>
          <w:szCs w:val="24"/>
          <w:lang w:eastAsia="en-US"/>
        </w:rPr>
        <w:t>ability to spend</w:t>
      </w:r>
      <w:r w:rsidR="00AF403F" w:rsidRPr="005A14D7">
        <w:rPr>
          <w:sz w:val="24"/>
          <w:szCs w:val="24"/>
          <w:lang w:eastAsia="en-US"/>
        </w:rPr>
        <w:t xml:space="preserve">. </w:t>
      </w:r>
      <w:r w:rsidR="00760048" w:rsidRPr="005A14D7">
        <w:rPr>
          <w:sz w:val="24"/>
          <w:szCs w:val="24"/>
          <w:lang w:eastAsia="en-US"/>
        </w:rPr>
        <w:t>Most</w:t>
      </w:r>
      <w:r w:rsidR="00E14443" w:rsidRPr="005A14D7">
        <w:rPr>
          <w:sz w:val="24"/>
          <w:szCs w:val="24"/>
          <w:lang w:eastAsia="en-US"/>
        </w:rPr>
        <w:t xml:space="preserve"> fiscal</w:t>
      </w:r>
      <w:r w:rsidR="00760048" w:rsidRPr="005A14D7">
        <w:rPr>
          <w:sz w:val="24"/>
          <w:szCs w:val="24"/>
          <w:lang w:eastAsia="en-US"/>
        </w:rPr>
        <w:t xml:space="preserve"> policy </w:t>
      </w:r>
      <w:r w:rsidR="00024443" w:rsidRPr="005A14D7">
        <w:rPr>
          <w:sz w:val="24"/>
          <w:szCs w:val="24"/>
          <w:lang w:eastAsia="en-US"/>
        </w:rPr>
        <w:t>initiatives</w:t>
      </w:r>
      <w:r w:rsidR="00760048" w:rsidRPr="005A14D7">
        <w:rPr>
          <w:sz w:val="24"/>
          <w:szCs w:val="24"/>
          <w:lang w:eastAsia="en-US"/>
        </w:rPr>
        <w:t xml:space="preserve"> </w:t>
      </w:r>
      <w:r w:rsidR="00FF3A7C" w:rsidRPr="005A14D7">
        <w:rPr>
          <w:sz w:val="24"/>
          <w:szCs w:val="24"/>
          <w:lang w:eastAsia="en-US"/>
        </w:rPr>
        <w:t>encountered</w:t>
      </w:r>
      <w:r w:rsidR="00760048" w:rsidRPr="005A14D7">
        <w:rPr>
          <w:sz w:val="24"/>
          <w:szCs w:val="24"/>
          <w:lang w:eastAsia="en-US"/>
        </w:rPr>
        <w:t xml:space="preserve"> within the literature on individualised funding are aimed at</w:t>
      </w:r>
      <w:r w:rsidR="00836724" w:rsidRPr="005A14D7">
        <w:rPr>
          <w:sz w:val="24"/>
          <w:szCs w:val="24"/>
          <w:lang w:eastAsia="en-US"/>
        </w:rPr>
        <w:t xml:space="preserve"> overall</w:t>
      </w:r>
      <w:r w:rsidR="00760048" w:rsidRPr="005A14D7">
        <w:rPr>
          <w:sz w:val="24"/>
          <w:szCs w:val="24"/>
          <w:lang w:eastAsia="en-US"/>
        </w:rPr>
        <w:t xml:space="preserve"> cost containment</w:t>
      </w:r>
      <w:r w:rsidR="00820ED5">
        <w:rPr>
          <w:sz w:val="24"/>
          <w:szCs w:val="24"/>
          <w:lang w:eastAsia="en-US"/>
        </w:rPr>
        <w:t>,</w:t>
      </w:r>
      <w:r w:rsidR="00760048" w:rsidRPr="005A14D7">
        <w:rPr>
          <w:sz w:val="24"/>
          <w:szCs w:val="24"/>
          <w:lang w:eastAsia="en-US"/>
        </w:rPr>
        <w:t xml:space="preserve"> rather than increasing</w:t>
      </w:r>
      <w:r w:rsidR="00836724" w:rsidRPr="005A14D7">
        <w:rPr>
          <w:sz w:val="24"/>
          <w:szCs w:val="24"/>
          <w:lang w:eastAsia="en-US"/>
        </w:rPr>
        <w:t xml:space="preserve"> individual</w:t>
      </w:r>
      <w:r w:rsidR="00760048" w:rsidRPr="005A14D7">
        <w:rPr>
          <w:sz w:val="24"/>
          <w:szCs w:val="24"/>
          <w:lang w:eastAsia="en-US"/>
        </w:rPr>
        <w:t xml:space="preserve"> utilisation. </w:t>
      </w:r>
      <w:r w:rsidR="00AF403F" w:rsidRPr="005A14D7">
        <w:rPr>
          <w:sz w:val="24"/>
          <w:szCs w:val="24"/>
          <w:lang w:eastAsia="en-US"/>
        </w:rPr>
        <w:t>Given the literature on budget underutilisation is extremely limited</w:t>
      </w:r>
      <w:r w:rsidR="00820ED5">
        <w:rPr>
          <w:sz w:val="24"/>
          <w:szCs w:val="24"/>
          <w:lang w:eastAsia="en-US"/>
        </w:rPr>
        <w:t xml:space="preserve"> in terms of quantitative data</w:t>
      </w:r>
      <w:r w:rsidR="00347E9C" w:rsidRPr="005A14D7">
        <w:rPr>
          <w:sz w:val="24"/>
          <w:szCs w:val="24"/>
          <w:lang w:eastAsia="en-US"/>
        </w:rPr>
        <w:t xml:space="preserve">, broader qualitative studies </w:t>
      </w:r>
      <w:r w:rsidR="00024443" w:rsidRPr="005A14D7">
        <w:rPr>
          <w:sz w:val="24"/>
          <w:szCs w:val="24"/>
          <w:lang w:eastAsia="en-US"/>
        </w:rPr>
        <w:t>examining the implementation of</w:t>
      </w:r>
      <w:r w:rsidR="00347E9C" w:rsidRPr="005A14D7">
        <w:rPr>
          <w:sz w:val="24"/>
          <w:szCs w:val="24"/>
          <w:lang w:eastAsia="en-US"/>
        </w:rPr>
        <w:t xml:space="preserve"> individualised funding models were </w:t>
      </w:r>
      <w:r w:rsidR="00024443" w:rsidRPr="005A14D7">
        <w:rPr>
          <w:sz w:val="24"/>
          <w:szCs w:val="24"/>
          <w:lang w:eastAsia="en-US"/>
        </w:rPr>
        <w:t>reviewed</w:t>
      </w:r>
      <w:r w:rsidR="00794DB5" w:rsidRPr="005A14D7">
        <w:rPr>
          <w:sz w:val="24"/>
          <w:szCs w:val="24"/>
          <w:lang w:eastAsia="en-US"/>
        </w:rPr>
        <w:t xml:space="preserve"> </w:t>
      </w:r>
      <w:r w:rsidR="00347E9C" w:rsidRPr="005A14D7">
        <w:rPr>
          <w:sz w:val="24"/>
          <w:szCs w:val="24"/>
          <w:lang w:eastAsia="en-US"/>
        </w:rPr>
        <w:t>to understand factors</w:t>
      </w:r>
      <w:r w:rsidR="00D1756A" w:rsidRPr="005A14D7">
        <w:rPr>
          <w:sz w:val="24"/>
          <w:szCs w:val="24"/>
          <w:lang w:eastAsia="en-US"/>
        </w:rPr>
        <w:t xml:space="preserve"> that may </w:t>
      </w:r>
      <w:r w:rsidR="00347E9C" w:rsidRPr="005A14D7">
        <w:rPr>
          <w:sz w:val="24"/>
          <w:szCs w:val="24"/>
          <w:lang w:eastAsia="en-US"/>
        </w:rPr>
        <w:t>influenc</w:t>
      </w:r>
      <w:r w:rsidR="00D1756A" w:rsidRPr="005A14D7">
        <w:rPr>
          <w:sz w:val="24"/>
          <w:szCs w:val="24"/>
          <w:lang w:eastAsia="en-US"/>
        </w:rPr>
        <w:t>e</w:t>
      </w:r>
      <w:r w:rsidR="00347E9C" w:rsidRPr="005A14D7">
        <w:rPr>
          <w:sz w:val="24"/>
          <w:szCs w:val="24"/>
          <w:lang w:eastAsia="en-US"/>
        </w:rPr>
        <w:t xml:space="preserve"> </w:t>
      </w:r>
      <w:r w:rsidR="00836724" w:rsidRPr="005A14D7">
        <w:rPr>
          <w:sz w:val="24"/>
          <w:szCs w:val="24"/>
          <w:lang w:eastAsia="en-US"/>
        </w:rPr>
        <w:t xml:space="preserve">individual </w:t>
      </w:r>
      <w:r w:rsidR="00347E9C" w:rsidRPr="005A14D7">
        <w:rPr>
          <w:sz w:val="24"/>
          <w:szCs w:val="24"/>
          <w:lang w:eastAsia="en-US"/>
        </w:rPr>
        <w:t>expendi</w:t>
      </w:r>
      <w:r w:rsidR="00820ED5">
        <w:rPr>
          <w:sz w:val="24"/>
          <w:szCs w:val="24"/>
          <w:lang w:eastAsia="en-US"/>
        </w:rPr>
        <w:t xml:space="preserve">ture and these are augmented with findings from interviews undertaken for this research.  </w:t>
      </w:r>
    </w:p>
    <w:p w14:paraId="5E1FC80C" w14:textId="5E1432A0" w:rsidR="00820ED5" w:rsidRPr="00820ED5" w:rsidRDefault="00820ED5" w:rsidP="00820ED5">
      <w:pPr>
        <w:spacing w:line="360" w:lineRule="auto"/>
        <w:jc w:val="both"/>
        <w:rPr>
          <w:sz w:val="24"/>
          <w:szCs w:val="24"/>
        </w:rPr>
      </w:pPr>
      <w:r w:rsidRPr="00892692">
        <w:rPr>
          <w:sz w:val="24"/>
          <w:szCs w:val="24"/>
          <w:lang w:eastAsia="en-US"/>
        </w:rPr>
        <w:t>As the sections below demonstrate, there are a wide range of different factors that impact on utilisation rates.  As one New Zealand based interviewee explained: “</w:t>
      </w:r>
      <w:r w:rsidRPr="00892692">
        <w:rPr>
          <w:sz w:val="24"/>
          <w:szCs w:val="24"/>
        </w:rPr>
        <w:t xml:space="preserve">It is really difficult to attribute changes in utilisation rates to one specific thing.  There are a whole lot of things that go on and can have an impact on these.  The care planner has an impact and also if government restricts things can be bought and have fewer options then utilisation goes up”.  </w:t>
      </w:r>
      <w:r w:rsidR="00892692" w:rsidRPr="00892692">
        <w:rPr>
          <w:sz w:val="24"/>
          <w:szCs w:val="24"/>
        </w:rPr>
        <w:t>An interviewee in the US also concurred with this sentiment, stating “there are so many idiosyncratic reasons why utilisation rates are high or low”</w:t>
      </w:r>
      <w:r w:rsidR="00E15EFD">
        <w:rPr>
          <w:sz w:val="24"/>
          <w:szCs w:val="24"/>
        </w:rPr>
        <w:t xml:space="preserve">.  </w:t>
      </w:r>
      <w:r>
        <w:rPr>
          <w:sz w:val="24"/>
          <w:szCs w:val="24"/>
        </w:rPr>
        <w:t xml:space="preserve">Utilisation rates are impacted by a range of issues between systems, but even within the same system individuals will experience various barriers and enablers to spend.  </w:t>
      </w:r>
      <w:r w:rsidR="009152FD">
        <w:rPr>
          <w:sz w:val="24"/>
          <w:szCs w:val="24"/>
        </w:rPr>
        <w:t xml:space="preserve">As the sections below demonstrate, we see issues on both the demand and supply side that impact on </w:t>
      </w:r>
      <w:r w:rsidR="009152FD">
        <w:rPr>
          <w:sz w:val="24"/>
          <w:szCs w:val="24"/>
        </w:rPr>
        <w:lastRenderedPageBreak/>
        <w:t xml:space="preserve">ability to spend.  On the demand side, inabilities to operate a complex system and lack of information and support can impact an individual’s abilities to spend funds.  On the supply side, unavailability of services or inappropriate services can prevent individuals from securing services even where they have funds available. </w:t>
      </w:r>
    </w:p>
    <w:p w14:paraId="43A22284" w14:textId="77777777" w:rsidR="00C210D4" w:rsidRPr="00150E48" w:rsidRDefault="00C210D4" w:rsidP="0046513F">
      <w:pPr>
        <w:rPr>
          <w:lang w:eastAsia="en-US"/>
        </w:rPr>
      </w:pPr>
    </w:p>
    <w:p w14:paraId="18E8F6BB" w14:textId="63FC665D" w:rsidR="00D1756A" w:rsidRPr="00820ED5" w:rsidRDefault="009521FB" w:rsidP="009412DF">
      <w:pPr>
        <w:pStyle w:val="NumberedHeading2"/>
        <w:rPr>
          <w:rFonts w:asciiTheme="minorHAnsi" w:hAnsiTheme="minorHAnsi"/>
          <w:szCs w:val="24"/>
        </w:rPr>
      </w:pPr>
      <w:bookmarkStart w:id="72" w:name="_Toc50718731"/>
      <w:r>
        <w:rPr>
          <w:rFonts w:asciiTheme="minorHAnsi" w:hAnsiTheme="minorHAnsi"/>
          <w:szCs w:val="24"/>
        </w:rPr>
        <w:t>Drivers for underspend of budgets</w:t>
      </w:r>
      <w:bookmarkEnd w:id="72"/>
      <w:r>
        <w:rPr>
          <w:rFonts w:asciiTheme="minorHAnsi" w:hAnsiTheme="minorHAnsi"/>
          <w:szCs w:val="24"/>
        </w:rPr>
        <w:t xml:space="preserve"> </w:t>
      </w:r>
    </w:p>
    <w:p w14:paraId="1D6698DA" w14:textId="59BFF341" w:rsidR="005C185A" w:rsidRDefault="00562EF4" w:rsidP="00820ED5">
      <w:pPr>
        <w:spacing w:line="360" w:lineRule="auto"/>
        <w:jc w:val="both"/>
        <w:rPr>
          <w:sz w:val="24"/>
          <w:szCs w:val="24"/>
          <w:lang w:eastAsia="en-US"/>
        </w:rPr>
      </w:pPr>
      <w:r w:rsidRPr="00820ED5">
        <w:rPr>
          <w:sz w:val="24"/>
          <w:szCs w:val="24"/>
          <w:lang w:eastAsia="en-US"/>
        </w:rPr>
        <w:t>A number of studies examined challenges associated with implementing individualised funding.</w:t>
      </w:r>
      <w:r w:rsidR="009521FB">
        <w:rPr>
          <w:sz w:val="24"/>
          <w:szCs w:val="24"/>
          <w:lang w:eastAsia="en-US"/>
        </w:rPr>
        <w:t xml:space="preserve"> Drivers as</w:t>
      </w:r>
      <w:r w:rsidR="00AC1C36" w:rsidRPr="00820ED5">
        <w:rPr>
          <w:sz w:val="24"/>
          <w:szCs w:val="24"/>
          <w:lang w:eastAsia="en-US"/>
        </w:rPr>
        <w:t>s</w:t>
      </w:r>
      <w:r w:rsidR="009521FB">
        <w:rPr>
          <w:sz w:val="24"/>
          <w:szCs w:val="24"/>
          <w:lang w:eastAsia="en-US"/>
        </w:rPr>
        <w:t>ociated with underspend of budgets</w:t>
      </w:r>
      <w:r w:rsidR="00E14443" w:rsidRPr="00820ED5">
        <w:rPr>
          <w:sz w:val="24"/>
          <w:szCs w:val="24"/>
          <w:lang w:eastAsia="en-US"/>
        </w:rPr>
        <w:t xml:space="preserve"> identified in the literature</w:t>
      </w:r>
      <w:r w:rsidR="00AC1C36" w:rsidRPr="00820ED5">
        <w:rPr>
          <w:sz w:val="24"/>
          <w:szCs w:val="24"/>
          <w:lang w:eastAsia="en-US"/>
        </w:rPr>
        <w:t xml:space="preserve"> </w:t>
      </w:r>
      <w:r w:rsidR="009521FB">
        <w:rPr>
          <w:sz w:val="24"/>
          <w:szCs w:val="24"/>
          <w:lang w:eastAsia="en-US"/>
        </w:rPr>
        <w:t xml:space="preserve">and interviews </w:t>
      </w:r>
      <w:r w:rsidR="00AC1C36" w:rsidRPr="00820ED5">
        <w:rPr>
          <w:sz w:val="24"/>
          <w:szCs w:val="24"/>
          <w:lang w:eastAsia="en-US"/>
        </w:rPr>
        <w:t>are described in</w:t>
      </w:r>
      <w:r w:rsidR="009412DF" w:rsidRPr="00820ED5">
        <w:rPr>
          <w:sz w:val="24"/>
          <w:szCs w:val="24"/>
          <w:lang w:eastAsia="en-US"/>
        </w:rPr>
        <w:t xml:space="preserve"> </w:t>
      </w:r>
      <w:r w:rsidR="00AC1C36" w:rsidRPr="00820ED5">
        <w:rPr>
          <w:sz w:val="24"/>
          <w:szCs w:val="24"/>
          <w:lang w:eastAsia="en-US"/>
        </w:rPr>
        <w:t xml:space="preserve">this section. </w:t>
      </w:r>
      <w:r w:rsidR="00820ED5">
        <w:rPr>
          <w:sz w:val="24"/>
          <w:szCs w:val="24"/>
          <w:lang w:eastAsia="en-US"/>
        </w:rPr>
        <w:t xml:space="preserve">  </w:t>
      </w:r>
    </w:p>
    <w:p w14:paraId="33E3E0C7" w14:textId="77777777" w:rsidR="00004147" w:rsidRDefault="00004147" w:rsidP="00820ED5">
      <w:pPr>
        <w:spacing w:line="360" w:lineRule="auto"/>
        <w:jc w:val="both"/>
        <w:rPr>
          <w:sz w:val="24"/>
          <w:szCs w:val="24"/>
          <w:lang w:eastAsia="en-US"/>
        </w:rPr>
      </w:pPr>
    </w:p>
    <w:p w14:paraId="4BA309E1" w14:textId="592BB328" w:rsidR="00A80D91" w:rsidRPr="005C185A" w:rsidRDefault="00A80D91" w:rsidP="005C185A">
      <w:pPr>
        <w:pStyle w:val="NumberedHeading3"/>
      </w:pPr>
      <w:r w:rsidRPr="005C185A">
        <w:rPr>
          <w:rFonts w:asciiTheme="minorHAnsi" w:hAnsiTheme="minorHAnsi"/>
        </w:rPr>
        <w:t>Complexity</w:t>
      </w:r>
    </w:p>
    <w:p w14:paraId="084F80F0" w14:textId="16B8CCEF" w:rsidR="004F0E4A" w:rsidRDefault="00347E9C" w:rsidP="005C185A">
      <w:pPr>
        <w:spacing w:line="360" w:lineRule="auto"/>
        <w:jc w:val="both"/>
        <w:rPr>
          <w:rFonts w:cstheme="minorHAnsi"/>
          <w:sz w:val="24"/>
          <w:szCs w:val="24"/>
          <w:lang w:eastAsia="en-US"/>
        </w:rPr>
      </w:pPr>
      <w:r w:rsidRPr="00820ED5">
        <w:rPr>
          <w:rFonts w:cstheme="minorHAnsi"/>
          <w:sz w:val="24"/>
          <w:szCs w:val="24"/>
          <w:lang w:eastAsia="en-US"/>
        </w:rPr>
        <w:t>In a recent systematic review of</w:t>
      </w:r>
      <w:r w:rsidR="0031582E" w:rsidRPr="00820ED5">
        <w:rPr>
          <w:rFonts w:cstheme="minorHAnsi"/>
          <w:sz w:val="24"/>
          <w:szCs w:val="24"/>
          <w:lang w:eastAsia="en-US"/>
        </w:rPr>
        <w:t xml:space="preserve"> 73</w:t>
      </w:r>
      <w:r w:rsidR="00E535A3" w:rsidRPr="00820ED5">
        <w:rPr>
          <w:rFonts w:cstheme="minorHAnsi"/>
          <w:sz w:val="24"/>
          <w:szCs w:val="24"/>
          <w:lang w:eastAsia="en-US"/>
        </w:rPr>
        <w:t xml:space="preserve"> largely qualitative</w:t>
      </w:r>
      <w:r w:rsidR="0031582E" w:rsidRPr="00820ED5">
        <w:rPr>
          <w:rFonts w:cstheme="minorHAnsi"/>
          <w:sz w:val="24"/>
          <w:szCs w:val="24"/>
          <w:lang w:eastAsia="en-US"/>
        </w:rPr>
        <w:t xml:space="preserve"> studies of</w:t>
      </w:r>
      <w:r w:rsidRPr="00820ED5">
        <w:rPr>
          <w:rFonts w:cstheme="minorHAnsi"/>
          <w:sz w:val="24"/>
          <w:szCs w:val="24"/>
          <w:lang w:eastAsia="en-US"/>
        </w:rPr>
        <w:t xml:space="preserve"> </w:t>
      </w:r>
      <w:r w:rsidR="00E14443" w:rsidRPr="00820ED5">
        <w:rPr>
          <w:rFonts w:cstheme="minorHAnsi"/>
          <w:sz w:val="24"/>
          <w:szCs w:val="24"/>
          <w:lang w:eastAsia="en-US"/>
        </w:rPr>
        <w:t xml:space="preserve">individualised funding </w:t>
      </w:r>
      <w:r w:rsidRPr="00820ED5">
        <w:rPr>
          <w:rFonts w:cstheme="minorHAnsi"/>
          <w:sz w:val="24"/>
          <w:szCs w:val="24"/>
          <w:lang w:eastAsia="en-US"/>
        </w:rPr>
        <w:t>interventions for people with disability</w:t>
      </w:r>
      <w:r w:rsidR="0031582E" w:rsidRPr="00820ED5">
        <w:rPr>
          <w:rFonts w:cstheme="minorHAnsi"/>
          <w:sz w:val="24"/>
          <w:szCs w:val="24"/>
          <w:lang w:eastAsia="en-US"/>
        </w:rPr>
        <w:t xml:space="preserve"> in Europe, the US, Canada and Australia, </w:t>
      </w:r>
      <w:r w:rsidRPr="00820ED5">
        <w:rPr>
          <w:rFonts w:cstheme="minorHAnsi"/>
          <w:sz w:val="24"/>
          <w:szCs w:val="24"/>
          <w:lang w:eastAsia="en-US"/>
        </w:rPr>
        <w:t>Fleming et al</w:t>
      </w:r>
      <w:r w:rsidR="00F02857" w:rsidRPr="00820ED5">
        <w:rPr>
          <w:rFonts w:cstheme="minorHAnsi"/>
          <w:sz w:val="24"/>
          <w:szCs w:val="24"/>
          <w:lang w:eastAsia="en-US"/>
        </w:rPr>
        <w:t xml:space="preserve"> </w:t>
      </w:r>
      <w:r w:rsidR="00811295" w:rsidRPr="00820ED5">
        <w:rPr>
          <w:rFonts w:cstheme="minorHAnsi"/>
          <w:sz w:val="24"/>
          <w:szCs w:val="24"/>
        </w:rPr>
        <w:fldChar w:fldCharType="begin"/>
      </w:r>
      <w:r w:rsidR="00B96C1F" w:rsidRPr="00820ED5">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820ED5">
        <w:rPr>
          <w:rFonts w:cstheme="minorHAnsi"/>
          <w:sz w:val="24"/>
          <w:szCs w:val="24"/>
        </w:rPr>
        <w:fldChar w:fldCharType="separate"/>
      </w:r>
      <w:r w:rsidR="00811295" w:rsidRPr="00820ED5">
        <w:rPr>
          <w:rFonts w:cstheme="minorHAnsi"/>
          <w:noProof/>
          <w:sz w:val="24"/>
          <w:szCs w:val="24"/>
        </w:rPr>
        <w:t>(2019)</w:t>
      </w:r>
      <w:r w:rsidR="00811295" w:rsidRPr="00820ED5">
        <w:rPr>
          <w:rFonts w:cstheme="minorHAnsi"/>
          <w:sz w:val="24"/>
          <w:szCs w:val="24"/>
        </w:rPr>
        <w:fldChar w:fldCharType="end"/>
      </w:r>
      <w:r w:rsidRPr="00820ED5">
        <w:rPr>
          <w:rFonts w:cstheme="minorHAnsi"/>
          <w:sz w:val="24"/>
          <w:szCs w:val="24"/>
          <w:lang w:eastAsia="en-US"/>
        </w:rPr>
        <w:t xml:space="preserve"> </w:t>
      </w:r>
      <w:r w:rsidR="005A41FA" w:rsidRPr="00820ED5">
        <w:rPr>
          <w:rFonts w:cstheme="minorHAnsi"/>
          <w:sz w:val="24"/>
          <w:szCs w:val="24"/>
          <w:lang w:eastAsia="en-US"/>
        </w:rPr>
        <w:t xml:space="preserve">identified </w:t>
      </w:r>
      <w:r w:rsidR="00675DA1" w:rsidRPr="00820ED5">
        <w:rPr>
          <w:rFonts w:cstheme="minorHAnsi"/>
          <w:sz w:val="24"/>
          <w:szCs w:val="24"/>
          <w:lang w:eastAsia="en-US"/>
        </w:rPr>
        <w:t>several</w:t>
      </w:r>
      <w:r w:rsidR="005A41FA" w:rsidRPr="00820ED5">
        <w:rPr>
          <w:rFonts w:cstheme="minorHAnsi"/>
          <w:sz w:val="24"/>
          <w:szCs w:val="24"/>
          <w:lang w:eastAsia="en-US"/>
        </w:rPr>
        <w:t xml:space="preserve"> </w:t>
      </w:r>
      <w:r w:rsidR="008747D7" w:rsidRPr="00820ED5">
        <w:rPr>
          <w:rFonts w:cstheme="minorHAnsi"/>
          <w:sz w:val="24"/>
          <w:szCs w:val="24"/>
          <w:lang w:eastAsia="en-US"/>
        </w:rPr>
        <w:t xml:space="preserve">implementation </w:t>
      </w:r>
      <w:r w:rsidR="005A41FA" w:rsidRPr="00820ED5">
        <w:rPr>
          <w:rFonts w:cstheme="minorHAnsi"/>
          <w:sz w:val="24"/>
          <w:szCs w:val="24"/>
          <w:lang w:eastAsia="en-US"/>
        </w:rPr>
        <w:t xml:space="preserve">challenges </w:t>
      </w:r>
      <w:r w:rsidR="00E535A3" w:rsidRPr="00820ED5">
        <w:rPr>
          <w:rFonts w:cstheme="minorHAnsi"/>
          <w:sz w:val="24"/>
          <w:szCs w:val="24"/>
          <w:lang w:eastAsia="en-US"/>
        </w:rPr>
        <w:t xml:space="preserve">among </w:t>
      </w:r>
      <w:r w:rsidR="00D1756A" w:rsidRPr="00820ED5">
        <w:rPr>
          <w:rFonts w:cstheme="minorHAnsi"/>
          <w:sz w:val="24"/>
          <w:szCs w:val="24"/>
          <w:lang w:eastAsia="en-US"/>
        </w:rPr>
        <w:t xml:space="preserve">the </w:t>
      </w:r>
      <w:r w:rsidR="00E535A3" w:rsidRPr="00820ED5">
        <w:rPr>
          <w:rFonts w:cstheme="minorHAnsi"/>
          <w:sz w:val="24"/>
          <w:szCs w:val="24"/>
          <w:lang w:eastAsia="en-US"/>
        </w:rPr>
        <w:t>9000 people captured in the studies.</w:t>
      </w:r>
      <w:r w:rsidR="00905E0B" w:rsidRPr="00820ED5">
        <w:rPr>
          <w:rFonts w:cstheme="minorHAnsi"/>
          <w:sz w:val="24"/>
          <w:szCs w:val="24"/>
          <w:lang w:eastAsia="en-US"/>
        </w:rPr>
        <w:t xml:space="preserve"> </w:t>
      </w:r>
      <w:r w:rsidR="008747D7" w:rsidRPr="00820ED5">
        <w:rPr>
          <w:rFonts w:cstheme="minorHAnsi"/>
          <w:sz w:val="24"/>
          <w:szCs w:val="24"/>
          <w:lang w:eastAsia="en-US"/>
        </w:rPr>
        <w:t xml:space="preserve">Individualised funding </w:t>
      </w:r>
      <w:r w:rsidR="002C32BD" w:rsidRPr="00820ED5">
        <w:rPr>
          <w:rFonts w:cstheme="minorHAnsi"/>
          <w:sz w:val="24"/>
          <w:szCs w:val="24"/>
          <w:lang w:eastAsia="en-US"/>
        </w:rPr>
        <w:t>models that deploy d</w:t>
      </w:r>
      <w:r w:rsidR="002F7F26" w:rsidRPr="00820ED5">
        <w:rPr>
          <w:rFonts w:cstheme="minorHAnsi"/>
          <w:sz w:val="24"/>
          <w:szCs w:val="24"/>
          <w:lang w:eastAsia="en-US"/>
        </w:rPr>
        <w:t>irect payments to people with disabilities</w:t>
      </w:r>
      <w:r w:rsidR="00794DB5" w:rsidRPr="00820ED5">
        <w:rPr>
          <w:rFonts w:cstheme="minorHAnsi"/>
          <w:sz w:val="24"/>
          <w:szCs w:val="24"/>
          <w:lang w:eastAsia="en-US"/>
        </w:rPr>
        <w:t>,</w:t>
      </w:r>
      <w:r w:rsidR="002F7F26" w:rsidRPr="00820ED5">
        <w:rPr>
          <w:rFonts w:cstheme="minorHAnsi"/>
          <w:sz w:val="24"/>
          <w:szCs w:val="24"/>
          <w:lang w:eastAsia="en-US"/>
        </w:rPr>
        <w:t xml:space="preserve"> or their advocates</w:t>
      </w:r>
      <w:r w:rsidR="00794DB5" w:rsidRPr="00820ED5">
        <w:rPr>
          <w:rFonts w:cstheme="minorHAnsi"/>
          <w:sz w:val="24"/>
          <w:szCs w:val="24"/>
          <w:lang w:eastAsia="en-US"/>
        </w:rPr>
        <w:t>,</w:t>
      </w:r>
      <w:r w:rsidR="002F7F26" w:rsidRPr="00820ED5">
        <w:rPr>
          <w:rFonts w:cstheme="minorHAnsi"/>
          <w:sz w:val="24"/>
          <w:szCs w:val="24"/>
          <w:lang w:eastAsia="en-US"/>
        </w:rPr>
        <w:t xml:space="preserve"> require</w:t>
      </w:r>
      <w:r w:rsidR="00794DB5" w:rsidRPr="00820ED5">
        <w:rPr>
          <w:rFonts w:cstheme="minorHAnsi"/>
          <w:sz w:val="24"/>
          <w:szCs w:val="24"/>
          <w:lang w:eastAsia="en-US"/>
        </w:rPr>
        <w:t xml:space="preserve"> recipients to have</w:t>
      </w:r>
      <w:r w:rsidR="002F7F26" w:rsidRPr="00820ED5">
        <w:rPr>
          <w:rFonts w:cstheme="minorHAnsi"/>
          <w:sz w:val="24"/>
          <w:szCs w:val="24"/>
          <w:lang w:eastAsia="en-US"/>
        </w:rPr>
        <w:t xml:space="preserve"> administrative skill</w:t>
      </w:r>
      <w:r w:rsidR="00794DB5" w:rsidRPr="00820ED5">
        <w:rPr>
          <w:rFonts w:cstheme="minorHAnsi"/>
          <w:sz w:val="24"/>
          <w:szCs w:val="24"/>
          <w:lang w:eastAsia="en-US"/>
        </w:rPr>
        <w:t>s</w:t>
      </w:r>
      <w:r w:rsidR="002F7F26" w:rsidRPr="00820ED5">
        <w:rPr>
          <w:rFonts w:cstheme="minorHAnsi"/>
          <w:sz w:val="24"/>
          <w:szCs w:val="24"/>
          <w:lang w:eastAsia="en-US"/>
        </w:rPr>
        <w:t xml:space="preserve"> not previously required in former traditional direct service provision models. </w:t>
      </w:r>
      <w:r w:rsidR="00905E0B" w:rsidRPr="00820ED5">
        <w:rPr>
          <w:rFonts w:cstheme="minorHAnsi"/>
          <w:sz w:val="24"/>
          <w:szCs w:val="24"/>
          <w:lang w:eastAsia="en-US"/>
        </w:rPr>
        <w:t xml:space="preserve">Some people may need extensive support in accessing </w:t>
      </w:r>
      <w:r w:rsidR="008747D7" w:rsidRPr="00820ED5">
        <w:rPr>
          <w:rFonts w:cstheme="minorHAnsi"/>
          <w:sz w:val="24"/>
          <w:szCs w:val="24"/>
          <w:lang w:eastAsia="en-US"/>
        </w:rPr>
        <w:t>individualised funding</w:t>
      </w:r>
      <w:r w:rsidR="00905E0B" w:rsidRPr="00820ED5">
        <w:rPr>
          <w:rFonts w:cstheme="minorHAnsi"/>
          <w:sz w:val="24"/>
          <w:szCs w:val="24"/>
          <w:lang w:eastAsia="en-US"/>
        </w:rPr>
        <w:t>, managing a budget, accounting for expenditure, accessing required services and employing and managing staff</w:t>
      </w:r>
      <w:r w:rsidR="00C03849" w:rsidRPr="00820ED5">
        <w:rPr>
          <w:rFonts w:cstheme="minorHAnsi"/>
          <w:sz w:val="24"/>
          <w:szCs w:val="24"/>
          <w:lang w:eastAsia="en-US"/>
        </w:rPr>
        <w:t xml:space="preserve"> (rostering, disciplining and training)</w:t>
      </w:r>
      <w:r w:rsidR="00905E0B" w:rsidRPr="00820ED5">
        <w:rPr>
          <w:rFonts w:cstheme="minorHAnsi"/>
          <w:sz w:val="24"/>
          <w:szCs w:val="24"/>
          <w:lang w:eastAsia="en-US"/>
        </w:rPr>
        <w:t xml:space="preserve">. </w:t>
      </w:r>
      <w:r w:rsidR="002F7F26" w:rsidRPr="00820ED5">
        <w:rPr>
          <w:rFonts w:cstheme="minorHAnsi"/>
          <w:sz w:val="24"/>
          <w:szCs w:val="24"/>
          <w:lang w:eastAsia="en-US"/>
        </w:rPr>
        <w:t>This poses a greater challenge for people with intellectual or developmental disabilities and has seen the creation of</w:t>
      </w:r>
      <w:r w:rsidR="00794DB5" w:rsidRPr="00820ED5">
        <w:rPr>
          <w:rFonts w:cstheme="minorHAnsi"/>
          <w:sz w:val="24"/>
          <w:szCs w:val="24"/>
          <w:lang w:eastAsia="en-US"/>
        </w:rPr>
        <w:t xml:space="preserve"> brokerage models and</w:t>
      </w:r>
      <w:r w:rsidR="002F7F26" w:rsidRPr="00820ED5">
        <w:rPr>
          <w:rFonts w:cstheme="minorHAnsi"/>
          <w:sz w:val="24"/>
          <w:szCs w:val="24"/>
          <w:lang w:eastAsia="en-US"/>
        </w:rPr>
        <w:t xml:space="preserve"> </w:t>
      </w:r>
      <w:r w:rsidR="00794DB5" w:rsidRPr="00820ED5">
        <w:rPr>
          <w:rFonts w:cstheme="minorHAnsi"/>
          <w:sz w:val="24"/>
          <w:szCs w:val="24"/>
          <w:lang w:eastAsia="en-US"/>
        </w:rPr>
        <w:t>microboards</w:t>
      </w:r>
      <w:r w:rsidR="008747D7" w:rsidRPr="00820ED5">
        <w:rPr>
          <w:rFonts w:cstheme="minorHAnsi"/>
          <w:sz w:val="24"/>
          <w:szCs w:val="24"/>
          <w:lang w:eastAsia="en-US"/>
        </w:rPr>
        <w:t>, in some schemes,</w:t>
      </w:r>
      <w:r w:rsidR="002F7F26" w:rsidRPr="00820ED5">
        <w:rPr>
          <w:rFonts w:cstheme="minorHAnsi"/>
          <w:sz w:val="24"/>
          <w:szCs w:val="24"/>
          <w:lang w:eastAsia="en-US"/>
        </w:rPr>
        <w:t xml:space="preserve"> </w:t>
      </w:r>
      <w:r w:rsidR="00794DB5" w:rsidRPr="00820ED5">
        <w:rPr>
          <w:rFonts w:cstheme="minorHAnsi"/>
          <w:sz w:val="24"/>
          <w:szCs w:val="24"/>
          <w:lang w:eastAsia="en-US"/>
        </w:rPr>
        <w:t xml:space="preserve">to provide support to </w:t>
      </w:r>
      <w:r w:rsidR="00AC1C36" w:rsidRPr="00820ED5">
        <w:rPr>
          <w:rFonts w:cstheme="minorHAnsi"/>
          <w:sz w:val="24"/>
          <w:szCs w:val="24"/>
          <w:lang w:eastAsia="en-US"/>
        </w:rPr>
        <w:t>people</w:t>
      </w:r>
      <w:r w:rsidR="00794DB5" w:rsidRPr="00820ED5">
        <w:rPr>
          <w:rFonts w:cstheme="minorHAnsi"/>
          <w:sz w:val="24"/>
          <w:szCs w:val="24"/>
          <w:lang w:eastAsia="en-US"/>
        </w:rPr>
        <w:t xml:space="preserve"> in managing their budget.</w:t>
      </w:r>
      <w:r w:rsidR="00905E0B" w:rsidRPr="00820ED5">
        <w:rPr>
          <w:rFonts w:cstheme="minorHAnsi"/>
          <w:sz w:val="24"/>
          <w:szCs w:val="24"/>
          <w:lang w:eastAsia="en-US"/>
        </w:rPr>
        <w:t xml:space="preserve"> </w:t>
      </w:r>
      <w:r w:rsidR="00794DB5" w:rsidRPr="00820ED5">
        <w:rPr>
          <w:rFonts w:cstheme="minorHAnsi"/>
          <w:sz w:val="24"/>
          <w:szCs w:val="24"/>
          <w:lang w:eastAsia="en-US"/>
        </w:rPr>
        <w:t>The degree of assistance provided by</w:t>
      </w:r>
      <w:r w:rsidR="00836724" w:rsidRPr="00820ED5">
        <w:rPr>
          <w:rFonts w:cstheme="minorHAnsi"/>
          <w:sz w:val="24"/>
          <w:szCs w:val="24"/>
          <w:lang w:eastAsia="en-US"/>
        </w:rPr>
        <w:t xml:space="preserve"> a</w:t>
      </w:r>
      <w:r w:rsidR="00794DB5" w:rsidRPr="00820ED5">
        <w:rPr>
          <w:rFonts w:cstheme="minorHAnsi"/>
          <w:sz w:val="24"/>
          <w:szCs w:val="24"/>
          <w:lang w:eastAsia="en-US"/>
        </w:rPr>
        <w:t xml:space="preserve"> </w:t>
      </w:r>
      <w:r w:rsidR="00836724" w:rsidRPr="00820ED5">
        <w:rPr>
          <w:rFonts w:cstheme="minorHAnsi"/>
          <w:sz w:val="24"/>
          <w:szCs w:val="24"/>
          <w:lang w:eastAsia="en-US"/>
        </w:rPr>
        <w:t>third-party</w:t>
      </w:r>
      <w:r w:rsidR="00794DB5" w:rsidRPr="00820ED5">
        <w:rPr>
          <w:rFonts w:cstheme="minorHAnsi"/>
          <w:sz w:val="24"/>
          <w:szCs w:val="24"/>
          <w:lang w:eastAsia="en-US"/>
        </w:rPr>
        <w:t xml:space="preserve"> </w:t>
      </w:r>
      <w:r w:rsidR="009367AC" w:rsidRPr="00820ED5">
        <w:rPr>
          <w:rFonts w:cstheme="minorHAnsi"/>
          <w:sz w:val="24"/>
          <w:szCs w:val="24"/>
          <w:lang w:eastAsia="en-US"/>
        </w:rPr>
        <w:t>intermediary</w:t>
      </w:r>
      <w:r w:rsidR="00794DB5" w:rsidRPr="00820ED5">
        <w:rPr>
          <w:rFonts w:cstheme="minorHAnsi"/>
          <w:sz w:val="24"/>
          <w:szCs w:val="24"/>
          <w:lang w:eastAsia="en-US"/>
        </w:rPr>
        <w:t xml:space="preserve"> can be limited to financial </w:t>
      </w:r>
      <w:r w:rsidR="009C4488" w:rsidRPr="00820ED5">
        <w:rPr>
          <w:rFonts w:cstheme="minorHAnsi"/>
          <w:sz w:val="24"/>
          <w:szCs w:val="24"/>
          <w:lang w:eastAsia="en-US"/>
        </w:rPr>
        <w:t>assistance,</w:t>
      </w:r>
      <w:r w:rsidR="00794DB5" w:rsidRPr="00820ED5">
        <w:rPr>
          <w:rFonts w:cstheme="minorHAnsi"/>
          <w:sz w:val="24"/>
          <w:szCs w:val="24"/>
          <w:lang w:eastAsia="en-US"/>
        </w:rPr>
        <w:t xml:space="preserve"> </w:t>
      </w:r>
      <w:r w:rsidR="00836724" w:rsidRPr="00820ED5">
        <w:rPr>
          <w:rFonts w:cstheme="minorHAnsi"/>
          <w:sz w:val="24"/>
          <w:szCs w:val="24"/>
          <w:lang w:eastAsia="en-US"/>
        </w:rPr>
        <w:t xml:space="preserve">a </w:t>
      </w:r>
      <w:r w:rsidR="00794DB5" w:rsidRPr="00820ED5">
        <w:rPr>
          <w:rFonts w:cstheme="minorHAnsi"/>
          <w:sz w:val="24"/>
          <w:szCs w:val="24"/>
          <w:lang w:eastAsia="en-US"/>
        </w:rPr>
        <w:t>fiscal intermediary</w:t>
      </w:r>
      <w:r w:rsidR="00836724" w:rsidRPr="00820ED5">
        <w:rPr>
          <w:rFonts w:cstheme="minorHAnsi"/>
          <w:sz w:val="24"/>
          <w:szCs w:val="24"/>
          <w:lang w:eastAsia="en-US"/>
        </w:rPr>
        <w:t>,</w:t>
      </w:r>
      <w:r w:rsidR="00794DB5" w:rsidRPr="00820ED5">
        <w:rPr>
          <w:rFonts w:cstheme="minorHAnsi"/>
          <w:sz w:val="24"/>
          <w:szCs w:val="24"/>
          <w:lang w:eastAsia="en-US"/>
        </w:rPr>
        <w:t xml:space="preserve"> or as in the case of the broker </w:t>
      </w:r>
      <w:r w:rsidR="00AC1C36" w:rsidRPr="00820ED5">
        <w:rPr>
          <w:rFonts w:cstheme="minorHAnsi"/>
          <w:sz w:val="24"/>
          <w:szCs w:val="24"/>
          <w:lang w:eastAsia="en-US"/>
        </w:rPr>
        <w:t>may</w:t>
      </w:r>
      <w:r w:rsidR="00794DB5" w:rsidRPr="00820ED5">
        <w:rPr>
          <w:rFonts w:cstheme="minorHAnsi"/>
          <w:sz w:val="24"/>
          <w:szCs w:val="24"/>
          <w:lang w:eastAsia="en-US"/>
        </w:rPr>
        <w:t xml:space="preserve"> include developing and implementing care plans</w:t>
      </w:r>
      <w:r w:rsidR="00F02857" w:rsidRPr="00820ED5">
        <w:rPr>
          <w:rFonts w:cstheme="minorHAnsi"/>
          <w:sz w:val="24"/>
          <w:szCs w:val="24"/>
          <w:lang w:eastAsia="en-US"/>
        </w:rPr>
        <w:t xml:space="preserve"> </w:t>
      </w:r>
      <w:r w:rsidR="00811295" w:rsidRPr="00820ED5">
        <w:rPr>
          <w:rFonts w:cstheme="minorHAnsi"/>
          <w:sz w:val="24"/>
          <w:szCs w:val="24"/>
        </w:rPr>
        <w:fldChar w:fldCharType="begin"/>
      </w:r>
      <w:r w:rsidR="002D4814">
        <w:rPr>
          <w:rFonts w:cstheme="minorHAnsi" w:hint="eastAsia"/>
          <w:sz w:val="24"/>
          <w:szCs w:val="24"/>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cstheme="minorHAnsi" w:hint="eastAsia"/>
          <w:sz w:val="24"/>
          <w:szCs w:val="24"/>
        </w:rPr>
        <w:instrText>‐</w:instrText>
      </w:r>
      <w:r w:rsidR="002D4814">
        <w:rPr>
          <w:rFonts w:cstheme="minorHAnsi" w:hint="eastAsia"/>
          <w:sz w:val="24"/>
          <w:szCs w:val="24"/>
        </w:rPr>
        <w:instrText>methods systematic review&lt;/IDText&gt;&lt;Displ</w:instrText>
      </w:r>
      <w:r w:rsidR="002D4814">
        <w:rPr>
          <w:rFonts w:cstheme="minorHAnsi"/>
          <w:sz w:val="24"/>
          <w:szCs w:val="24"/>
        </w:rPr>
        <w:instrText>ayText&gt;(Fleming et al., 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w:instrText>
      </w:r>
      <w:r w:rsidR="002D4814">
        <w:rPr>
          <w:rFonts w:cstheme="minorHAnsi" w:hint="eastAsia"/>
          <w:sz w:val="24"/>
          <w:szCs w:val="24"/>
        </w:rPr>
        <w:instrText>bility: A mixed</w:instrText>
      </w:r>
      <w:r w:rsidR="002D4814">
        <w:rPr>
          <w:rFonts w:cstheme="minorHAnsi" w:hint="eastAsia"/>
          <w:sz w:val="24"/>
          <w:szCs w:val="24"/>
        </w:rPr>
        <w:instrText>‐</w:instrText>
      </w:r>
      <w:r w:rsidR="002D4814">
        <w:rPr>
          <w:rFonts w:cstheme="minorHAnsi" w:hint="eastAsia"/>
          <w:sz w:val="24"/>
          <w:szCs w:val="24"/>
        </w:rPr>
        <w:instrText>methods systematic review&lt;/title&gt;&lt;secondary-title&gt;Campbell Systematic Reviews&lt;/secondary-title&gt;&lt;/titles&gt;&lt;number&gt;1-2&lt;/number&gt;&lt;contributors&gt;&lt;authors&gt;&lt;author&gt;Fleming, P.&lt;/author&gt;&lt;author&gt;McGilloway, S.&lt;/author&gt;&lt;author&gt;Hernon, M.&lt;/author&gt;&lt;autho</w:instrText>
      </w:r>
      <w:r w:rsidR="002D4814">
        <w:rPr>
          <w:rFonts w:cstheme="minorHAnsi"/>
          <w:sz w:val="24"/>
          <w:szCs w:val="24"/>
        </w:rPr>
        <w:instrText>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820ED5">
        <w:rPr>
          <w:rFonts w:cstheme="minorHAnsi"/>
          <w:sz w:val="24"/>
          <w:szCs w:val="24"/>
        </w:rPr>
        <w:fldChar w:fldCharType="separate"/>
      </w:r>
      <w:r w:rsidR="002D4814">
        <w:rPr>
          <w:rFonts w:cstheme="minorHAnsi"/>
          <w:noProof/>
          <w:sz w:val="24"/>
          <w:szCs w:val="24"/>
        </w:rPr>
        <w:t>(Fleming et al., 2019)</w:t>
      </w:r>
      <w:r w:rsidR="00811295" w:rsidRPr="00820ED5">
        <w:rPr>
          <w:rFonts w:cstheme="minorHAnsi"/>
          <w:sz w:val="24"/>
          <w:szCs w:val="24"/>
        </w:rPr>
        <w:fldChar w:fldCharType="end"/>
      </w:r>
      <w:r w:rsidR="00794DB5" w:rsidRPr="00820ED5">
        <w:rPr>
          <w:rFonts w:cstheme="minorHAnsi"/>
          <w:sz w:val="24"/>
          <w:szCs w:val="24"/>
          <w:lang w:eastAsia="en-US"/>
        </w:rPr>
        <w:t>.</w:t>
      </w:r>
      <w:r w:rsidR="00C03849" w:rsidRPr="00820ED5">
        <w:rPr>
          <w:rFonts w:cstheme="minorHAnsi"/>
          <w:sz w:val="24"/>
          <w:szCs w:val="24"/>
          <w:lang w:eastAsia="en-US"/>
        </w:rPr>
        <w:t xml:space="preserve"> </w:t>
      </w:r>
    </w:p>
    <w:p w14:paraId="1000B07A" w14:textId="5A55E52C" w:rsidR="009152FD" w:rsidRPr="005C185A" w:rsidRDefault="004F0E4A" w:rsidP="005C185A">
      <w:pPr>
        <w:spacing w:line="360" w:lineRule="auto"/>
        <w:jc w:val="both"/>
        <w:rPr>
          <w:sz w:val="24"/>
          <w:szCs w:val="24"/>
        </w:rPr>
      </w:pPr>
      <w:r w:rsidRPr="00E15EFD">
        <w:rPr>
          <w:sz w:val="24"/>
          <w:szCs w:val="24"/>
          <w:lang w:eastAsia="en-US"/>
        </w:rPr>
        <w:t xml:space="preserve">Fleming et al </w:t>
      </w:r>
      <w:r w:rsidRPr="00E15EFD">
        <w:rPr>
          <w:rFonts w:cstheme="minorHAnsi"/>
          <w:sz w:val="24"/>
          <w:szCs w:val="24"/>
        </w:rPr>
        <w:fldChar w:fldCharType="begin"/>
      </w:r>
      <w:r w:rsidRPr="00E15EFD">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Pr="00E15EFD">
        <w:rPr>
          <w:rFonts w:cstheme="minorHAnsi"/>
          <w:sz w:val="24"/>
          <w:szCs w:val="24"/>
        </w:rPr>
        <w:fldChar w:fldCharType="separate"/>
      </w:r>
      <w:r w:rsidRPr="00E15EFD">
        <w:rPr>
          <w:rFonts w:cstheme="minorHAnsi"/>
          <w:noProof/>
          <w:sz w:val="24"/>
          <w:szCs w:val="24"/>
        </w:rPr>
        <w:t>(2019)</w:t>
      </w:r>
      <w:r w:rsidRPr="00E15EFD">
        <w:rPr>
          <w:rFonts w:cstheme="minorHAnsi"/>
          <w:sz w:val="24"/>
          <w:szCs w:val="24"/>
        </w:rPr>
        <w:fldChar w:fldCharType="end"/>
      </w:r>
      <w:r w:rsidRPr="00E15EFD">
        <w:rPr>
          <w:rFonts w:cstheme="minorHAnsi"/>
          <w:sz w:val="24"/>
          <w:szCs w:val="24"/>
        </w:rPr>
        <w:t xml:space="preserve"> </w:t>
      </w:r>
      <w:r w:rsidRPr="00E15EFD">
        <w:rPr>
          <w:sz w:val="24"/>
          <w:szCs w:val="24"/>
          <w:lang w:eastAsia="en-US"/>
        </w:rPr>
        <w:t xml:space="preserve">found challenges experienced navigating complex bureaucracy and accountability requirements of individualised funding were especially prominent in the early stages of program implementation. This finding echoes the lower budget utilisation rates seen in the first few months of implementation in the </w:t>
      </w:r>
      <w:r w:rsidRPr="00E15EFD">
        <w:rPr>
          <w:rFonts w:cstheme="minorHAnsi"/>
          <w:sz w:val="24"/>
          <w:szCs w:val="24"/>
        </w:rPr>
        <w:t>CCDE Arkansas presented in Section 4.1</w:t>
      </w:r>
      <w:r w:rsidRPr="00E15EFD">
        <w:rPr>
          <w:sz w:val="24"/>
          <w:szCs w:val="24"/>
          <w:lang w:eastAsia="en-US"/>
        </w:rPr>
        <w:t xml:space="preserve">. Participants report feeling less burdened with the requirements of the program once they had settled into programs and developed skills to manage their budgets  </w:t>
      </w:r>
      <w:r w:rsidRPr="00E15EFD">
        <w:rPr>
          <w:rFonts w:cstheme="minorHAnsi"/>
          <w:sz w:val="24"/>
          <w:szCs w:val="24"/>
        </w:rPr>
        <w:fldChar w:fldCharType="begin">
          <w:fldData xml:space="preserve">PEVuZE5vdGU+PENpdGU+PEF1dGhvcj5GbGVtaW5nPC9BdXRob3I+PFllYXI+MjAxOTwvWWVhcj48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</w:fldData>
        </w:fldChar>
      </w:r>
      <w:r w:rsidR="002D4814">
        <w:rPr>
          <w:rFonts w:cstheme="minorHAnsi"/>
          <w:sz w:val="24"/>
          <w:szCs w:val="24"/>
        </w:rPr>
        <w:instrText xml:space="preserve"> ADDIN EN.CITE </w:instrText>
      </w:r>
      <w:r w:rsidR="002D4814">
        <w:rPr>
          <w:rFonts w:cstheme="minorHAnsi"/>
          <w:sz w:val="24"/>
          <w:szCs w:val="24"/>
        </w:rPr>
        <w:fldChar w:fldCharType="begin">
          <w:fldData xml:space="preserve">PEVuZE5vdGU+PENpdGU+PEF1dGhvcj5GbGVtaW5nPC9BdXRob3I+PFllYXI+MjAxOTwvWWVhcj48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</w:fldData>
        </w:fldChar>
      </w:r>
      <w:r w:rsidR="002D4814">
        <w:rPr>
          <w:rFonts w:cstheme="minorHAnsi"/>
          <w:sz w:val="24"/>
          <w:szCs w:val="24"/>
        </w:rPr>
        <w:instrText xml:space="preserve"> ADDIN EN.CITE.DATA </w:instrText>
      </w:r>
      <w:r w:rsidR="002D4814">
        <w:rPr>
          <w:rFonts w:cstheme="minorHAnsi"/>
          <w:sz w:val="24"/>
          <w:szCs w:val="24"/>
        </w:rPr>
      </w:r>
      <w:r w:rsidR="002D4814">
        <w:rPr>
          <w:rFonts w:cstheme="minorHAnsi"/>
          <w:sz w:val="24"/>
          <w:szCs w:val="24"/>
        </w:rPr>
        <w:fldChar w:fldCharType="end"/>
      </w:r>
      <w:r w:rsidRPr="00E15EFD">
        <w:rPr>
          <w:rFonts w:cstheme="minorHAnsi"/>
          <w:sz w:val="24"/>
          <w:szCs w:val="24"/>
        </w:rPr>
      </w:r>
      <w:r w:rsidRPr="00E15EFD">
        <w:rPr>
          <w:rFonts w:cstheme="minorHAnsi"/>
          <w:sz w:val="24"/>
          <w:szCs w:val="24"/>
        </w:rPr>
        <w:fldChar w:fldCharType="separate"/>
      </w:r>
      <w:r w:rsidR="002D4814">
        <w:rPr>
          <w:rFonts w:cstheme="minorHAnsi"/>
          <w:noProof/>
          <w:sz w:val="24"/>
          <w:szCs w:val="24"/>
        </w:rPr>
        <w:t>(Fleming et al., 2019, Piccenna et al., 2015)</w:t>
      </w:r>
      <w:r w:rsidRPr="00E15EFD">
        <w:rPr>
          <w:rFonts w:cstheme="minorHAnsi"/>
          <w:sz w:val="24"/>
          <w:szCs w:val="24"/>
        </w:rPr>
        <w:fldChar w:fldCharType="end"/>
      </w:r>
      <w:r w:rsidRPr="00E15EFD">
        <w:rPr>
          <w:sz w:val="24"/>
          <w:szCs w:val="24"/>
          <w:lang w:eastAsia="en-US"/>
        </w:rPr>
        <w:t xml:space="preserve"> </w:t>
      </w:r>
      <w:r w:rsidRPr="00E15EFD">
        <w:rPr>
          <w:sz w:val="24"/>
          <w:szCs w:val="24"/>
        </w:rPr>
        <w:t>.</w:t>
      </w:r>
    </w:p>
    <w:p w14:paraId="7E525D54" w14:textId="10640339" w:rsidR="009152FD" w:rsidRPr="005C185A" w:rsidRDefault="009152FD" w:rsidP="005C185A">
      <w:pPr>
        <w:spacing w:line="360" w:lineRule="auto"/>
        <w:jc w:val="both"/>
        <w:rPr>
          <w:sz w:val="24"/>
          <w:szCs w:val="24"/>
        </w:rPr>
      </w:pPr>
      <w:r>
        <w:rPr>
          <w:rFonts w:cstheme="minorHAnsi"/>
          <w:sz w:val="24"/>
          <w:szCs w:val="24"/>
          <w:lang w:eastAsia="en-US"/>
        </w:rPr>
        <w:t xml:space="preserve">In interview, Canadian respondents explained they had higher utilisation rates in schemes at the start, but these had reduced as the system had matured.  This was because the system became </w:t>
      </w:r>
      <w:r>
        <w:rPr>
          <w:rFonts w:cstheme="minorHAnsi"/>
          <w:sz w:val="24"/>
          <w:szCs w:val="24"/>
          <w:lang w:eastAsia="en-US"/>
        </w:rPr>
        <w:lastRenderedPageBreak/>
        <w:t xml:space="preserve">more restrictive over time, so individuals could not spend on money on things they had before and that had been identified as priorities to them (e.g. specialised swimming classes).  As the scheme matured they </w:t>
      </w:r>
      <w:r w:rsidRPr="009152FD">
        <w:rPr>
          <w:rFonts w:cstheme="minorHAnsi"/>
          <w:sz w:val="24"/>
          <w:szCs w:val="24"/>
          <w:lang w:eastAsia="en-US"/>
        </w:rPr>
        <w:t xml:space="preserve">found that more people were handing back money at the end of the year.  As one interviewee explained </w:t>
      </w:r>
      <w:r w:rsidRPr="009152FD">
        <w:rPr>
          <w:sz w:val="24"/>
          <w:szCs w:val="24"/>
        </w:rPr>
        <w:t xml:space="preserve">“sometimes the design is well intentioned but the structures and the accountabilities become so prohibitive”.  </w:t>
      </w:r>
      <w:r>
        <w:rPr>
          <w:sz w:val="24"/>
          <w:szCs w:val="24"/>
        </w:rPr>
        <w:t xml:space="preserve">There is an important message in this experience as criteria for spending became so restrictive those accessing the scheme felt like little had changed.  As another interviewee </w:t>
      </w:r>
      <w:r w:rsidRPr="009152FD">
        <w:rPr>
          <w:sz w:val="24"/>
          <w:szCs w:val="24"/>
        </w:rPr>
        <w:t>describes: “If all you can do with your individualised funding is use it to pay for services that were there before then it isn’t much of a change.”</w:t>
      </w:r>
    </w:p>
    <w:p w14:paraId="38D34DD0" w14:textId="77777777" w:rsidR="009152FD" w:rsidRDefault="009152FD" w:rsidP="002F7F26">
      <w:pPr>
        <w:rPr>
          <w:b/>
          <w:bCs/>
          <w:lang w:eastAsia="en-US"/>
        </w:rPr>
      </w:pPr>
    </w:p>
    <w:p w14:paraId="71804CEC" w14:textId="0932EF78" w:rsidR="008A190B" w:rsidRPr="005C185A" w:rsidRDefault="008A190B" w:rsidP="005C185A">
      <w:pPr>
        <w:pStyle w:val="NumberedHeading3"/>
        <w:rPr>
          <w:rFonts w:asciiTheme="minorHAnsi" w:hAnsiTheme="minorHAnsi"/>
        </w:rPr>
      </w:pPr>
      <w:r w:rsidRPr="005C185A">
        <w:rPr>
          <w:rFonts w:asciiTheme="minorHAnsi" w:hAnsiTheme="minorHAnsi"/>
        </w:rPr>
        <w:t>Access to Information and Support</w:t>
      </w:r>
    </w:p>
    <w:p w14:paraId="406CCF76" w14:textId="468AC842" w:rsidR="00842D4C" w:rsidRDefault="008747D7" w:rsidP="005C185A">
      <w:pPr>
        <w:autoSpaceDE w:val="0"/>
        <w:autoSpaceDN w:val="0"/>
        <w:adjustRightInd w:val="0"/>
        <w:spacing w:after="0" w:line="360" w:lineRule="auto"/>
        <w:jc w:val="both"/>
        <w:rPr>
          <w:rFonts w:cstheme="minorHAnsi"/>
          <w:sz w:val="24"/>
          <w:szCs w:val="24"/>
          <w:lang w:eastAsia="en-US"/>
        </w:rPr>
      </w:pPr>
      <w:r w:rsidRPr="00E15EFD">
        <w:rPr>
          <w:rFonts w:cstheme="minorHAnsi"/>
          <w:sz w:val="24"/>
          <w:szCs w:val="24"/>
          <w:lang w:eastAsia="en-US"/>
        </w:rPr>
        <w:t>Lack of a</w:t>
      </w:r>
      <w:r w:rsidR="00A54449" w:rsidRPr="00E15EFD">
        <w:rPr>
          <w:rFonts w:cstheme="minorHAnsi"/>
          <w:sz w:val="24"/>
          <w:szCs w:val="24"/>
          <w:lang w:eastAsia="en-US"/>
        </w:rPr>
        <w:t>ssistance with managing a budget was a key challenge</w:t>
      </w:r>
      <w:r w:rsidRPr="00E15EFD">
        <w:rPr>
          <w:rFonts w:cstheme="minorHAnsi"/>
          <w:sz w:val="24"/>
          <w:szCs w:val="24"/>
          <w:lang w:eastAsia="en-US"/>
        </w:rPr>
        <w:t xml:space="preserve"> identified</w:t>
      </w:r>
      <w:r w:rsidR="00A54449" w:rsidRPr="00E15EFD">
        <w:rPr>
          <w:rFonts w:cstheme="minorHAnsi"/>
          <w:sz w:val="24"/>
          <w:szCs w:val="24"/>
          <w:lang w:eastAsia="en-US"/>
        </w:rPr>
        <w:t xml:space="preserve"> in a survey of almost 2600 personal budget holders in England in 2014</w:t>
      </w:r>
      <w:r w:rsidR="0038340E" w:rsidRPr="00E15EFD">
        <w:rPr>
          <w:rFonts w:cstheme="minorHAnsi"/>
          <w:sz w:val="24"/>
          <w:szCs w:val="24"/>
          <w:lang w:eastAsia="en-US"/>
        </w:rPr>
        <w:t xml:space="preserve">. The survey </w:t>
      </w:r>
      <w:r w:rsidR="00A54449" w:rsidRPr="00E15EFD">
        <w:rPr>
          <w:rFonts w:cstheme="minorHAnsi"/>
          <w:sz w:val="24"/>
          <w:szCs w:val="24"/>
          <w:lang w:eastAsia="en-US"/>
        </w:rPr>
        <w:t>found that people experienced problems getting support (21.2%), choosing support (19.5</w:t>
      </w:r>
      <w:r w:rsidR="00532C28">
        <w:rPr>
          <w:rFonts w:cstheme="minorHAnsi"/>
          <w:sz w:val="24"/>
          <w:szCs w:val="24"/>
          <w:lang w:eastAsia="en-US"/>
        </w:rPr>
        <w:t>%</w:t>
      </w:r>
      <w:r w:rsidR="00A54449" w:rsidRPr="00E15EFD">
        <w:rPr>
          <w:rFonts w:cstheme="minorHAnsi"/>
          <w:sz w:val="24"/>
          <w:szCs w:val="24"/>
          <w:lang w:eastAsia="en-US"/>
        </w:rPr>
        <w:t>) and planning support (19.5%)</w:t>
      </w:r>
      <w:r w:rsidR="002C32BD" w:rsidRPr="00E15EFD">
        <w:rPr>
          <w:rFonts w:cstheme="minorHAnsi"/>
          <w:sz w:val="24"/>
          <w:szCs w:val="24"/>
          <w:lang w:eastAsia="en-US"/>
        </w:rPr>
        <w:t>,</w:t>
      </w:r>
      <w:r w:rsidR="00A54449" w:rsidRPr="00E15EFD">
        <w:rPr>
          <w:rFonts w:cstheme="minorHAnsi"/>
          <w:sz w:val="24"/>
          <w:szCs w:val="24"/>
          <w:lang w:eastAsia="en-US"/>
        </w:rPr>
        <w:t xml:space="preserve"> where support in this context </w:t>
      </w:r>
      <w:r w:rsidR="00842D4C">
        <w:rPr>
          <w:rFonts w:cstheme="minorHAnsi"/>
          <w:sz w:val="24"/>
          <w:szCs w:val="24"/>
          <w:lang w:eastAsia="en-US"/>
        </w:rPr>
        <w:t>equates to</w:t>
      </w:r>
      <w:r w:rsidR="00A54449" w:rsidRPr="00E15EFD">
        <w:rPr>
          <w:rFonts w:cstheme="minorHAnsi"/>
          <w:sz w:val="24"/>
          <w:szCs w:val="24"/>
          <w:lang w:eastAsia="en-US"/>
        </w:rPr>
        <w:t xml:space="preserve"> services</w:t>
      </w:r>
      <w:r w:rsidR="0038340E" w:rsidRPr="00E15EFD">
        <w:rPr>
          <w:rFonts w:cstheme="minorHAnsi"/>
          <w:sz w:val="24"/>
          <w:szCs w:val="24"/>
          <w:lang w:eastAsia="en-US"/>
        </w:rPr>
        <w:t xml:space="preserve"> as per</w:t>
      </w:r>
      <w:r w:rsidR="00A54449" w:rsidRPr="00E15EFD">
        <w:rPr>
          <w:rFonts w:cstheme="minorHAnsi"/>
          <w:sz w:val="24"/>
          <w:szCs w:val="24"/>
          <w:lang w:eastAsia="en-US"/>
        </w:rPr>
        <w:t xml:space="preserve"> their support plan </w:t>
      </w:r>
      <w:r w:rsidR="00811295" w:rsidRPr="00E15EFD">
        <w:rPr>
          <w:rFonts w:cstheme="minorHAnsi"/>
          <w:sz w:val="24"/>
          <w:szCs w:val="24"/>
          <w:lang w:eastAsia="en-US"/>
        </w:rPr>
        <w:fldChar w:fldCharType="begin"/>
      </w:r>
      <w:r w:rsidR="002D4814">
        <w:rPr>
          <w:rFonts w:cstheme="minorHAnsi"/>
          <w:sz w:val="24"/>
          <w:szCs w:val="24"/>
          <w:lang w:eastAsia="en-US"/>
        </w:rPr>
        <w:instrText xml:space="preserve"> ADDIN EN.CITE &lt;EndNote&gt;&lt;Cite&gt;&lt;Author&gt;Waters&lt;/Author&gt;&lt;Year&gt;2014&lt;/Year&gt;&lt;RecNum&gt;0&lt;/RecNum&gt;&lt;IDText&gt;Third National  Personal   Budget Survey:   Experiences of personal budget holders and carers across adult social care and health. Personal  Outcomes  Evaluation Tool&lt;/IDText&gt;&lt;DisplayText&gt;(Waters and Hatton, 2014)&lt;/DisplayText&gt;&lt;record&gt;&lt;urls&gt;&lt;related-urls&gt;&lt;url&gt;http://www.in-control.org.uk/media/168205/third%20national%20personal%20budget%20survey%20oct2014.pdf&lt;/url&gt;&lt;/related-urls&gt;&lt;/urls&gt;&lt;titles&gt;&lt;title&gt;Third National Personal Budget Survey: Experiences of personal budget holders and carers across adult social care and health. Personal  Outcomes Evaluation Tool&lt;/title&gt;&lt;/titles&gt;&lt;access-date&gt;11/4/2020&lt;/access-date&gt;&lt;contributors&gt;&lt;authors&gt;&lt;author&gt;Waters,  J.&lt;/author&gt;&lt;author&gt;Hatton,  C.&lt;/author&gt;&lt;/authors&gt;&lt;/contributors&gt;&lt;added-date format="utc"&gt;1587100743&lt;/added-date&gt;&lt;ref-type name="Generic"&gt;13&lt;/ref-type&gt;&lt;dates&gt;&lt;year&gt;2014&lt;/year&gt;&lt;/dates&gt;&lt;rec-number&gt;710&lt;/rec-number&gt;&lt;publisher&gt;In Control&lt;/publisher&gt;&lt;last-updated-date format="utc"&gt;1587690967&lt;/last-updated-date&gt;&lt;/record&gt;&lt;/Cite&gt;&lt;/EndNote&gt;</w:instrText>
      </w:r>
      <w:r w:rsidR="00811295" w:rsidRPr="00E15EFD">
        <w:rPr>
          <w:rFonts w:cstheme="minorHAnsi"/>
          <w:sz w:val="24"/>
          <w:szCs w:val="24"/>
          <w:lang w:eastAsia="en-US"/>
        </w:rPr>
        <w:fldChar w:fldCharType="separate"/>
      </w:r>
      <w:r w:rsidR="002D4814">
        <w:rPr>
          <w:rFonts w:cstheme="minorHAnsi"/>
          <w:noProof/>
          <w:sz w:val="24"/>
          <w:szCs w:val="24"/>
          <w:lang w:eastAsia="en-US"/>
        </w:rPr>
        <w:t>(Waters and Hatton, 2014)</w:t>
      </w:r>
      <w:r w:rsidR="00811295" w:rsidRPr="00E15EFD">
        <w:rPr>
          <w:rFonts w:cstheme="minorHAnsi"/>
          <w:sz w:val="24"/>
          <w:szCs w:val="24"/>
          <w:lang w:eastAsia="en-US"/>
        </w:rPr>
        <w:fldChar w:fldCharType="end"/>
      </w:r>
      <w:r w:rsidR="00842D4C">
        <w:rPr>
          <w:rFonts w:cstheme="minorHAnsi"/>
          <w:sz w:val="24"/>
          <w:szCs w:val="24"/>
          <w:lang w:eastAsia="en-US"/>
        </w:rPr>
        <w:t>. This</w:t>
      </w:r>
      <w:r w:rsidR="00A54449" w:rsidRPr="00E15EFD">
        <w:rPr>
          <w:rFonts w:cstheme="minorHAnsi"/>
          <w:sz w:val="24"/>
          <w:szCs w:val="24"/>
          <w:lang w:eastAsia="en-US"/>
        </w:rPr>
        <w:t xml:space="preserve"> survey identified that access to i</w:t>
      </w:r>
      <w:r w:rsidR="00842D4C">
        <w:rPr>
          <w:rFonts w:cstheme="minorHAnsi"/>
          <w:sz w:val="24"/>
          <w:szCs w:val="24"/>
          <w:lang w:eastAsia="en-US"/>
        </w:rPr>
        <w:t>nformation was a key issue. 24</w:t>
      </w:r>
      <w:r w:rsidR="00A54449" w:rsidRPr="00E15EFD">
        <w:rPr>
          <w:rFonts w:cstheme="minorHAnsi"/>
          <w:sz w:val="24"/>
          <w:szCs w:val="24"/>
          <w:lang w:eastAsia="en-US"/>
        </w:rPr>
        <w:t>% of people experienced problems with obtaining information and advice and understanding restrictions on budget spending</w:t>
      </w:r>
      <w:r w:rsidR="002C32BD" w:rsidRPr="00E15EFD">
        <w:rPr>
          <w:rFonts w:cstheme="minorHAnsi"/>
          <w:sz w:val="24"/>
          <w:szCs w:val="24"/>
          <w:lang w:eastAsia="en-US"/>
        </w:rPr>
        <w:t xml:space="preserve"> </w:t>
      </w:r>
      <w:r w:rsidR="00394857" w:rsidRPr="00E15EFD">
        <w:rPr>
          <w:rFonts w:cstheme="minorHAnsi"/>
          <w:noProof/>
          <w:sz w:val="24"/>
          <w:szCs w:val="24"/>
          <w:lang w:eastAsia="en-US"/>
        </w:rPr>
        <w:t>(Waters and Hatton 2014</w:t>
      </w:r>
      <w:r w:rsidR="00A54449" w:rsidRPr="00E15EFD">
        <w:rPr>
          <w:rFonts w:cstheme="minorHAnsi"/>
          <w:sz w:val="24"/>
          <w:szCs w:val="24"/>
          <w:lang w:eastAsia="en-US"/>
        </w:rPr>
        <w:t xml:space="preserve">). </w:t>
      </w:r>
    </w:p>
    <w:p w14:paraId="675C3E60" w14:textId="1F01CD97" w:rsidR="004F0E4A" w:rsidRDefault="00A54449" w:rsidP="005C185A">
      <w:pPr>
        <w:autoSpaceDE w:val="0"/>
        <w:autoSpaceDN w:val="0"/>
        <w:adjustRightInd w:val="0"/>
        <w:spacing w:after="0" w:line="360" w:lineRule="auto"/>
        <w:jc w:val="both"/>
        <w:rPr>
          <w:rFonts w:cstheme="minorHAnsi"/>
          <w:sz w:val="24"/>
          <w:szCs w:val="24"/>
          <w:lang w:eastAsia="en-US"/>
        </w:rPr>
      </w:pPr>
      <w:r w:rsidRPr="00E15EFD">
        <w:rPr>
          <w:rFonts w:cstheme="minorHAnsi"/>
          <w:sz w:val="24"/>
          <w:szCs w:val="24"/>
          <w:lang w:eastAsia="en-US"/>
        </w:rPr>
        <w:t>Problems with accessing information have been widely reported</w:t>
      </w:r>
      <w:r w:rsidR="00842D4C">
        <w:rPr>
          <w:rFonts w:cstheme="minorHAnsi"/>
          <w:sz w:val="24"/>
          <w:szCs w:val="24"/>
          <w:lang w:eastAsia="en-US"/>
        </w:rPr>
        <w:t xml:space="preserve"> elsewhere</w:t>
      </w:r>
      <w:r w:rsidRPr="00E15EFD">
        <w:rPr>
          <w:rFonts w:cstheme="minorHAnsi"/>
          <w:sz w:val="24"/>
          <w:szCs w:val="24"/>
          <w:lang w:eastAsia="en-US"/>
        </w:rPr>
        <w:t xml:space="preserve"> in the literature </w:t>
      </w:r>
      <w:r w:rsidR="00811295" w:rsidRPr="00E15EFD">
        <w:rPr>
          <w:rFonts w:cstheme="minorHAnsi"/>
          <w:sz w:val="24"/>
          <w:szCs w:val="24"/>
          <w:lang w:eastAsia="en-US"/>
        </w:rPr>
        <w:fldChar w:fldCharType="begin">
          <w:fldData xml:space="preserve">PEVuZE5vdGU+PENpdGU+PEF1dGhvcj5TcGFsZGluZzwvQXV0aG9yPjxZZWFyPjIwMDY8L1llYXI+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</w:fldData>
        </w:fldChar>
      </w:r>
      <w:r w:rsidR="002D4814">
        <w:rPr>
          <w:rFonts w:cstheme="minorHAnsi"/>
          <w:sz w:val="24"/>
          <w:szCs w:val="24"/>
          <w:lang w:eastAsia="en-US"/>
        </w:rPr>
        <w:instrText xml:space="preserve"> ADDIN EN.CITE </w:instrText>
      </w:r>
      <w:r w:rsidR="002D4814">
        <w:rPr>
          <w:rFonts w:cstheme="minorHAnsi"/>
          <w:sz w:val="24"/>
          <w:szCs w:val="24"/>
          <w:lang w:eastAsia="en-US"/>
        </w:rPr>
        <w:fldChar w:fldCharType="begin">
          <w:fldData xml:space="preserve">PEVuZE5vdGU+PENpdGU+PEF1dGhvcj5TcGFsZGluZzwvQXV0aG9yPjxZZWFyPjIwMDY8L1llYXI+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</w:fldData>
        </w:fldChar>
      </w:r>
      <w:r w:rsidR="002D4814">
        <w:rPr>
          <w:rFonts w:cstheme="minorHAnsi"/>
          <w:sz w:val="24"/>
          <w:szCs w:val="24"/>
          <w:lang w:eastAsia="en-US"/>
        </w:rPr>
        <w:instrText xml:space="preserve"> ADDIN EN.CITE.DATA </w:instrText>
      </w:r>
      <w:r w:rsidR="002D4814">
        <w:rPr>
          <w:rFonts w:cstheme="minorHAnsi"/>
          <w:sz w:val="24"/>
          <w:szCs w:val="24"/>
          <w:lang w:eastAsia="en-US"/>
        </w:rPr>
      </w:r>
      <w:r w:rsidR="002D4814">
        <w:rPr>
          <w:rFonts w:cstheme="minorHAnsi"/>
          <w:sz w:val="24"/>
          <w:szCs w:val="24"/>
          <w:lang w:eastAsia="en-US"/>
        </w:rPr>
        <w:fldChar w:fldCharType="end"/>
      </w:r>
      <w:r w:rsidR="00811295" w:rsidRPr="00E15EFD">
        <w:rPr>
          <w:rFonts w:cstheme="minorHAnsi"/>
          <w:sz w:val="24"/>
          <w:szCs w:val="24"/>
          <w:lang w:eastAsia="en-US"/>
        </w:rPr>
      </w:r>
      <w:r w:rsidR="00811295" w:rsidRPr="00E15EFD">
        <w:rPr>
          <w:rFonts w:cstheme="minorHAnsi"/>
          <w:sz w:val="24"/>
          <w:szCs w:val="24"/>
          <w:lang w:eastAsia="en-US"/>
        </w:rPr>
        <w:fldChar w:fldCharType="separate"/>
      </w:r>
      <w:r w:rsidR="002D4814">
        <w:rPr>
          <w:rFonts w:cstheme="minorHAnsi"/>
          <w:noProof/>
          <w:sz w:val="24"/>
          <w:szCs w:val="24"/>
          <w:lang w:eastAsia="en-US"/>
        </w:rPr>
        <w:t>(see for example Spalding et al., 2006, Dimitriadis et al., 2007, Laragy and Ottmann, 2011, Pike et al., 2016)</w:t>
      </w:r>
      <w:r w:rsidR="00811295" w:rsidRPr="00E15EFD">
        <w:rPr>
          <w:rFonts w:cstheme="minorHAnsi"/>
          <w:sz w:val="24"/>
          <w:szCs w:val="24"/>
          <w:lang w:eastAsia="en-US"/>
        </w:rPr>
        <w:fldChar w:fldCharType="end"/>
      </w:r>
      <w:r w:rsidR="00C21017" w:rsidRPr="00E15EFD">
        <w:rPr>
          <w:rFonts w:cstheme="minorHAnsi"/>
          <w:sz w:val="24"/>
          <w:szCs w:val="24"/>
          <w:lang w:eastAsia="en-US"/>
        </w:rPr>
        <w:t xml:space="preserve">. A study of Australian </w:t>
      </w:r>
      <w:r w:rsidR="0038340E" w:rsidRPr="00E15EFD">
        <w:rPr>
          <w:rFonts w:cstheme="minorHAnsi"/>
          <w:sz w:val="24"/>
          <w:szCs w:val="24"/>
          <w:lang w:eastAsia="en-US"/>
        </w:rPr>
        <w:t xml:space="preserve">individualised funding </w:t>
      </w:r>
      <w:r w:rsidR="00C21017" w:rsidRPr="00E15EFD">
        <w:rPr>
          <w:rFonts w:cstheme="minorHAnsi"/>
          <w:sz w:val="24"/>
          <w:szCs w:val="24"/>
          <w:lang w:eastAsia="en-US"/>
        </w:rPr>
        <w:t>conducted in</w:t>
      </w:r>
      <w:r w:rsidR="0038340E" w:rsidRPr="00E15EFD">
        <w:rPr>
          <w:rFonts w:cstheme="minorHAnsi"/>
          <w:sz w:val="24"/>
          <w:szCs w:val="24"/>
          <w:lang w:eastAsia="en-US"/>
        </w:rPr>
        <w:t xml:space="preserve"> </w:t>
      </w:r>
      <w:r w:rsidR="00C21017" w:rsidRPr="00E15EFD">
        <w:rPr>
          <w:rFonts w:cstheme="minorHAnsi"/>
          <w:sz w:val="24"/>
          <w:szCs w:val="24"/>
          <w:lang w:eastAsia="en-US"/>
        </w:rPr>
        <w:t xml:space="preserve">2008 found that only </w:t>
      </w:r>
      <w:r w:rsidR="00C21017" w:rsidRPr="00E15EFD">
        <w:rPr>
          <w:rFonts w:cstheme="minorHAnsi"/>
          <w:sz w:val="24"/>
          <w:szCs w:val="24"/>
        </w:rPr>
        <w:t>half of service providers reported that people with disabilities and their families had</w:t>
      </w:r>
      <w:r w:rsidR="004E44FD" w:rsidRPr="00E15EFD">
        <w:rPr>
          <w:rFonts w:cstheme="minorHAnsi"/>
          <w:sz w:val="24"/>
          <w:szCs w:val="24"/>
        </w:rPr>
        <w:t xml:space="preserve"> </w:t>
      </w:r>
      <w:r w:rsidR="00C21017" w:rsidRPr="00E15EFD">
        <w:rPr>
          <w:rFonts w:cstheme="minorHAnsi"/>
          <w:sz w:val="24"/>
          <w:szCs w:val="24"/>
        </w:rPr>
        <w:t>good levels of awareness of the rules and systems of individual funding</w:t>
      </w:r>
      <w:r w:rsidR="00772D32" w:rsidRPr="00E15EFD">
        <w:rPr>
          <w:rFonts w:cstheme="minorHAnsi"/>
          <w:sz w:val="24"/>
          <w:szCs w:val="24"/>
        </w:rPr>
        <w:t xml:space="preserve"> </w:t>
      </w:r>
      <w:r w:rsidR="00811295" w:rsidRPr="00E15EFD">
        <w:rPr>
          <w:rFonts w:cstheme="minorHAnsi"/>
          <w:sz w:val="24"/>
          <w:szCs w:val="24"/>
        </w:rPr>
        <w:fldChar w:fldCharType="begin"/>
      </w:r>
      <w:r w:rsidR="002D4814">
        <w:rPr>
          <w:rFonts w:cstheme="minorHAnsi"/>
          <w:sz w:val="24"/>
          <w:szCs w:val="24"/>
        </w:rPr>
        <w:instrText xml:space="preserve"> ADDIN EN.CITE &lt;EndNote&gt;&lt;Cite&gt;&lt;Author&gt;Fisher&lt;/Author&gt;&lt;Year&gt;2010&lt;/Year&gt;&lt;RecNum&gt;0&lt;/RecNum&gt;&lt;IDText&gt;Effectiveness of individual funding approaches  for disability support   &lt;/IDText&gt;&lt;DisplayText&gt;(Fisher et al., 2010)&lt;/DisplayText&gt;&lt;record&gt;&lt;titles&gt;&lt;title&gt;Effectiveness of individual funding approaches  for disability support   &lt;/title&gt;&lt;tertiary-title&gt;Occasional Paper&lt;/tertiary-title&gt;&lt;/titles&gt;&lt;number&gt;29&lt;/number&gt;&lt;contributors&gt;&lt;authors&gt;&lt;author&gt;Fisher,  K. R.&lt;/author&gt;&lt;author&gt;Gleeson,  R.&lt;/author&gt;&lt;author&gt;Edwards,  R.&lt;/author&gt;&lt;author&gt;Purcal,  C.&lt;/author&gt;&lt;author&gt;Sitek,  T.&lt;/author&gt;&lt;author&gt;Dinning,  B.&lt;/author&gt;&lt;author&gt;Laragy,  C.&lt;/author&gt;&lt;author&gt;Dáegher,  L.&lt;/author&gt;&lt;author&gt;Thompson,  D.&lt;/author&gt;&lt;/authors&gt;&lt;/contributors&gt;&lt;added-date format="utc"&gt;1587527252&lt;/added-date&gt;&lt;pub-location&gt;Canberra&lt;/pub-location&gt;&lt;ref-type name="Government Document"&gt;46&lt;/ref-type&gt;&lt;dates&gt;&lt;year&gt;2010&lt;/year&gt;&lt;/dates&gt;&lt;rec-number&gt;716&lt;/rec-number&gt;&lt;publisher&gt;Commonwealth of Australia,&lt;/publisher&gt;&lt;last-updated-date format="utc"&gt;1587527653&lt;/last-updated-date&gt;&lt;contributors&gt;&lt;secondary-authors&gt;&lt;author&gt;Department of Families, Housing, Community Services and Indigenous  Affairs.&lt;/author&gt;&lt;/secondary-authors&gt;&lt;/contributors&gt;&lt;/record&gt;&lt;/Cite&gt;&lt;/EndNote&gt;</w:instrText>
      </w:r>
      <w:r w:rsidR="00811295" w:rsidRPr="00E15EFD">
        <w:rPr>
          <w:rFonts w:cstheme="minorHAnsi"/>
          <w:sz w:val="24"/>
          <w:szCs w:val="24"/>
        </w:rPr>
        <w:fldChar w:fldCharType="separate"/>
      </w:r>
      <w:r w:rsidR="002D4814">
        <w:rPr>
          <w:rFonts w:cstheme="minorHAnsi"/>
          <w:noProof/>
          <w:sz w:val="24"/>
          <w:szCs w:val="24"/>
        </w:rPr>
        <w:t>(Fisher et al., 2010)</w:t>
      </w:r>
      <w:r w:rsidR="00811295" w:rsidRPr="00E15EFD">
        <w:rPr>
          <w:rFonts w:cstheme="minorHAnsi"/>
          <w:sz w:val="24"/>
          <w:szCs w:val="24"/>
        </w:rPr>
        <w:fldChar w:fldCharType="end"/>
      </w:r>
      <w:r w:rsidR="00C21017" w:rsidRPr="00E15EFD">
        <w:rPr>
          <w:rFonts w:cstheme="minorHAnsi"/>
          <w:sz w:val="24"/>
          <w:szCs w:val="24"/>
          <w:lang w:eastAsia="en-US"/>
        </w:rPr>
        <w:t>.</w:t>
      </w:r>
      <w:r w:rsidR="00E85B7D" w:rsidRPr="00E15EFD">
        <w:rPr>
          <w:rFonts w:cstheme="minorHAnsi"/>
          <w:sz w:val="24"/>
          <w:szCs w:val="24"/>
          <w:lang w:eastAsia="en-US"/>
        </w:rPr>
        <w:t xml:space="preserve"> Similarly</w:t>
      </w:r>
      <w:r w:rsidR="00070A82" w:rsidRPr="00E15EFD">
        <w:rPr>
          <w:rFonts w:cstheme="minorHAnsi"/>
          <w:sz w:val="24"/>
          <w:szCs w:val="24"/>
          <w:lang w:eastAsia="en-US"/>
        </w:rPr>
        <w:t>,</w:t>
      </w:r>
      <w:r w:rsidR="00E85B7D" w:rsidRPr="00E15EFD">
        <w:rPr>
          <w:rFonts w:cstheme="minorHAnsi"/>
          <w:sz w:val="24"/>
          <w:szCs w:val="24"/>
          <w:lang w:eastAsia="en-US"/>
        </w:rPr>
        <w:t xml:space="preserve"> the Auditor General’s review of Victorian </w:t>
      </w:r>
      <w:r w:rsidR="00070A82" w:rsidRPr="00E15EFD">
        <w:rPr>
          <w:rFonts w:cstheme="minorHAnsi"/>
          <w:sz w:val="24"/>
          <w:szCs w:val="24"/>
          <w:lang w:eastAsia="en-US"/>
        </w:rPr>
        <w:t>individual</w:t>
      </w:r>
      <w:r w:rsidR="00B062F9" w:rsidRPr="00E15EFD">
        <w:rPr>
          <w:rFonts w:cstheme="minorHAnsi"/>
          <w:sz w:val="24"/>
          <w:szCs w:val="24"/>
          <w:lang w:eastAsia="en-US"/>
        </w:rPr>
        <w:t>ised</w:t>
      </w:r>
      <w:r w:rsidR="00E85B7D" w:rsidRPr="00E15EFD">
        <w:rPr>
          <w:rFonts w:cstheme="minorHAnsi"/>
          <w:sz w:val="24"/>
          <w:szCs w:val="24"/>
          <w:lang w:eastAsia="en-US"/>
        </w:rPr>
        <w:t xml:space="preserve"> funding for disability</w:t>
      </w:r>
      <w:r w:rsidR="00070A82" w:rsidRPr="00E15EFD">
        <w:rPr>
          <w:rFonts w:cstheme="minorHAnsi"/>
          <w:sz w:val="24"/>
          <w:szCs w:val="24"/>
          <w:lang w:eastAsia="en-US"/>
        </w:rPr>
        <w:t xml:space="preserve"> </w:t>
      </w:r>
      <w:r w:rsidR="00070A82" w:rsidRPr="00E15EFD">
        <w:rPr>
          <w:rFonts w:cstheme="minorHAnsi"/>
          <w:sz w:val="24"/>
          <w:szCs w:val="24"/>
          <w:lang w:eastAsia="en-US"/>
        </w:rPr>
        <w:fldChar w:fldCharType="begin"/>
      </w:r>
      <w:r w:rsidR="002D4814">
        <w:rPr>
          <w:rFonts w:cstheme="minorHAnsi"/>
          <w:sz w:val="24"/>
          <w:szCs w:val="24"/>
          <w:lang w:eastAsia="en-US"/>
        </w:rPr>
        <w:instrText xml:space="preserve"> ADDIN EN.CITE &lt;EndNote&gt;&lt;Cite&gt;&lt;Author&gt;Victorian  Auditor-General&lt;/Author&gt;&lt;Year&gt;2011&lt;/Year&gt;&lt;RecNum&gt;0&lt;/RecNum&gt;&lt;IDText&gt;Individualised Funding for Disability Services&lt;/IDText&gt;&lt;DisplayText&gt;(Victorian  Auditor-General, 2011)&lt;/DisplayText&gt;&lt;record&gt;&lt;titles&gt;&lt;title&gt;Individualised Funding for Disability Services&lt;/title&gt;&lt;/titles&gt;&lt;contributors&gt;&lt;authors&gt;&lt;author&gt;Victorian  Auditor-General,&lt;/author&gt;&lt;/authors&gt;&lt;/contributors&gt;&lt;added-date format="utc"&gt;1588645846&lt;/added-date&gt;&lt;ref-type name="Government Document"&gt;46&lt;/ref-type&gt;&lt;dates&gt;&lt;year&gt;2011&lt;/year&gt;&lt;/dates&gt;&lt;rec-number&gt;741&lt;/rec-number&gt;&lt;publisher&gt;Victorian Government,&lt;/publisher&gt;&lt;last-updated-date format="utc"&gt;1588645925&lt;/last-updated-date&gt;&lt;/record&gt;&lt;/Cite&gt;&lt;/EndNote&gt;</w:instrText>
      </w:r>
      <w:r w:rsidR="00070A82" w:rsidRPr="00E15EFD">
        <w:rPr>
          <w:rFonts w:cstheme="minorHAnsi"/>
          <w:sz w:val="24"/>
          <w:szCs w:val="24"/>
          <w:lang w:eastAsia="en-US"/>
        </w:rPr>
        <w:fldChar w:fldCharType="separate"/>
      </w:r>
      <w:r w:rsidR="002D4814">
        <w:rPr>
          <w:rFonts w:cstheme="minorHAnsi"/>
          <w:noProof/>
          <w:sz w:val="24"/>
          <w:szCs w:val="24"/>
          <w:lang w:eastAsia="en-US"/>
        </w:rPr>
        <w:t>(Victorian  Auditor-General, 2011)</w:t>
      </w:r>
      <w:r w:rsidR="00070A82" w:rsidRPr="00E15EFD">
        <w:rPr>
          <w:rFonts w:cstheme="minorHAnsi"/>
          <w:sz w:val="24"/>
          <w:szCs w:val="24"/>
          <w:lang w:eastAsia="en-US"/>
        </w:rPr>
        <w:fldChar w:fldCharType="end"/>
      </w:r>
      <w:r w:rsidR="00E85B7D" w:rsidRPr="00E15EFD">
        <w:rPr>
          <w:rFonts w:cstheme="minorHAnsi"/>
          <w:sz w:val="24"/>
          <w:szCs w:val="24"/>
          <w:lang w:eastAsia="en-US"/>
        </w:rPr>
        <w:t xml:space="preserve"> </w:t>
      </w:r>
      <w:r w:rsidR="00070A82" w:rsidRPr="00E15EFD">
        <w:rPr>
          <w:rFonts w:cstheme="minorHAnsi"/>
          <w:sz w:val="24"/>
          <w:szCs w:val="24"/>
          <w:lang w:eastAsia="en-US"/>
        </w:rPr>
        <w:t xml:space="preserve">identified challenges </w:t>
      </w:r>
      <w:r w:rsidR="00BF18F1" w:rsidRPr="00E15EFD">
        <w:rPr>
          <w:rFonts w:cstheme="minorHAnsi"/>
          <w:sz w:val="24"/>
          <w:szCs w:val="24"/>
          <w:lang w:eastAsia="en-US"/>
        </w:rPr>
        <w:t>for</w:t>
      </w:r>
      <w:r w:rsidR="00535ADD">
        <w:rPr>
          <w:rFonts w:cstheme="minorHAnsi"/>
          <w:sz w:val="24"/>
          <w:szCs w:val="24"/>
          <w:lang w:eastAsia="en-US"/>
        </w:rPr>
        <w:t xml:space="preserve"> people with</w:t>
      </w:r>
      <w:r w:rsidR="00070A82" w:rsidRPr="00E15EFD">
        <w:rPr>
          <w:rFonts w:cstheme="minorHAnsi"/>
          <w:sz w:val="24"/>
          <w:szCs w:val="24"/>
          <w:lang w:eastAsia="en-US"/>
        </w:rPr>
        <w:t xml:space="preserve"> disability accessing information </w:t>
      </w:r>
      <w:r w:rsidR="00535ADD">
        <w:rPr>
          <w:rFonts w:cstheme="minorHAnsi"/>
          <w:sz w:val="24"/>
          <w:szCs w:val="24"/>
          <w:lang w:eastAsia="en-US"/>
        </w:rPr>
        <w:t>in relation to</w:t>
      </w:r>
      <w:r w:rsidR="00070A82" w:rsidRPr="00E15EFD">
        <w:rPr>
          <w:rFonts w:cstheme="minorHAnsi"/>
          <w:sz w:val="24"/>
          <w:szCs w:val="24"/>
          <w:lang w:eastAsia="en-US"/>
        </w:rPr>
        <w:t xml:space="preserve"> how funds</w:t>
      </w:r>
      <w:r w:rsidR="00BF18F1" w:rsidRPr="00E15EFD">
        <w:rPr>
          <w:rFonts w:cstheme="minorHAnsi"/>
          <w:sz w:val="24"/>
          <w:szCs w:val="24"/>
          <w:lang w:eastAsia="en-US"/>
        </w:rPr>
        <w:t xml:space="preserve"> </w:t>
      </w:r>
      <w:r w:rsidR="00535ADD">
        <w:rPr>
          <w:rFonts w:cstheme="minorHAnsi"/>
          <w:sz w:val="24"/>
          <w:szCs w:val="24"/>
          <w:lang w:eastAsia="en-US"/>
        </w:rPr>
        <w:t>could be used was</w:t>
      </w:r>
      <w:r w:rsidR="00070A82" w:rsidRPr="00E15EFD">
        <w:rPr>
          <w:rFonts w:cstheme="minorHAnsi"/>
          <w:sz w:val="24"/>
          <w:szCs w:val="24"/>
          <w:lang w:eastAsia="en-US"/>
        </w:rPr>
        <w:t xml:space="preserve"> related to poor quality supports from</w:t>
      </w:r>
      <w:r w:rsidR="00BF18F1" w:rsidRPr="00E15EFD">
        <w:rPr>
          <w:rFonts w:cstheme="minorHAnsi"/>
          <w:sz w:val="24"/>
          <w:szCs w:val="24"/>
          <w:lang w:eastAsia="en-US"/>
        </w:rPr>
        <w:t xml:space="preserve"> support</w:t>
      </w:r>
      <w:r w:rsidR="00070A82" w:rsidRPr="00E15EFD">
        <w:rPr>
          <w:rFonts w:cstheme="minorHAnsi"/>
          <w:sz w:val="24"/>
          <w:szCs w:val="24"/>
          <w:lang w:eastAsia="en-US"/>
        </w:rPr>
        <w:t xml:space="preserve"> staff</w:t>
      </w:r>
      <w:r w:rsidR="00BF18F1" w:rsidRPr="00E15EFD">
        <w:rPr>
          <w:rFonts w:cstheme="minorHAnsi"/>
          <w:sz w:val="24"/>
          <w:szCs w:val="24"/>
          <w:lang w:eastAsia="en-US"/>
        </w:rPr>
        <w:t>,</w:t>
      </w:r>
      <w:r w:rsidR="00070A82" w:rsidRPr="00E15EFD">
        <w:rPr>
          <w:rFonts w:cstheme="minorHAnsi"/>
          <w:sz w:val="24"/>
          <w:szCs w:val="24"/>
          <w:lang w:eastAsia="en-US"/>
        </w:rPr>
        <w:t xml:space="preserve"> reflecting inconsistent training. This was particularly notable for people who had communication difficulties or did not have supporte</w:t>
      </w:r>
      <w:r w:rsidR="00BF18F1" w:rsidRPr="00E15EFD">
        <w:rPr>
          <w:rFonts w:cstheme="minorHAnsi"/>
          <w:sz w:val="24"/>
          <w:szCs w:val="24"/>
          <w:lang w:eastAsia="en-US"/>
        </w:rPr>
        <w:t>rs</w:t>
      </w:r>
      <w:r w:rsidR="00070A82" w:rsidRPr="00E15EFD">
        <w:rPr>
          <w:rFonts w:cstheme="minorHAnsi"/>
          <w:sz w:val="24"/>
          <w:szCs w:val="24"/>
          <w:lang w:eastAsia="en-US"/>
        </w:rPr>
        <w:t xml:space="preserve"> who understood or were able to assist in decision making. </w:t>
      </w:r>
      <w:r w:rsidRPr="00E15EFD">
        <w:rPr>
          <w:rFonts w:cstheme="minorHAnsi"/>
          <w:sz w:val="24"/>
          <w:szCs w:val="24"/>
          <w:lang w:eastAsia="en-US"/>
        </w:rPr>
        <w:t xml:space="preserve">Fleming et al </w:t>
      </w:r>
      <w:r w:rsidR="00811295" w:rsidRPr="00E15EFD">
        <w:rPr>
          <w:rFonts w:cstheme="minorHAnsi"/>
          <w:sz w:val="24"/>
          <w:szCs w:val="24"/>
        </w:rPr>
        <w:fldChar w:fldCharType="begin"/>
      </w:r>
      <w:r w:rsidR="00B96C1F" w:rsidRPr="00E15EFD">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E15EFD">
        <w:rPr>
          <w:rFonts w:cstheme="minorHAnsi"/>
          <w:sz w:val="24"/>
          <w:szCs w:val="24"/>
        </w:rPr>
        <w:fldChar w:fldCharType="separate"/>
      </w:r>
      <w:r w:rsidR="00811295" w:rsidRPr="00E15EFD">
        <w:rPr>
          <w:rFonts w:cstheme="minorHAnsi"/>
          <w:noProof/>
          <w:sz w:val="24"/>
          <w:szCs w:val="24"/>
        </w:rPr>
        <w:t>(2019)</w:t>
      </w:r>
      <w:r w:rsidR="00811295" w:rsidRPr="00E15EFD">
        <w:rPr>
          <w:rFonts w:cstheme="minorHAnsi"/>
          <w:sz w:val="24"/>
          <w:szCs w:val="24"/>
        </w:rPr>
        <w:fldChar w:fldCharType="end"/>
      </w:r>
      <w:r w:rsidR="0038340E" w:rsidRPr="00E15EFD">
        <w:rPr>
          <w:rFonts w:cstheme="minorHAnsi"/>
          <w:sz w:val="24"/>
          <w:szCs w:val="24"/>
        </w:rPr>
        <w:t xml:space="preserve"> </w:t>
      </w:r>
      <w:r w:rsidRPr="00E15EFD">
        <w:rPr>
          <w:rFonts w:cstheme="minorHAnsi"/>
          <w:sz w:val="24"/>
          <w:szCs w:val="24"/>
          <w:lang w:eastAsia="en-US"/>
        </w:rPr>
        <w:t xml:space="preserve">report misinformation and mixed messages </w:t>
      </w:r>
      <w:r w:rsidR="0038340E" w:rsidRPr="00E15EFD">
        <w:rPr>
          <w:rFonts w:cstheme="minorHAnsi"/>
          <w:sz w:val="24"/>
          <w:szCs w:val="24"/>
          <w:lang w:eastAsia="en-US"/>
        </w:rPr>
        <w:t>are</w:t>
      </w:r>
      <w:r w:rsidRPr="00E15EFD">
        <w:rPr>
          <w:rFonts w:cstheme="minorHAnsi"/>
          <w:sz w:val="24"/>
          <w:szCs w:val="24"/>
          <w:lang w:eastAsia="en-US"/>
        </w:rPr>
        <w:t xml:space="preserve"> </w:t>
      </w:r>
      <w:r w:rsidR="00C21017" w:rsidRPr="00E15EFD">
        <w:rPr>
          <w:rFonts w:cstheme="minorHAnsi"/>
          <w:sz w:val="24"/>
          <w:szCs w:val="24"/>
          <w:lang w:eastAsia="en-US"/>
        </w:rPr>
        <w:t xml:space="preserve">also </w:t>
      </w:r>
      <w:r w:rsidRPr="00E15EFD">
        <w:rPr>
          <w:rFonts w:cstheme="minorHAnsi"/>
          <w:sz w:val="24"/>
          <w:szCs w:val="24"/>
          <w:lang w:eastAsia="en-US"/>
        </w:rPr>
        <w:t>key challenges</w:t>
      </w:r>
      <w:r w:rsidR="00E85B7D" w:rsidRPr="00E15EFD">
        <w:rPr>
          <w:rFonts w:cstheme="minorHAnsi"/>
          <w:sz w:val="24"/>
          <w:szCs w:val="24"/>
          <w:lang w:eastAsia="en-US"/>
        </w:rPr>
        <w:t xml:space="preserve"> for schemes internationally</w:t>
      </w:r>
      <w:r w:rsidRPr="00E15EFD">
        <w:rPr>
          <w:rFonts w:cstheme="minorHAnsi"/>
          <w:sz w:val="24"/>
          <w:szCs w:val="24"/>
          <w:lang w:eastAsia="en-US"/>
        </w:rPr>
        <w:t xml:space="preserve">. </w:t>
      </w:r>
      <w:r w:rsidR="00535ADD">
        <w:rPr>
          <w:rFonts w:cstheme="minorHAnsi"/>
          <w:sz w:val="24"/>
          <w:szCs w:val="24"/>
          <w:lang w:eastAsia="en-US"/>
        </w:rPr>
        <w:t xml:space="preserve"> </w:t>
      </w:r>
    </w:p>
    <w:p w14:paraId="1CC3B332" w14:textId="1FED728D" w:rsidR="009C14AF" w:rsidRDefault="00535ADD" w:rsidP="005C185A">
      <w:pPr>
        <w:autoSpaceDE w:val="0"/>
        <w:autoSpaceDN w:val="0"/>
        <w:adjustRightInd w:val="0"/>
        <w:spacing w:after="0" w:line="360" w:lineRule="auto"/>
        <w:jc w:val="both"/>
        <w:rPr>
          <w:sz w:val="24"/>
          <w:szCs w:val="24"/>
        </w:rPr>
      </w:pPr>
      <w:r>
        <w:rPr>
          <w:rFonts w:cstheme="minorHAnsi"/>
          <w:sz w:val="24"/>
          <w:szCs w:val="24"/>
          <w:lang w:eastAsia="en-US"/>
        </w:rPr>
        <w:t xml:space="preserve">As part of the research process we collected information from staff at Moira Youth, Disability and Family, a Victorian based organisation that provided </w:t>
      </w:r>
      <w:r w:rsidRPr="00E15EFD">
        <w:rPr>
          <w:rFonts w:cstheme="minorHAnsi"/>
          <w:sz w:val="24"/>
          <w:szCs w:val="24"/>
          <w:lang w:eastAsia="en-US"/>
        </w:rPr>
        <w:t>financial intermediary services for clients receiving individualised funding though a Victorian DHHS tria</w:t>
      </w:r>
      <w:r>
        <w:rPr>
          <w:rFonts w:cstheme="minorHAnsi"/>
          <w:sz w:val="24"/>
          <w:szCs w:val="24"/>
          <w:lang w:eastAsia="en-US"/>
        </w:rPr>
        <w:t>l.  These staff told us that p</w:t>
      </w:r>
      <w:r w:rsidR="006E186F" w:rsidRPr="00E15EFD">
        <w:rPr>
          <w:rFonts w:cstheme="minorHAnsi"/>
          <w:sz w:val="24"/>
          <w:szCs w:val="24"/>
          <w:lang w:eastAsia="en-US"/>
        </w:rPr>
        <w:t>oorly communicated plans</w:t>
      </w:r>
      <w:r w:rsidR="00572E48" w:rsidRPr="00E15EFD">
        <w:rPr>
          <w:rFonts w:cstheme="minorHAnsi"/>
          <w:sz w:val="24"/>
          <w:szCs w:val="24"/>
          <w:lang w:eastAsia="en-US"/>
        </w:rPr>
        <w:t xml:space="preserve"> by </w:t>
      </w:r>
      <w:r w:rsidR="00525C95" w:rsidRPr="00E15EFD">
        <w:rPr>
          <w:rFonts w:cstheme="minorHAnsi"/>
          <w:sz w:val="24"/>
          <w:szCs w:val="24"/>
          <w:lang w:eastAsia="en-US"/>
        </w:rPr>
        <w:t>plan</w:t>
      </w:r>
      <w:r w:rsidR="00572E48" w:rsidRPr="00E15EFD">
        <w:rPr>
          <w:rFonts w:cstheme="minorHAnsi"/>
          <w:sz w:val="24"/>
          <w:szCs w:val="24"/>
          <w:lang w:eastAsia="en-US"/>
        </w:rPr>
        <w:t xml:space="preserve"> coordinators</w:t>
      </w:r>
      <w:r w:rsidR="006E186F" w:rsidRPr="00E15EFD">
        <w:rPr>
          <w:rFonts w:cstheme="minorHAnsi"/>
          <w:sz w:val="24"/>
          <w:szCs w:val="24"/>
          <w:lang w:eastAsia="en-US"/>
        </w:rPr>
        <w:t xml:space="preserve"> was a key barrier identified </w:t>
      </w:r>
      <w:r>
        <w:rPr>
          <w:rFonts w:cstheme="minorHAnsi"/>
          <w:sz w:val="24"/>
          <w:szCs w:val="24"/>
          <w:lang w:eastAsia="en-US"/>
        </w:rPr>
        <w:t xml:space="preserve">in funding being used effectively. </w:t>
      </w:r>
      <w:r w:rsidR="006E186F" w:rsidRPr="00E15EFD">
        <w:rPr>
          <w:rFonts w:cstheme="minorHAnsi"/>
          <w:sz w:val="24"/>
          <w:szCs w:val="24"/>
          <w:lang w:eastAsia="en-US"/>
        </w:rPr>
        <w:t xml:space="preserve">Staff reported clients </w:t>
      </w:r>
      <w:r>
        <w:rPr>
          <w:rFonts w:cstheme="minorHAnsi"/>
          <w:sz w:val="24"/>
          <w:szCs w:val="24"/>
          <w:lang w:eastAsia="en-US"/>
        </w:rPr>
        <w:t>being</w:t>
      </w:r>
      <w:r w:rsidR="006E186F" w:rsidRPr="00E15EFD">
        <w:rPr>
          <w:rFonts w:cstheme="minorHAnsi"/>
          <w:sz w:val="24"/>
          <w:szCs w:val="24"/>
          <w:lang w:eastAsia="en-US"/>
        </w:rPr>
        <w:t xml:space="preserve"> unclear what funding was for</w:t>
      </w:r>
      <w:r w:rsidR="00572E48" w:rsidRPr="00E15EFD">
        <w:rPr>
          <w:rFonts w:cstheme="minorHAnsi"/>
          <w:sz w:val="24"/>
          <w:szCs w:val="24"/>
          <w:lang w:eastAsia="en-US"/>
        </w:rPr>
        <w:t xml:space="preserve"> and how to locate and </w:t>
      </w:r>
      <w:r w:rsidR="00572E48" w:rsidRPr="00E15EFD">
        <w:rPr>
          <w:rFonts w:cstheme="minorHAnsi"/>
          <w:sz w:val="24"/>
          <w:szCs w:val="24"/>
          <w:lang w:eastAsia="en-US"/>
        </w:rPr>
        <w:lastRenderedPageBreak/>
        <w:t>purchase services. These communication breakdowns were more evident in clients from C</w:t>
      </w:r>
      <w:r>
        <w:rPr>
          <w:rFonts w:cstheme="minorHAnsi"/>
          <w:sz w:val="24"/>
          <w:szCs w:val="24"/>
          <w:lang w:eastAsia="en-US"/>
        </w:rPr>
        <w:t>ulturally and Linguistically Diverse (C</w:t>
      </w:r>
      <w:r w:rsidR="00572E48" w:rsidRPr="00E15EFD">
        <w:rPr>
          <w:rFonts w:cstheme="minorHAnsi"/>
          <w:sz w:val="24"/>
          <w:szCs w:val="24"/>
          <w:lang w:eastAsia="en-US"/>
        </w:rPr>
        <w:t>ALD</w:t>
      </w:r>
      <w:r>
        <w:rPr>
          <w:rFonts w:cstheme="minorHAnsi"/>
          <w:sz w:val="24"/>
          <w:szCs w:val="24"/>
          <w:lang w:eastAsia="en-US"/>
        </w:rPr>
        <w:t>)</w:t>
      </w:r>
      <w:r w:rsidR="00572E48" w:rsidRPr="00E15EFD">
        <w:rPr>
          <w:rFonts w:cstheme="minorHAnsi"/>
          <w:sz w:val="24"/>
          <w:szCs w:val="24"/>
          <w:lang w:eastAsia="en-US"/>
        </w:rPr>
        <w:t xml:space="preserve"> communities</w:t>
      </w:r>
      <w:r>
        <w:rPr>
          <w:rFonts w:cstheme="minorHAnsi"/>
          <w:sz w:val="24"/>
          <w:szCs w:val="24"/>
          <w:lang w:eastAsia="en-US"/>
        </w:rPr>
        <w:t xml:space="preserve">, see section </w:t>
      </w:r>
      <w:r w:rsidR="005C185A">
        <w:rPr>
          <w:rFonts w:cstheme="minorHAnsi"/>
          <w:sz w:val="24"/>
          <w:szCs w:val="24"/>
          <w:lang w:eastAsia="en-US"/>
        </w:rPr>
        <w:t xml:space="preserve">6.1.5 </w:t>
      </w:r>
      <w:r>
        <w:rPr>
          <w:rFonts w:cstheme="minorHAnsi"/>
          <w:sz w:val="24"/>
          <w:szCs w:val="24"/>
          <w:lang w:eastAsia="en-US"/>
        </w:rPr>
        <w:t>for more on this issue</w:t>
      </w:r>
      <w:r w:rsidR="00933DAE" w:rsidRPr="00E15EFD">
        <w:rPr>
          <w:rFonts w:cstheme="minorHAnsi"/>
          <w:sz w:val="24"/>
          <w:szCs w:val="24"/>
          <w:lang w:eastAsia="en-US"/>
        </w:rPr>
        <w:t xml:space="preserve">. </w:t>
      </w:r>
      <w:r w:rsidR="004F0E4A">
        <w:rPr>
          <w:rFonts w:cstheme="minorHAnsi"/>
          <w:sz w:val="24"/>
          <w:szCs w:val="24"/>
          <w:lang w:eastAsia="en-US"/>
        </w:rPr>
        <w:t xml:space="preserve">  As colleagues from the US note, provision of information is important not just for the individuals who hold these budgets, but also for family memb</w:t>
      </w:r>
      <w:r w:rsidR="009C14AF">
        <w:rPr>
          <w:rFonts w:cstheme="minorHAnsi"/>
          <w:sz w:val="24"/>
          <w:szCs w:val="24"/>
          <w:lang w:eastAsia="en-US"/>
        </w:rPr>
        <w:t>ers.  As one interviewee noted,</w:t>
      </w:r>
      <w:r w:rsidR="00572E48" w:rsidRPr="00E15EFD">
        <w:rPr>
          <w:rFonts w:cstheme="minorHAnsi"/>
          <w:sz w:val="24"/>
          <w:szCs w:val="24"/>
          <w:lang w:eastAsia="en-US"/>
        </w:rPr>
        <w:t xml:space="preserve"> </w:t>
      </w:r>
      <w:r w:rsidR="004F0E4A">
        <w:rPr>
          <w:rFonts w:cstheme="minorHAnsi"/>
          <w:sz w:val="24"/>
          <w:szCs w:val="24"/>
          <w:lang w:eastAsia="en-US"/>
        </w:rPr>
        <w:t>“</w:t>
      </w:r>
      <w:r w:rsidR="004F0E4A" w:rsidRPr="004F0E4A">
        <w:rPr>
          <w:sz w:val="24"/>
          <w:szCs w:val="24"/>
        </w:rPr>
        <w:t>In IDD it isn’t really about self-direction it is about family self-direction</w:t>
      </w:r>
      <w:r w:rsidR="004F0E4A">
        <w:rPr>
          <w:sz w:val="24"/>
          <w:szCs w:val="24"/>
        </w:rPr>
        <w:t>”</w:t>
      </w:r>
      <w:r w:rsidR="004F0E4A" w:rsidRPr="004F0E4A">
        <w:rPr>
          <w:sz w:val="24"/>
          <w:szCs w:val="24"/>
        </w:rPr>
        <w:t>.</w:t>
      </w:r>
      <w:r w:rsidR="009C14AF">
        <w:rPr>
          <w:sz w:val="24"/>
          <w:szCs w:val="24"/>
        </w:rPr>
        <w:t xml:space="preserve">  This individual noted that it is important to not only provide accessible information to individuals who hold budgets, but also to other family members or friends who might be supporting this process.  </w:t>
      </w:r>
    </w:p>
    <w:p w14:paraId="3FAC3749" w14:textId="73505B2B" w:rsidR="004F0E4A" w:rsidRDefault="004F0E4A" w:rsidP="005C185A">
      <w:pPr>
        <w:spacing w:line="360" w:lineRule="auto"/>
        <w:jc w:val="both"/>
        <w:rPr>
          <w:sz w:val="24"/>
          <w:szCs w:val="24"/>
        </w:rPr>
      </w:pPr>
      <w:r>
        <w:rPr>
          <w:sz w:val="24"/>
          <w:szCs w:val="24"/>
          <w:lang w:eastAsia="en-US"/>
        </w:rPr>
        <w:t>In a longitudinal study of user</w:t>
      </w:r>
      <w:r w:rsidR="00E37138" w:rsidRPr="00E15EFD">
        <w:rPr>
          <w:sz w:val="24"/>
          <w:szCs w:val="24"/>
          <w:lang w:eastAsia="en-US"/>
        </w:rPr>
        <w:t xml:space="preserve"> experience of direct payments conducted between 2007 and 2009 in England, Arksey and Baxter</w:t>
      </w:r>
      <w:r w:rsidR="00C210D4" w:rsidRPr="00E15EFD">
        <w:rPr>
          <w:sz w:val="24"/>
          <w:szCs w:val="24"/>
          <w:lang w:eastAsia="en-US"/>
        </w:rPr>
        <w:t xml:space="preserve"> </w:t>
      </w:r>
      <w:r w:rsidR="00811295" w:rsidRPr="00E15EFD">
        <w:rPr>
          <w:sz w:val="24"/>
          <w:szCs w:val="24"/>
          <w:lang w:eastAsia="en-US"/>
        </w:rPr>
        <w:fldChar w:fldCharType="begin"/>
      </w:r>
      <w:r w:rsidR="00B96C1F" w:rsidRPr="00E15EFD">
        <w:rPr>
          <w:sz w:val="24"/>
          <w:szCs w:val="24"/>
          <w:lang w:eastAsia="en-US"/>
        </w:rPr>
        <w:instrText xml:space="preserve"> ADDIN EN.CITE &lt;EndNote&gt;&lt;Cite ExcludeAuth="1"&gt;&lt;Author&gt;Arksey&lt;/Author&gt;&lt;Year&gt;2012&lt;/Year&gt;&lt;RecNum&gt;0&lt;/RecNum&gt;&lt;IDText&gt;Exploring the Temporal Aspects of Direct Payments&lt;/IDText&gt;&lt;DisplayText&gt;(2012)&lt;/DisplayText&gt;&lt;record&gt;&lt;keywords&gt;&lt;keyword&gt;Payments&lt;/keyword&gt;&lt;keyword&gt;Older adults&lt;/keyword&gt;&lt;keyword&gt;Social services&lt;/keyword&gt;&lt;keyword&gt;Government budgets&lt;/keyword&gt;&lt;keyword&gt;Parents&lt;/keyword&gt;&lt;keyword&gt;Social work&lt;/keyword&gt;&lt;keyword&gt;Tax payments&lt;/keyword&gt;&lt;keyword&gt;Cash payments&lt;/keyword&gt;&lt;keyword&gt;Money&lt;/keyword&gt;&lt;keyword&gt;Friendship&lt;/keyword&gt;&lt;/keywords&gt;&lt;urls&gt;&lt;related-urls&gt;&lt;url&gt;https://search.ebscohost.com/login.aspx?direct=true&amp;amp;AuthType=sso&amp;amp;db=edsjsr&amp;amp;AN=edsjsr.43772552&amp;amp;site=eds-live&amp;amp;scope=site&amp;amp;custid=s2775460&lt;/url&gt;&lt;/related-urls&gt;&lt;/urls&gt;&lt;isbn&gt;00453102&amp;#xD;1468263X&lt;/isbn&gt;&lt;work-type&gt;research-article&lt;/work-type&gt;&lt;titles&gt;&lt;title&gt;Exploring the Temporal Aspects of Direct Payments&lt;/title&gt;&lt;secondary-title&gt;The British Journal of Social Work&lt;/secondary-title&gt;&lt;/titles&gt;&lt;pages&gt;147&lt;/pages&gt;&lt;number&gt;1&lt;/number&gt;&lt;contributors&gt;&lt;authors&gt;&lt;author&gt;Arksey,  H.&lt;/author&gt;&lt;author&gt;Baxter,  K.&lt;/author&gt;&lt;/authors&gt;&lt;/contributors&gt;&lt;added-date format="utc"&gt;1587527929&lt;/added-date&gt;&lt;ref-type name="Journal Article"&gt;17&lt;/ref-type&gt;&lt;dates&gt;&lt;year&gt;2012&lt;/year&gt;&lt;/dates&gt;&lt;remote-database-provider&gt;EBSCOhost&lt;/remote-database-provider&gt;&lt;rec-number&gt;717&lt;/rec-number&gt;&lt;publisher&gt;Oxford University Press&lt;/publisher&gt;&lt;last-updated-date format="utc"&gt;1587596662&lt;/last-updated-date&gt;&lt;accession-num&gt;edsjsr.43772552&lt;/accession-num&gt;&lt;volume&gt;42&lt;/volume&gt;&lt;remote-database-name&gt;JSTOR Journals&lt;/remote-database-name&gt;&lt;/record&gt;&lt;/Cite&gt;&lt;/EndNote&gt;</w:instrText>
      </w:r>
      <w:r w:rsidR="00811295" w:rsidRPr="00E15EFD">
        <w:rPr>
          <w:sz w:val="24"/>
          <w:szCs w:val="24"/>
          <w:lang w:eastAsia="en-US"/>
        </w:rPr>
        <w:fldChar w:fldCharType="separate"/>
      </w:r>
      <w:r w:rsidR="00811295" w:rsidRPr="00E15EFD">
        <w:rPr>
          <w:noProof/>
          <w:sz w:val="24"/>
          <w:szCs w:val="24"/>
          <w:lang w:eastAsia="en-US"/>
        </w:rPr>
        <w:t>(2012)</w:t>
      </w:r>
      <w:r w:rsidR="00811295" w:rsidRPr="00E15EFD">
        <w:rPr>
          <w:sz w:val="24"/>
          <w:szCs w:val="24"/>
          <w:lang w:eastAsia="en-US"/>
        </w:rPr>
        <w:fldChar w:fldCharType="end"/>
      </w:r>
      <w:r w:rsidR="00772D32" w:rsidRPr="00E15EFD">
        <w:rPr>
          <w:sz w:val="24"/>
          <w:szCs w:val="24"/>
          <w:lang w:eastAsia="en-US"/>
        </w:rPr>
        <w:t xml:space="preserve"> </w:t>
      </w:r>
      <w:r w:rsidR="00E37138" w:rsidRPr="00E15EFD">
        <w:rPr>
          <w:sz w:val="24"/>
          <w:szCs w:val="24"/>
          <w:lang w:eastAsia="en-US"/>
        </w:rPr>
        <w:t xml:space="preserve">found that insufficient contact over time between service users and local authorities left </w:t>
      </w:r>
      <w:r>
        <w:rPr>
          <w:sz w:val="24"/>
          <w:szCs w:val="24"/>
          <w:lang w:eastAsia="en-US"/>
        </w:rPr>
        <w:t>individuals</w:t>
      </w:r>
      <w:r w:rsidR="00E37138" w:rsidRPr="00E15EFD">
        <w:rPr>
          <w:sz w:val="24"/>
          <w:szCs w:val="24"/>
          <w:lang w:eastAsia="en-US"/>
        </w:rPr>
        <w:t xml:space="preserve"> feeling uncertain about the use of budgets. They report cases with no follow up after early contact resulting in large </w:t>
      </w:r>
      <w:r w:rsidR="002C32BD" w:rsidRPr="00E15EFD">
        <w:rPr>
          <w:sz w:val="24"/>
          <w:szCs w:val="24"/>
          <w:lang w:eastAsia="en-US"/>
        </w:rPr>
        <w:t xml:space="preserve">individual budget </w:t>
      </w:r>
      <w:r w:rsidR="00E37138" w:rsidRPr="00E15EFD">
        <w:rPr>
          <w:sz w:val="24"/>
          <w:szCs w:val="24"/>
        </w:rPr>
        <w:t>underspend</w:t>
      </w:r>
      <w:r w:rsidR="002C32BD" w:rsidRPr="00E15EFD">
        <w:rPr>
          <w:sz w:val="24"/>
          <w:szCs w:val="24"/>
        </w:rPr>
        <w:t>s</w:t>
      </w:r>
      <w:r w:rsidR="00E37138" w:rsidRPr="00E15EFD">
        <w:rPr>
          <w:sz w:val="24"/>
          <w:szCs w:val="24"/>
        </w:rPr>
        <w:t>.</w:t>
      </w:r>
      <w:r w:rsidR="00572E48" w:rsidRPr="00E15EFD">
        <w:rPr>
          <w:rFonts w:cstheme="minorHAnsi"/>
          <w:sz w:val="24"/>
          <w:szCs w:val="24"/>
          <w:lang w:eastAsia="en-US"/>
        </w:rPr>
        <w:t xml:space="preserve"> Moira Youth, Disability and Family staff report clients unhappy with current service</w:t>
      </w:r>
      <w:r>
        <w:rPr>
          <w:rFonts w:cstheme="minorHAnsi"/>
          <w:sz w:val="24"/>
          <w:szCs w:val="24"/>
          <w:lang w:eastAsia="en-US"/>
        </w:rPr>
        <w:t>s</w:t>
      </w:r>
      <w:r w:rsidR="00572E48" w:rsidRPr="00E15EFD">
        <w:rPr>
          <w:rFonts w:cstheme="minorHAnsi"/>
          <w:sz w:val="24"/>
          <w:szCs w:val="24"/>
          <w:lang w:eastAsia="en-US"/>
        </w:rPr>
        <w:t xml:space="preserve"> are often unaware they can request alternative providers and had limited knowledge of other service options</w:t>
      </w:r>
      <w:r>
        <w:rPr>
          <w:rFonts w:cstheme="minorHAnsi"/>
          <w:sz w:val="24"/>
          <w:szCs w:val="24"/>
          <w:lang w:eastAsia="en-US"/>
        </w:rPr>
        <w:t>.  This situation typically results</w:t>
      </w:r>
      <w:r w:rsidR="00572E48" w:rsidRPr="00E15EFD">
        <w:rPr>
          <w:rFonts w:cstheme="minorHAnsi"/>
          <w:sz w:val="24"/>
          <w:szCs w:val="24"/>
          <w:lang w:eastAsia="en-US"/>
        </w:rPr>
        <w:t xml:space="preserve"> in underspends due to </w:t>
      </w:r>
      <w:r>
        <w:rPr>
          <w:rFonts w:cstheme="minorHAnsi"/>
          <w:sz w:val="24"/>
          <w:szCs w:val="24"/>
          <w:lang w:eastAsia="en-US"/>
        </w:rPr>
        <w:t xml:space="preserve">individuals simply </w:t>
      </w:r>
      <w:r w:rsidR="00572E48" w:rsidRPr="00E15EFD">
        <w:rPr>
          <w:rFonts w:cstheme="minorHAnsi"/>
          <w:sz w:val="24"/>
          <w:szCs w:val="24"/>
          <w:lang w:eastAsia="en-US"/>
        </w:rPr>
        <w:t xml:space="preserve">disengaging with services. </w:t>
      </w:r>
      <w:r w:rsidR="00E37138" w:rsidRPr="00E15EFD">
        <w:rPr>
          <w:sz w:val="24"/>
          <w:szCs w:val="24"/>
        </w:rPr>
        <w:t xml:space="preserve"> </w:t>
      </w:r>
      <w:r w:rsidR="0052145F" w:rsidRPr="00E15EFD">
        <w:rPr>
          <w:sz w:val="24"/>
          <w:szCs w:val="24"/>
        </w:rPr>
        <w:t xml:space="preserve">Similarly, users whose circumstances changed in the short term, as with hospitalisations or </w:t>
      </w:r>
      <w:r w:rsidR="008571F4" w:rsidRPr="00E15EFD">
        <w:rPr>
          <w:sz w:val="24"/>
          <w:szCs w:val="24"/>
        </w:rPr>
        <w:t>short-term</w:t>
      </w:r>
      <w:r w:rsidR="0052145F" w:rsidRPr="00E15EFD">
        <w:rPr>
          <w:sz w:val="24"/>
          <w:szCs w:val="24"/>
        </w:rPr>
        <w:t xml:space="preserve"> illnesses</w:t>
      </w:r>
      <w:r w:rsidR="00AC1C36" w:rsidRPr="00E15EFD">
        <w:rPr>
          <w:sz w:val="24"/>
          <w:szCs w:val="24"/>
        </w:rPr>
        <w:t xml:space="preserve">, </w:t>
      </w:r>
      <w:r w:rsidR="00C210D4" w:rsidRPr="00E15EFD">
        <w:rPr>
          <w:sz w:val="24"/>
          <w:szCs w:val="24"/>
        </w:rPr>
        <w:t xml:space="preserve">did not </w:t>
      </w:r>
      <w:r w:rsidR="0052145F" w:rsidRPr="00E15EFD">
        <w:rPr>
          <w:sz w:val="24"/>
          <w:szCs w:val="24"/>
        </w:rPr>
        <w:t>engag</w:t>
      </w:r>
      <w:r w:rsidR="00C210D4" w:rsidRPr="00E15EFD">
        <w:rPr>
          <w:sz w:val="24"/>
          <w:szCs w:val="24"/>
        </w:rPr>
        <w:t>e</w:t>
      </w:r>
      <w:r w:rsidR="0052145F" w:rsidRPr="00E15EFD">
        <w:rPr>
          <w:sz w:val="24"/>
          <w:szCs w:val="24"/>
        </w:rPr>
        <w:t xml:space="preserve"> with activities normally budgeted for </w:t>
      </w:r>
      <w:r w:rsidR="008571F4" w:rsidRPr="00E15EFD">
        <w:rPr>
          <w:sz w:val="24"/>
          <w:szCs w:val="24"/>
        </w:rPr>
        <w:t>lead</w:t>
      </w:r>
      <w:r w:rsidR="00C210D4" w:rsidRPr="00E15EFD">
        <w:rPr>
          <w:sz w:val="24"/>
          <w:szCs w:val="24"/>
        </w:rPr>
        <w:t>ing</w:t>
      </w:r>
      <w:r w:rsidR="008571F4" w:rsidRPr="00E15EFD">
        <w:rPr>
          <w:sz w:val="24"/>
          <w:szCs w:val="24"/>
        </w:rPr>
        <w:t xml:space="preserve"> to </w:t>
      </w:r>
      <w:r w:rsidR="0052145F" w:rsidRPr="00E15EFD">
        <w:rPr>
          <w:sz w:val="24"/>
          <w:szCs w:val="24"/>
        </w:rPr>
        <w:t>underspends.</w:t>
      </w:r>
      <w:r w:rsidR="008571F4" w:rsidRPr="00E15EFD">
        <w:rPr>
          <w:sz w:val="24"/>
          <w:szCs w:val="24"/>
        </w:rPr>
        <w:t xml:space="preserve"> </w:t>
      </w:r>
    </w:p>
    <w:p w14:paraId="59FDB9ED" w14:textId="6CC6798E" w:rsidR="009C14AF" w:rsidRPr="00E15EFD" w:rsidRDefault="008571F4" w:rsidP="005C185A">
      <w:pPr>
        <w:spacing w:line="360" w:lineRule="auto"/>
        <w:jc w:val="both"/>
        <w:rPr>
          <w:sz w:val="24"/>
          <w:szCs w:val="24"/>
        </w:rPr>
      </w:pPr>
      <w:r w:rsidRPr="00E15EFD">
        <w:rPr>
          <w:sz w:val="24"/>
          <w:szCs w:val="24"/>
        </w:rPr>
        <w:t xml:space="preserve">Changing circumstances can clearly lead to increased or decreased support needs and thus changes in spending. Users of </w:t>
      </w:r>
      <w:r w:rsidR="0038340E" w:rsidRPr="00E15EFD">
        <w:rPr>
          <w:sz w:val="24"/>
          <w:szCs w:val="24"/>
          <w:lang w:eastAsia="en-US"/>
        </w:rPr>
        <w:t xml:space="preserve">individualised funding </w:t>
      </w:r>
      <w:r w:rsidRPr="00E15EFD">
        <w:rPr>
          <w:sz w:val="24"/>
          <w:szCs w:val="24"/>
        </w:rPr>
        <w:t xml:space="preserve">need assistance to manage these periods. </w:t>
      </w:r>
      <w:r w:rsidR="00D82649" w:rsidRPr="00E15EFD">
        <w:rPr>
          <w:sz w:val="24"/>
          <w:szCs w:val="24"/>
        </w:rPr>
        <w:t>Glendinning</w:t>
      </w:r>
      <w:r w:rsidRPr="00E15EFD">
        <w:rPr>
          <w:sz w:val="24"/>
          <w:szCs w:val="24"/>
        </w:rPr>
        <w:t xml:space="preserve"> </w:t>
      </w:r>
      <w:r w:rsidR="00D82649" w:rsidRPr="00E15EFD">
        <w:rPr>
          <w:sz w:val="24"/>
          <w:szCs w:val="24"/>
        </w:rPr>
        <w:t xml:space="preserve">et al (2008) </w:t>
      </w:r>
      <w:r w:rsidR="00FE42DC" w:rsidRPr="00E15EFD">
        <w:rPr>
          <w:sz w:val="24"/>
          <w:szCs w:val="24"/>
        </w:rPr>
        <w:t>demonstrated</w:t>
      </w:r>
      <w:r w:rsidR="00D82649" w:rsidRPr="00E15EFD">
        <w:rPr>
          <w:sz w:val="24"/>
          <w:szCs w:val="24"/>
        </w:rPr>
        <w:t xml:space="preserve"> that regular monitoring of people with </w:t>
      </w:r>
      <w:r w:rsidRPr="00E15EFD">
        <w:rPr>
          <w:sz w:val="24"/>
          <w:szCs w:val="24"/>
        </w:rPr>
        <w:t>individual budgets</w:t>
      </w:r>
      <w:r w:rsidR="00D82649" w:rsidRPr="00E15EFD">
        <w:rPr>
          <w:sz w:val="24"/>
          <w:szCs w:val="24"/>
        </w:rPr>
        <w:t xml:space="preserve"> stopped between six weeks and six months after initial review</w:t>
      </w:r>
      <w:r w:rsidRPr="00E15EFD">
        <w:rPr>
          <w:sz w:val="24"/>
          <w:szCs w:val="24"/>
        </w:rPr>
        <w:t xml:space="preserve"> and ongoing support was often lacking.</w:t>
      </w:r>
      <w:r w:rsidR="00F35DCF" w:rsidRPr="00E15EFD">
        <w:rPr>
          <w:sz w:val="24"/>
          <w:szCs w:val="24"/>
        </w:rPr>
        <w:t xml:space="preserve"> Arksey and Baxter </w:t>
      </w:r>
      <w:r w:rsidR="00811295" w:rsidRPr="00E15EFD">
        <w:rPr>
          <w:sz w:val="24"/>
          <w:szCs w:val="24"/>
          <w:lang w:eastAsia="en-US"/>
        </w:rPr>
        <w:fldChar w:fldCharType="begin"/>
      </w:r>
      <w:r w:rsidR="00B96C1F" w:rsidRPr="00E15EFD">
        <w:rPr>
          <w:sz w:val="24"/>
          <w:szCs w:val="24"/>
          <w:lang w:eastAsia="en-US"/>
        </w:rPr>
        <w:instrText xml:space="preserve"> ADDIN EN.CITE &lt;EndNote&gt;&lt;Cite ExcludeAuth="1"&gt;&lt;Author&gt;Arksey&lt;/Author&gt;&lt;Year&gt;2012&lt;/Year&gt;&lt;RecNum&gt;0&lt;/RecNum&gt;&lt;IDText&gt;Exploring the Temporal Aspects of Direct Payments&lt;/IDText&gt;&lt;DisplayText&gt;(2012)&lt;/DisplayText&gt;&lt;record&gt;&lt;keywords&gt;&lt;keyword&gt;Payments&lt;/keyword&gt;&lt;keyword&gt;Older adults&lt;/keyword&gt;&lt;keyword&gt;Social services&lt;/keyword&gt;&lt;keyword&gt;Government budgets&lt;/keyword&gt;&lt;keyword&gt;Parents&lt;/keyword&gt;&lt;keyword&gt;Social work&lt;/keyword&gt;&lt;keyword&gt;Tax payments&lt;/keyword&gt;&lt;keyword&gt;Cash payments&lt;/keyword&gt;&lt;keyword&gt;Money&lt;/keyword&gt;&lt;keyword&gt;Friendship&lt;/keyword&gt;&lt;/keywords&gt;&lt;urls&gt;&lt;related-urls&gt;&lt;url&gt;https://search.ebscohost.com/login.aspx?direct=true&amp;amp;AuthType=sso&amp;amp;db=edsjsr&amp;amp;AN=edsjsr.43772552&amp;amp;site=eds-live&amp;amp;scope=site&amp;amp;custid=s2775460&lt;/url&gt;&lt;/related-urls&gt;&lt;/urls&gt;&lt;isbn&gt;00453102&amp;#xD;1468263X&lt;/isbn&gt;&lt;work-type&gt;research-article&lt;/work-type&gt;&lt;titles&gt;&lt;title&gt;Exploring the Temporal Aspects of Direct Payments&lt;/title&gt;&lt;secondary-title&gt;The British Journal of Social Work&lt;/secondary-title&gt;&lt;/titles&gt;&lt;pages&gt;147&lt;/pages&gt;&lt;number&gt;1&lt;/number&gt;&lt;contributors&gt;&lt;authors&gt;&lt;author&gt;Arksey,  H.&lt;/author&gt;&lt;author&gt;Baxter,  K.&lt;/author&gt;&lt;/authors&gt;&lt;/contributors&gt;&lt;added-date format="utc"&gt;1587527929&lt;/added-date&gt;&lt;ref-type name="Journal Article"&gt;17&lt;/ref-type&gt;&lt;dates&gt;&lt;year&gt;2012&lt;/year&gt;&lt;/dates&gt;&lt;remote-database-provider&gt;EBSCOhost&lt;/remote-database-provider&gt;&lt;rec-number&gt;717&lt;/rec-number&gt;&lt;publisher&gt;Oxford University Press&lt;/publisher&gt;&lt;last-updated-date format="utc"&gt;1587596662&lt;/last-updated-date&gt;&lt;accession-num&gt;edsjsr.43772552&lt;/accession-num&gt;&lt;volume&gt;42&lt;/volume&gt;&lt;remote-database-name&gt;JSTOR Journals&lt;/remote-database-name&gt;&lt;/record&gt;&lt;/Cite&gt;&lt;/EndNote&gt;</w:instrText>
      </w:r>
      <w:r w:rsidR="00811295" w:rsidRPr="00E15EFD">
        <w:rPr>
          <w:sz w:val="24"/>
          <w:szCs w:val="24"/>
          <w:lang w:eastAsia="en-US"/>
        </w:rPr>
        <w:fldChar w:fldCharType="separate"/>
      </w:r>
      <w:r w:rsidR="00811295" w:rsidRPr="00E15EFD">
        <w:rPr>
          <w:noProof/>
          <w:sz w:val="24"/>
          <w:szCs w:val="24"/>
          <w:lang w:eastAsia="en-US"/>
        </w:rPr>
        <w:t>(2012)</w:t>
      </w:r>
      <w:r w:rsidR="00811295" w:rsidRPr="00E15EFD">
        <w:rPr>
          <w:sz w:val="24"/>
          <w:szCs w:val="24"/>
          <w:lang w:eastAsia="en-US"/>
        </w:rPr>
        <w:fldChar w:fldCharType="end"/>
      </w:r>
      <w:r w:rsidR="00772D32" w:rsidRPr="00E15EFD">
        <w:rPr>
          <w:sz w:val="24"/>
          <w:szCs w:val="24"/>
          <w:lang w:eastAsia="en-US"/>
        </w:rPr>
        <w:t xml:space="preserve"> </w:t>
      </w:r>
      <w:r w:rsidR="00F35DCF" w:rsidRPr="00E15EFD">
        <w:rPr>
          <w:sz w:val="24"/>
          <w:szCs w:val="24"/>
        </w:rPr>
        <w:t>suggest</w:t>
      </w:r>
      <w:r w:rsidR="00A54449" w:rsidRPr="00E15EFD">
        <w:rPr>
          <w:sz w:val="24"/>
          <w:szCs w:val="24"/>
        </w:rPr>
        <w:t>,</w:t>
      </w:r>
      <w:r w:rsidR="00F35DCF" w:rsidRPr="00E15EFD">
        <w:rPr>
          <w:sz w:val="24"/>
          <w:szCs w:val="24"/>
        </w:rPr>
        <w:t xml:space="preserve"> in the English </w:t>
      </w:r>
      <w:r w:rsidR="00C210D4" w:rsidRPr="00E15EFD">
        <w:rPr>
          <w:sz w:val="24"/>
          <w:szCs w:val="24"/>
        </w:rPr>
        <w:t xml:space="preserve">context of </w:t>
      </w:r>
      <w:r w:rsidR="00F35DCF" w:rsidRPr="00E15EFD">
        <w:rPr>
          <w:sz w:val="24"/>
          <w:szCs w:val="24"/>
        </w:rPr>
        <w:t>direct payment</w:t>
      </w:r>
      <w:r w:rsidR="00C210D4" w:rsidRPr="00E15EFD">
        <w:rPr>
          <w:sz w:val="24"/>
          <w:szCs w:val="24"/>
        </w:rPr>
        <w:t>s</w:t>
      </w:r>
      <w:r w:rsidR="00F35DCF" w:rsidRPr="00E15EFD">
        <w:rPr>
          <w:sz w:val="24"/>
          <w:szCs w:val="24"/>
        </w:rPr>
        <w:t xml:space="preserve"> /personal budget</w:t>
      </w:r>
      <w:r w:rsidR="00C210D4" w:rsidRPr="00E15EFD">
        <w:rPr>
          <w:sz w:val="24"/>
          <w:szCs w:val="24"/>
        </w:rPr>
        <w:t>s</w:t>
      </w:r>
      <w:r w:rsidR="00A54449" w:rsidRPr="00E15EFD">
        <w:rPr>
          <w:sz w:val="24"/>
          <w:szCs w:val="24"/>
        </w:rPr>
        <w:t xml:space="preserve">, </w:t>
      </w:r>
      <w:r w:rsidR="00F35DCF" w:rsidRPr="00E15EFD">
        <w:rPr>
          <w:sz w:val="24"/>
          <w:szCs w:val="24"/>
        </w:rPr>
        <w:t>perceived insufficient continuing support may be</w:t>
      </w:r>
      <w:r w:rsidR="00A54449" w:rsidRPr="00E15EFD">
        <w:rPr>
          <w:sz w:val="24"/>
          <w:szCs w:val="24"/>
        </w:rPr>
        <w:t xml:space="preserve"> due to </w:t>
      </w:r>
      <w:r w:rsidR="00F35DCF" w:rsidRPr="00E15EFD">
        <w:rPr>
          <w:sz w:val="24"/>
          <w:szCs w:val="24"/>
        </w:rPr>
        <w:t>local authorities prioritis</w:t>
      </w:r>
      <w:r w:rsidR="00A54449" w:rsidRPr="00E15EFD">
        <w:rPr>
          <w:sz w:val="24"/>
          <w:szCs w:val="24"/>
        </w:rPr>
        <w:t>ing</w:t>
      </w:r>
      <w:r w:rsidR="00F35DCF" w:rsidRPr="00E15EFD">
        <w:rPr>
          <w:sz w:val="24"/>
          <w:szCs w:val="24"/>
        </w:rPr>
        <w:t xml:space="preserve"> meeting targets to increase the level of uptake of direct payments by new recipients over continuing involvement with those people already receiving them</w:t>
      </w:r>
      <w:r w:rsidR="00C210D4" w:rsidRPr="00E15EFD">
        <w:rPr>
          <w:sz w:val="24"/>
          <w:szCs w:val="24"/>
        </w:rPr>
        <w:t>.</w:t>
      </w:r>
    </w:p>
    <w:p w14:paraId="2DA7B086" w14:textId="75EBC9B8" w:rsidR="00892692" w:rsidRDefault="001322AC" w:rsidP="005C185A">
      <w:pPr>
        <w:spacing w:line="360" w:lineRule="auto"/>
        <w:jc w:val="both"/>
        <w:rPr>
          <w:sz w:val="24"/>
          <w:szCs w:val="24"/>
          <w:lang w:eastAsia="en-US"/>
        </w:rPr>
      </w:pPr>
      <w:r w:rsidRPr="00E15EFD">
        <w:rPr>
          <w:sz w:val="24"/>
          <w:szCs w:val="24"/>
          <w:lang w:eastAsia="en-US"/>
        </w:rPr>
        <w:t xml:space="preserve">Poor working relationships have been identified by a number of studies as undermining the effectiveness </w:t>
      </w:r>
      <w:r w:rsidR="00580A6F" w:rsidRPr="00E15EFD">
        <w:rPr>
          <w:sz w:val="24"/>
          <w:szCs w:val="24"/>
          <w:lang w:eastAsia="en-US"/>
        </w:rPr>
        <w:t>of</w:t>
      </w:r>
      <w:r w:rsidRPr="00E15EFD">
        <w:rPr>
          <w:sz w:val="24"/>
          <w:szCs w:val="24"/>
          <w:lang w:eastAsia="en-US"/>
        </w:rPr>
        <w:t xml:space="preserve"> support received by program participants</w:t>
      </w:r>
      <w:r w:rsidR="00F02857" w:rsidRPr="00E15EFD">
        <w:rPr>
          <w:sz w:val="24"/>
          <w:szCs w:val="24"/>
          <w:lang w:eastAsia="en-US"/>
        </w:rPr>
        <w:t xml:space="preserve"> </w:t>
      </w:r>
      <w:r w:rsidR="00811295" w:rsidRPr="00E15EFD">
        <w:rPr>
          <w:rFonts w:cstheme="minorHAnsi"/>
          <w:sz w:val="24"/>
          <w:szCs w:val="24"/>
        </w:rPr>
        <w:fldChar w:fldCharType="begin"/>
      </w:r>
      <w:r w:rsidR="002D4814">
        <w:rPr>
          <w:rFonts w:cstheme="minorHAnsi" w:hint="eastAsia"/>
          <w:sz w:val="24"/>
          <w:szCs w:val="24"/>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cstheme="minorHAnsi" w:hint="eastAsia"/>
          <w:sz w:val="24"/>
          <w:szCs w:val="24"/>
        </w:rPr>
        <w:instrText>‐</w:instrText>
      </w:r>
      <w:r w:rsidR="002D4814">
        <w:rPr>
          <w:rFonts w:cstheme="minorHAnsi" w:hint="eastAsia"/>
          <w:sz w:val="24"/>
          <w:szCs w:val="24"/>
        </w:rPr>
        <w:instrText>methods systematic review&lt;/IDText&gt;&lt;Displ</w:instrText>
      </w:r>
      <w:r w:rsidR="002D4814">
        <w:rPr>
          <w:rFonts w:cstheme="minorHAnsi"/>
          <w:sz w:val="24"/>
          <w:szCs w:val="24"/>
        </w:rPr>
        <w:instrText>ayText&gt;(Fleming et al., 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w:instrText>
      </w:r>
      <w:r w:rsidR="002D4814">
        <w:rPr>
          <w:rFonts w:cstheme="minorHAnsi" w:hint="eastAsia"/>
          <w:sz w:val="24"/>
          <w:szCs w:val="24"/>
        </w:rPr>
        <w:instrText>bility: A mixed</w:instrText>
      </w:r>
      <w:r w:rsidR="002D4814">
        <w:rPr>
          <w:rFonts w:cstheme="minorHAnsi" w:hint="eastAsia"/>
          <w:sz w:val="24"/>
          <w:szCs w:val="24"/>
        </w:rPr>
        <w:instrText>‐</w:instrText>
      </w:r>
      <w:r w:rsidR="002D4814">
        <w:rPr>
          <w:rFonts w:cstheme="minorHAnsi" w:hint="eastAsia"/>
          <w:sz w:val="24"/>
          <w:szCs w:val="24"/>
        </w:rPr>
        <w:instrText>methods systematic review&lt;/title&gt;&lt;secondary-title&gt;Campbell Systematic Reviews&lt;/secondary-title&gt;&lt;/titles&gt;&lt;number&gt;1-2&lt;/number&gt;&lt;contributors&gt;&lt;authors&gt;&lt;author&gt;Fleming, P.&lt;/author&gt;&lt;author&gt;McGilloway, S.&lt;/author&gt;&lt;author&gt;Hernon, M.&lt;/author&gt;&lt;autho</w:instrText>
      </w:r>
      <w:r w:rsidR="002D4814">
        <w:rPr>
          <w:rFonts w:cstheme="minorHAnsi"/>
          <w:sz w:val="24"/>
          <w:szCs w:val="24"/>
        </w:rPr>
        <w:instrText>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E15EFD">
        <w:rPr>
          <w:rFonts w:cstheme="minorHAnsi"/>
          <w:sz w:val="24"/>
          <w:szCs w:val="24"/>
        </w:rPr>
        <w:fldChar w:fldCharType="separate"/>
      </w:r>
      <w:r w:rsidR="002D4814">
        <w:rPr>
          <w:rFonts w:cstheme="minorHAnsi"/>
          <w:noProof/>
          <w:sz w:val="24"/>
          <w:szCs w:val="24"/>
        </w:rPr>
        <w:t>(Fleming et al., 2019)</w:t>
      </w:r>
      <w:r w:rsidR="00811295" w:rsidRPr="00E15EFD">
        <w:rPr>
          <w:rFonts w:cstheme="minorHAnsi"/>
          <w:sz w:val="24"/>
          <w:szCs w:val="24"/>
        </w:rPr>
        <w:fldChar w:fldCharType="end"/>
      </w:r>
      <w:r w:rsidR="00580A6F" w:rsidRPr="00E15EFD">
        <w:rPr>
          <w:sz w:val="24"/>
          <w:szCs w:val="24"/>
          <w:lang w:eastAsia="en-US"/>
        </w:rPr>
        <w:t>.</w:t>
      </w:r>
      <w:r w:rsidR="00CA16E5" w:rsidRPr="00E15EFD">
        <w:rPr>
          <w:sz w:val="24"/>
          <w:szCs w:val="24"/>
          <w:lang w:eastAsia="en-US"/>
        </w:rPr>
        <w:t xml:space="preserve"> Martinez </w:t>
      </w:r>
      <w:r w:rsidR="00BE34F5" w:rsidRPr="00E15EFD">
        <w:rPr>
          <w:sz w:val="24"/>
          <w:szCs w:val="24"/>
          <w:lang w:eastAsia="en-US"/>
        </w:rPr>
        <w:t xml:space="preserve"> </w:t>
      </w:r>
      <w:r w:rsidR="00811295" w:rsidRPr="00E15EFD">
        <w:rPr>
          <w:sz w:val="24"/>
          <w:szCs w:val="24"/>
          <w:lang w:eastAsia="en-US"/>
        </w:rPr>
        <w:fldChar w:fldCharType="begin"/>
      </w:r>
      <w:r w:rsidR="00B96C1F" w:rsidRPr="00E15EFD">
        <w:rPr>
          <w:sz w:val="24"/>
          <w:szCs w:val="24"/>
          <w:lang w:eastAsia="en-US"/>
        </w:rPr>
        <w:instrText xml:space="preserve"> ADDIN EN.CITE &lt;EndNote&gt;&lt;Cite ExcludeAuth="1"&gt;&lt;Author&gt;Martinez&lt;/Author&gt;&lt;Year&gt;2019&lt;/Year&gt;&lt;RecNum&gt;0&lt;/RecNum&gt;&lt;IDText&gt;Proceed with caution: What makes personal budgets work?&lt;/IDText&gt;&lt;DisplayText&gt;(2019)&lt;/DisplayText&gt;&lt;record&gt;&lt;titles&gt;&lt;title&gt;Proceed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E15EFD">
        <w:rPr>
          <w:sz w:val="24"/>
          <w:szCs w:val="24"/>
          <w:lang w:eastAsia="en-US"/>
        </w:rPr>
        <w:fldChar w:fldCharType="separate"/>
      </w:r>
      <w:r w:rsidR="00811295" w:rsidRPr="00E15EFD">
        <w:rPr>
          <w:noProof/>
          <w:sz w:val="24"/>
          <w:szCs w:val="24"/>
          <w:lang w:eastAsia="en-US"/>
        </w:rPr>
        <w:t>(2019)</w:t>
      </w:r>
      <w:r w:rsidR="00811295" w:rsidRPr="00E15EFD">
        <w:rPr>
          <w:sz w:val="24"/>
          <w:szCs w:val="24"/>
          <w:lang w:eastAsia="en-US"/>
        </w:rPr>
        <w:fldChar w:fldCharType="end"/>
      </w:r>
      <w:r w:rsidR="00BE34F5" w:rsidRPr="00E15EFD">
        <w:rPr>
          <w:sz w:val="24"/>
          <w:szCs w:val="24"/>
          <w:lang w:eastAsia="en-US"/>
        </w:rPr>
        <w:t xml:space="preserve"> </w:t>
      </w:r>
      <w:r w:rsidR="00CA16E5" w:rsidRPr="00E15EFD">
        <w:rPr>
          <w:sz w:val="24"/>
          <w:szCs w:val="24"/>
          <w:lang w:eastAsia="en-US"/>
        </w:rPr>
        <w:t>describes factors that may undermin</w:t>
      </w:r>
      <w:r w:rsidR="00580A6F" w:rsidRPr="00E15EFD">
        <w:rPr>
          <w:sz w:val="24"/>
          <w:szCs w:val="24"/>
          <w:lang w:eastAsia="en-US"/>
        </w:rPr>
        <w:t xml:space="preserve">e effective </w:t>
      </w:r>
      <w:r w:rsidR="00CA16E5" w:rsidRPr="00E15EFD">
        <w:rPr>
          <w:sz w:val="24"/>
          <w:szCs w:val="24"/>
          <w:lang w:eastAsia="en-US"/>
        </w:rPr>
        <w:t>working relationship including po</w:t>
      </w:r>
      <w:r w:rsidR="00580A6F" w:rsidRPr="00E15EFD">
        <w:rPr>
          <w:sz w:val="24"/>
          <w:szCs w:val="24"/>
          <w:lang w:eastAsia="en-US"/>
        </w:rPr>
        <w:t>o</w:t>
      </w:r>
      <w:r w:rsidR="00CA16E5" w:rsidRPr="00E15EFD">
        <w:rPr>
          <w:sz w:val="24"/>
          <w:szCs w:val="24"/>
          <w:lang w:eastAsia="en-US"/>
        </w:rPr>
        <w:t>r communication</w:t>
      </w:r>
      <w:r w:rsidR="00580A6F" w:rsidRPr="00E15EFD">
        <w:rPr>
          <w:sz w:val="24"/>
          <w:szCs w:val="24"/>
          <w:lang w:eastAsia="en-US"/>
        </w:rPr>
        <w:t xml:space="preserve">, </w:t>
      </w:r>
      <w:r w:rsidR="00CA16E5" w:rsidRPr="00E15EFD">
        <w:rPr>
          <w:sz w:val="24"/>
          <w:szCs w:val="24"/>
          <w:lang w:eastAsia="en-US"/>
        </w:rPr>
        <w:t xml:space="preserve">reluctance of </w:t>
      </w:r>
      <w:r w:rsidR="00580A6F" w:rsidRPr="00E15EFD">
        <w:rPr>
          <w:sz w:val="24"/>
          <w:szCs w:val="24"/>
          <w:lang w:eastAsia="en-US"/>
        </w:rPr>
        <w:t>staff</w:t>
      </w:r>
      <w:r w:rsidR="00CA16E5" w:rsidRPr="00E15EFD">
        <w:rPr>
          <w:sz w:val="24"/>
          <w:szCs w:val="24"/>
          <w:lang w:eastAsia="en-US"/>
        </w:rPr>
        <w:t xml:space="preserve"> to </w:t>
      </w:r>
      <w:r w:rsidR="00580A6F" w:rsidRPr="00E15EFD">
        <w:rPr>
          <w:sz w:val="24"/>
          <w:szCs w:val="24"/>
          <w:lang w:eastAsia="en-US"/>
        </w:rPr>
        <w:t>embrace</w:t>
      </w:r>
      <w:r w:rsidR="00CA16E5" w:rsidRPr="00E15EFD">
        <w:rPr>
          <w:sz w:val="24"/>
          <w:szCs w:val="24"/>
          <w:lang w:eastAsia="en-US"/>
        </w:rPr>
        <w:t xml:space="preserve"> new ways</w:t>
      </w:r>
      <w:r w:rsidR="00580A6F" w:rsidRPr="00E15EFD">
        <w:rPr>
          <w:sz w:val="24"/>
          <w:szCs w:val="24"/>
          <w:lang w:eastAsia="en-US"/>
        </w:rPr>
        <w:t xml:space="preserve"> of working with clients under </w:t>
      </w:r>
      <w:r w:rsidR="0038340E" w:rsidRPr="00E15EFD">
        <w:rPr>
          <w:sz w:val="24"/>
          <w:szCs w:val="24"/>
          <w:lang w:eastAsia="en-US"/>
        </w:rPr>
        <w:t xml:space="preserve">individualised funding </w:t>
      </w:r>
      <w:r w:rsidR="00580A6F" w:rsidRPr="00E15EFD">
        <w:rPr>
          <w:sz w:val="24"/>
          <w:szCs w:val="24"/>
          <w:lang w:eastAsia="en-US"/>
        </w:rPr>
        <w:t>and challenges experienced by participants and their carers in fully engaging with organisations to design and implement their care.</w:t>
      </w:r>
      <w:r w:rsidR="0038340E" w:rsidRPr="00E15EFD">
        <w:rPr>
          <w:sz w:val="24"/>
          <w:szCs w:val="24"/>
          <w:lang w:eastAsia="en-US"/>
        </w:rPr>
        <w:t xml:space="preserve"> Interestingly, Fleming et al </w:t>
      </w:r>
      <w:r w:rsidR="00811295" w:rsidRPr="00E15EFD">
        <w:rPr>
          <w:rFonts w:cstheme="minorHAnsi"/>
          <w:sz w:val="24"/>
          <w:szCs w:val="24"/>
        </w:rPr>
        <w:fldChar w:fldCharType="begin"/>
      </w:r>
      <w:r w:rsidR="00B96C1F" w:rsidRPr="00E15EFD">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E15EFD">
        <w:rPr>
          <w:rFonts w:cstheme="minorHAnsi"/>
          <w:sz w:val="24"/>
          <w:szCs w:val="24"/>
        </w:rPr>
        <w:fldChar w:fldCharType="separate"/>
      </w:r>
      <w:r w:rsidR="00811295" w:rsidRPr="00E15EFD">
        <w:rPr>
          <w:rFonts w:cstheme="minorHAnsi"/>
          <w:noProof/>
          <w:sz w:val="24"/>
          <w:szCs w:val="24"/>
        </w:rPr>
        <w:t>(2019)</w:t>
      </w:r>
      <w:r w:rsidR="00811295" w:rsidRPr="00E15EFD">
        <w:rPr>
          <w:rFonts w:cstheme="minorHAnsi"/>
          <w:sz w:val="24"/>
          <w:szCs w:val="24"/>
        </w:rPr>
        <w:fldChar w:fldCharType="end"/>
      </w:r>
      <w:r w:rsidR="0038340E" w:rsidRPr="00E15EFD">
        <w:rPr>
          <w:sz w:val="24"/>
          <w:szCs w:val="24"/>
          <w:lang w:eastAsia="en-US"/>
        </w:rPr>
        <w:t xml:space="preserve"> in their systematic review</w:t>
      </w:r>
      <w:r w:rsidR="004F0E4A">
        <w:rPr>
          <w:sz w:val="24"/>
          <w:szCs w:val="24"/>
          <w:lang w:eastAsia="en-US"/>
        </w:rPr>
        <w:t>,</w:t>
      </w:r>
      <w:r w:rsidR="0038340E" w:rsidRPr="00E15EFD">
        <w:rPr>
          <w:sz w:val="24"/>
          <w:szCs w:val="24"/>
          <w:lang w:eastAsia="en-US"/>
        </w:rPr>
        <w:t xml:space="preserve"> found staff and organisations identified another often reported challenge in the form of individuals expressing guilt and not wanting to be a burden on the system resulting in modest requests for </w:t>
      </w:r>
      <w:r w:rsidR="0038340E" w:rsidRPr="00E15EFD">
        <w:rPr>
          <w:sz w:val="24"/>
          <w:szCs w:val="24"/>
          <w:lang w:eastAsia="en-US"/>
        </w:rPr>
        <w:lastRenderedPageBreak/>
        <w:t>assistance.</w:t>
      </w:r>
      <w:r w:rsidR="004F0E4A">
        <w:rPr>
          <w:sz w:val="24"/>
          <w:szCs w:val="24"/>
          <w:lang w:eastAsia="en-US"/>
        </w:rPr>
        <w:t xml:space="preserve">  In other words, individuals did not feel able to approach services to request information or a change in their services due to a concern that they might be an annoyance to a service.  </w:t>
      </w:r>
    </w:p>
    <w:p w14:paraId="152BC51F" w14:textId="77777777" w:rsidR="00892692" w:rsidRPr="00150E48" w:rsidRDefault="00892692" w:rsidP="00F35DCF">
      <w:pPr>
        <w:rPr>
          <w:lang w:eastAsia="en-US"/>
        </w:rPr>
      </w:pPr>
    </w:p>
    <w:p w14:paraId="49187E8C" w14:textId="1A109B0E" w:rsidR="005A1CCC" w:rsidRPr="005C185A" w:rsidRDefault="005C185A" w:rsidP="005C185A">
      <w:pPr>
        <w:pStyle w:val="NumberedHeading3"/>
        <w:rPr>
          <w:rFonts w:asciiTheme="minorHAnsi" w:hAnsiTheme="minorHAnsi"/>
        </w:rPr>
      </w:pPr>
      <w:r>
        <w:rPr>
          <w:rFonts w:asciiTheme="minorHAnsi" w:hAnsiTheme="minorHAnsi"/>
        </w:rPr>
        <w:t xml:space="preserve"> </w:t>
      </w:r>
      <w:r w:rsidR="005A1CCC" w:rsidRPr="005C185A">
        <w:rPr>
          <w:rFonts w:asciiTheme="minorHAnsi" w:hAnsiTheme="minorHAnsi"/>
        </w:rPr>
        <w:t xml:space="preserve">Workforce  </w:t>
      </w:r>
    </w:p>
    <w:p w14:paraId="50694B81" w14:textId="1825CF8A" w:rsidR="007F1EC3" w:rsidRDefault="005A1CCC" w:rsidP="005C185A">
      <w:pPr>
        <w:spacing w:line="360" w:lineRule="auto"/>
        <w:jc w:val="both"/>
        <w:rPr>
          <w:sz w:val="24"/>
          <w:szCs w:val="24"/>
        </w:rPr>
      </w:pPr>
      <w:r w:rsidRPr="00E10EE5">
        <w:rPr>
          <w:rFonts w:cs="Helvetica 45 Light"/>
          <w:color w:val="000000"/>
          <w:sz w:val="24"/>
          <w:szCs w:val="24"/>
        </w:rPr>
        <w:t xml:space="preserve">The successful use of </w:t>
      </w:r>
      <w:r w:rsidR="00941A76" w:rsidRPr="00E10EE5">
        <w:rPr>
          <w:sz w:val="24"/>
          <w:szCs w:val="24"/>
          <w:lang w:eastAsia="en-US"/>
        </w:rPr>
        <w:t>individualised funding</w:t>
      </w:r>
      <w:r w:rsidR="00941A76" w:rsidRPr="00E10EE5">
        <w:rPr>
          <w:rFonts w:cs="Helvetica 45 Light"/>
          <w:color w:val="000000"/>
          <w:sz w:val="24"/>
          <w:szCs w:val="24"/>
        </w:rPr>
        <w:t xml:space="preserve"> </w:t>
      </w:r>
      <w:r w:rsidR="00B062F9" w:rsidRPr="00E10EE5">
        <w:rPr>
          <w:rFonts w:cs="Helvetica 45 Light"/>
          <w:color w:val="000000"/>
          <w:sz w:val="24"/>
          <w:szCs w:val="24"/>
        </w:rPr>
        <w:t>is</w:t>
      </w:r>
      <w:r w:rsidRPr="00E10EE5">
        <w:rPr>
          <w:rFonts w:cs="Helvetica 45 Light"/>
          <w:color w:val="000000"/>
          <w:sz w:val="24"/>
          <w:szCs w:val="24"/>
        </w:rPr>
        <w:t xml:space="preserve"> dependent on the availability of providers </w:t>
      </w:r>
      <w:r w:rsidR="00E10EE5">
        <w:rPr>
          <w:rFonts w:cs="Helvetica 45 Light"/>
          <w:color w:val="000000"/>
          <w:sz w:val="24"/>
          <w:szCs w:val="24"/>
        </w:rPr>
        <w:t>that</w:t>
      </w:r>
      <w:r w:rsidRPr="00E10EE5">
        <w:rPr>
          <w:rFonts w:cs="Helvetica 45 Light"/>
          <w:color w:val="000000"/>
          <w:sz w:val="24"/>
          <w:szCs w:val="24"/>
        </w:rPr>
        <w:t xml:space="preserve"> individual</w:t>
      </w:r>
      <w:r w:rsidR="00E10EE5">
        <w:rPr>
          <w:rFonts w:cs="Helvetica 45 Light"/>
          <w:color w:val="000000"/>
          <w:sz w:val="24"/>
          <w:szCs w:val="24"/>
        </w:rPr>
        <w:t>s</w:t>
      </w:r>
      <w:r w:rsidRPr="00E10EE5">
        <w:rPr>
          <w:rFonts w:cs="Helvetica 45 Light"/>
          <w:color w:val="000000"/>
          <w:sz w:val="24"/>
          <w:szCs w:val="24"/>
        </w:rPr>
        <w:t xml:space="preserve"> can obtain services</w:t>
      </w:r>
      <w:r w:rsidR="00E10EE5">
        <w:rPr>
          <w:rFonts w:cs="Helvetica 45 Light"/>
          <w:color w:val="000000"/>
          <w:sz w:val="24"/>
          <w:szCs w:val="24"/>
        </w:rPr>
        <w:t xml:space="preserve"> from</w:t>
      </w:r>
      <w:r w:rsidRPr="00E10EE5">
        <w:rPr>
          <w:rFonts w:cs="Helvetica 45 Light"/>
          <w:color w:val="000000"/>
          <w:sz w:val="24"/>
          <w:szCs w:val="24"/>
        </w:rPr>
        <w:t xml:space="preserve">. </w:t>
      </w:r>
      <w:r w:rsidRPr="00E10EE5">
        <w:rPr>
          <w:sz w:val="24"/>
          <w:szCs w:val="24"/>
        </w:rPr>
        <w:t xml:space="preserve">Evaluations consistently identify difficulties recruiting, developing, and retaining appropriate staff as a key challenge in </w:t>
      </w:r>
      <w:r w:rsidR="00941A76" w:rsidRPr="00E10EE5">
        <w:rPr>
          <w:sz w:val="24"/>
          <w:szCs w:val="24"/>
          <w:lang w:eastAsia="en-US"/>
        </w:rPr>
        <w:t>individualised funding</w:t>
      </w:r>
      <w:r w:rsidR="00941A76" w:rsidRPr="00E10EE5">
        <w:rPr>
          <w:sz w:val="24"/>
          <w:szCs w:val="24"/>
        </w:rPr>
        <w:t xml:space="preserve"> </w:t>
      </w:r>
      <w:r w:rsidR="00811295" w:rsidRPr="00E10EE5">
        <w:rPr>
          <w:sz w:val="24"/>
          <w:szCs w:val="24"/>
        </w:rPr>
        <w:fldChar w:fldCharType="begin">
          <w:fldData xml:space="preserve">PEVuZE5vdGU+PENpdGU+PEF1dGhvcj5Mb3JkPC9BdXRob3I+PFllYXI+MjAwMDwvWWVhcj48UmVj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</w:fldData>
        </w:fldChar>
      </w:r>
      <w:r w:rsidR="002D4814">
        <w:rPr>
          <w:sz w:val="24"/>
          <w:szCs w:val="24"/>
        </w:rPr>
        <w:instrText xml:space="preserve"> ADDIN EN.CITE </w:instrText>
      </w:r>
      <w:r w:rsidR="002D4814">
        <w:rPr>
          <w:sz w:val="24"/>
          <w:szCs w:val="24"/>
        </w:rPr>
        <w:fldChar w:fldCharType="begin">
          <w:fldData xml:space="preserve">PEVuZE5vdGU+PENpdGU+PEF1dGhvcj5Mb3JkPC9BdXRob3I+PFllYXI+MjAwMDwvWWVhcj48UmVj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</w:fldData>
        </w:fldChar>
      </w:r>
      <w:r w:rsidR="002D4814">
        <w:rPr>
          <w:sz w:val="24"/>
          <w:szCs w:val="24"/>
        </w:rPr>
        <w:instrText xml:space="preserve"> ADDIN EN.CITE.DATA </w:instrText>
      </w:r>
      <w:r w:rsidR="002D4814">
        <w:rPr>
          <w:sz w:val="24"/>
          <w:szCs w:val="24"/>
        </w:rPr>
      </w:r>
      <w:r w:rsidR="002D4814">
        <w:rPr>
          <w:sz w:val="24"/>
          <w:szCs w:val="24"/>
        </w:rPr>
        <w:fldChar w:fldCharType="end"/>
      </w:r>
      <w:r w:rsidR="00811295" w:rsidRPr="00E10EE5">
        <w:rPr>
          <w:sz w:val="24"/>
          <w:szCs w:val="24"/>
        </w:rPr>
      </w:r>
      <w:r w:rsidR="00811295" w:rsidRPr="00E10EE5">
        <w:rPr>
          <w:sz w:val="24"/>
          <w:szCs w:val="24"/>
        </w:rPr>
        <w:fldChar w:fldCharType="separate"/>
      </w:r>
      <w:r w:rsidR="002D4814">
        <w:rPr>
          <w:noProof/>
          <w:sz w:val="24"/>
          <w:szCs w:val="24"/>
        </w:rPr>
        <w:t>(Lord, 2000, Anand et al., 2012, Davey et al., 2007, Scottish Government, 2018, PDD Review Panel, 2019)</w:t>
      </w:r>
      <w:r w:rsidR="00811295" w:rsidRPr="00E10EE5">
        <w:rPr>
          <w:sz w:val="24"/>
          <w:szCs w:val="24"/>
        </w:rPr>
        <w:fldChar w:fldCharType="end"/>
      </w:r>
      <w:r w:rsidR="005772C0" w:rsidRPr="00E10EE5">
        <w:rPr>
          <w:sz w:val="24"/>
          <w:szCs w:val="24"/>
        </w:rPr>
        <w:t xml:space="preserve">, </w:t>
      </w:r>
      <w:r w:rsidRPr="00E10EE5">
        <w:rPr>
          <w:sz w:val="24"/>
          <w:szCs w:val="24"/>
        </w:rPr>
        <w:t xml:space="preserve">. Inability to obtain staff may lead to underspends in budgets. In a review of </w:t>
      </w:r>
      <w:r w:rsidR="00941A76" w:rsidRPr="00E10EE5">
        <w:rPr>
          <w:sz w:val="24"/>
          <w:szCs w:val="24"/>
          <w:lang w:eastAsia="en-US"/>
        </w:rPr>
        <w:t>individualised funding</w:t>
      </w:r>
      <w:r w:rsidR="00941A76" w:rsidRPr="00E10EE5">
        <w:rPr>
          <w:sz w:val="24"/>
          <w:szCs w:val="24"/>
        </w:rPr>
        <w:t xml:space="preserve"> </w:t>
      </w:r>
      <w:r w:rsidRPr="00E10EE5">
        <w:rPr>
          <w:sz w:val="24"/>
          <w:szCs w:val="24"/>
        </w:rPr>
        <w:t>literature in Canada, the US, Australia and the UK, Chopin and Findlay</w:t>
      </w:r>
      <w:r w:rsidR="005B679C" w:rsidRPr="00E10EE5">
        <w:rPr>
          <w:sz w:val="24"/>
          <w:szCs w:val="24"/>
        </w:rPr>
        <w:t xml:space="preserve"> </w:t>
      </w:r>
      <w:r w:rsidR="00811295" w:rsidRPr="00E10EE5">
        <w:rPr>
          <w:sz w:val="24"/>
          <w:szCs w:val="24"/>
        </w:rPr>
        <w:fldChar w:fldCharType="begin"/>
      </w:r>
      <w:r w:rsidR="00B96C1F" w:rsidRPr="00E10EE5">
        <w:rPr>
          <w:sz w:val="24"/>
          <w:szCs w:val="24"/>
        </w:rPr>
        <w:instrText xml:space="preserve"> ADDIN EN.CITE &lt;EndNote&gt;&lt;Cite ExcludeAuth="1"&gt;&lt;Author&gt;Chopin&lt;/Author&gt;&lt;Year&gt;2010&lt;/Year&gt;&lt;RecNum&gt;0&lt;/RecNum&gt;&lt;IDText&gt;Exploring Key Informants’ Experiences  with Self-Directed Funding:   A Research Report   &lt;/IDText&gt;&lt;DisplayText&gt;(2010)&lt;/DisplayText&gt;&lt;record&gt;&lt;titles&gt;&lt;title&gt;Exploring Key Informants’ Experiences with Self-Directed Funding: A Research Report&lt;/title&gt;&lt;/titles&gt;&lt;contributors&gt;&lt;authors&gt;&lt;author&gt;Chopin,  N. S.&lt;/author&gt;&lt;author&gt;Findlay,  I. M.&lt;/author&gt;&lt;/authors&gt;&lt;/contributors&gt;&lt;added-date format="utc"&gt;1587530481&lt;/added-date&gt;&lt;pub-location&gt;Saskatoon&lt;/pub-location&gt;&lt;ref-type name="Report"&gt;27&lt;/ref-type&gt;&lt;dates&gt;&lt;year&gt;2010&lt;/year&gt;&lt;/dates&gt;&lt;rec-number&gt;723&lt;/rec-number&gt;&lt;publisher&gt;Community-University Institute for Social Research and Centre for the Study of Co-operatives University of Saskatchewan,&lt;/publisher&gt;&lt;last-updated-date format="utc"&gt;1587690155&lt;/last-updated-date&gt;&lt;/record&gt;&lt;/Cite&gt;&lt;/EndNote&gt;</w:instrText>
      </w:r>
      <w:r w:rsidR="00811295" w:rsidRPr="00E10EE5">
        <w:rPr>
          <w:sz w:val="24"/>
          <w:szCs w:val="24"/>
        </w:rPr>
        <w:fldChar w:fldCharType="separate"/>
      </w:r>
      <w:r w:rsidR="00811295" w:rsidRPr="00E10EE5">
        <w:rPr>
          <w:noProof/>
          <w:sz w:val="24"/>
          <w:szCs w:val="24"/>
        </w:rPr>
        <w:t>(2010)</w:t>
      </w:r>
      <w:r w:rsidR="00811295" w:rsidRPr="00E10EE5">
        <w:rPr>
          <w:sz w:val="24"/>
          <w:szCs w:val="24"/>
        </w:rPr>
        <w:fldChar w:fldCharType="end"/>
      </w:r>
      <w:r w:rsidRPr="00E10EE5">
        <w:rPr>
          <w:sz w:val="24"/>
          <w:szCs w:val="24"/>
        </w:rPr>
        <w:t xml:space="preserve"> found participants identified </w:t>
      </w:r>
      <w:r w:rsidR="00941A76" w:rsidRPr="00E10EE5">
        <w:rPr>
          <w:sz w:val="24"/>
          <w:szCs w:val="24"/>
        </w:rPr>
        <w:t xml:space="preserve">problems with </w:t>
      </w:r>
      <w:r w:rsidRPr="00E10EE5">
        <w:rPr>
          <w:sz w:val="24"/>
          <w:szCs w:val="24"/>
        </w:rPr>
        <w:t xml:space="preserve">staffing including low wages contributing to high turnover and leading to difficulties hiring appropriately trained staff. </w:t>
      </w:r>
      <w:r w:rsidR="009B12A0" w:rsidRPr="00E10EE5">
        <w:rPr>
          <w:sz w:val="24"/>
          <w:szCs w:val="24"/>
        </w:rPr>
        <w:t>H</w:t>
      </w:r>
      <w:r w:rsidRPr="00E10EE5">
        <w:rPr>
          <w:sz w:val="24"/>
          <w:szCs w:val="24"/>
        </w:rPr>
        <w:t>igh expectation</w:t>
      </w:r>
      <w:r w:rsidR="00941A76" w:rsidRPr="00E10EE5">
        <w:rPr>
          <w:sz w:val="24"/>
          <w:szCs w:val="24"/>
        </w:rPr>
        <w:t>s</w:t>
      </w:r>
      <w:r w:rsidRPr="00E10EE5">
        <w:rPr>
          <w:sz w:val="24"/>
          <w:szCs w:val="24"/>
        </w:rPr>
        <w:t xml:space="preserve"> on staff</w:t>
      </w:r>
      <w:r w:rsidR="009B12A0" w:rsidRPr="00E10EE5">
        <w:rPr>
          <w:sz w:val="24"/>
          <w:szCs w:val="24"/>
        </w:rPr>
        <w:t>,</w:t>
      </w:r>
      <w:r w:rsidRPr="00E10EE5">
        <w:rPr>
          <w:sz w:val="24"/>
          <w:szCs w:val="24"/>
        </w:rPr>
        <w:t xml:space="preserve"> the lure of better employment options</w:t>
      </w:r>
      <w:r w:rsidR="00B062F9" w:rsidRPr="00E10EE5">
        <w:rPr>
          <w:sz w:val="24"/>
          <w:szCs w:val="24"/>
        </w:rPr>
        <w:t>,</w:t>
      </w:r>
      <w:r w:rsidR="009B12A0" w:rsidRPr="00E10EE5">
        <w:rPr>
          <w:sz w:val="24"/>
          <w:szCs w:val="24"/>
        </w:rPr>
        <w:t xml:space="preserve"> demanding working conditions and burnout are factors </w:t>
      </w:r>
      <w:r w:rsidRPr="00E10EE5">
        <w:rPr>
          <w:sz w:val="24"/>
          <w:szCs w:val="24"/>
        </w:rPr>
        <w:t xml:space="preserve">contributing to staff turnover </w:t>
      </w:r>
      <w:r w:rsidR="00811295" w:rsidRPr="00E10EE5">
        <w:rPr>
          <w:sz w:val="24"/>
          <w:szCs w:val="24"/>
        </w:rPr>
        <w:fldChar w:fldCharType="begin"/>
      </w:r>
      <w:r w:rsidR="002D4814">
        <w:rPr>
          <w:sz w:val="24"/>
          <w:szCs w:val="24"/>
        </w:rPr>
        <w:instrText xml:space="preserve"> ADDIN EN.CITE &lt;EndNote&gt;&lt;Cite&gt;&lt;Author&gt;Blackman&lt;/Author&gt;&lt;Year&gt;2007&lt;/Year&gt;&lt;RecNum&gt;0&lt;/RecNum&gt;&lt;IDText&gt;Framework for individualized funding: Individualized funding backgrounder&lt;/IDText&gt;&lt;DisplayText&gt;(Blackman, 2007)&lt;/DisplayText&gt;&lt;record&gt;&lt;urls&gt;&lt;related-urls&gt;&lt;url&gt;https://www.google.com/search?q=Framework+for+individualized+funding%3A+Individualized+funding+backgrounder&amp;amp;rlz=1C1GGRV_en-GBAU751AU751&amp;amp;oq=Framework+for+individualized+funding%3A+Individualized+funding+backgrounder&amp;amp;aqs=chrome..69i57.9716j0j7&amp;amp;sourceid=chrome&amp;amp;ie=UTF-8&lt;/url&gt;&lt;/related-urls&gt;&lt;/urls&gt;&lt;titles&gt;&lt;title&gt;Framework for individualized funding: Individualized funding backgrounder&lt;/title&gt;&lt;/titles&gt;&lt;access-date&gt;14/3/2020&lt;/access-date&gt;&lt;contributors&gt;&lt;authors&gt;&lt;author&gt;Blackman, D.H.&lt;/author&gt;&lt;/authors&gt;&lt;/contributors&gt;&lt;added-date format="utc"&gt;1587593376&lt;/added-date&gt;&lt;pub-location&gt;Saskatchewan, Canada.   &lt;/pub-location&gt;&lt;ref-type name="Generic"&gt;13&lt;/ref-type&gt;&lt;dates&gt;&lt;year&gt;2007&lt;/year&gt;&lt;/dates&gt;&lt;rec-number&gt;724&lt;/rec-number&gt;&lt;last-updated-date format="utc"&gt;1587596662&lt;/last-updated-date&gt;&lt;/record&gt;&lt;/Cite&gt;&lt;/EndNote&gt;</w:instrText>
      </w:r>
      <w:r w:rsidR="00811295" w:rsidRPr="00E10EE5">
        <w:rPr>
          <w:sz w:val="24"/>
          <w:szCs w:val="24"/>
        </w:rPr>
        <w:fldChar w:fldCharType="separate"/>
      </w:r>
      <w:r w:rsidR="002D4814">
        <w:rPr>
          <w:noProof/>
          <w:sz w:val="24"/>
          <w:szCs w:val="24"/>
        </w:rPr>
        <w:t>(Blackman, 2007)</w:t>
      </w:r>
      <w:r w:rsidR="00811295" w:rsidRPr="00E10EE5">
        <w:rPr>
          <w:sz w:val="24"/>
          <w:szCs w:val="24"/>
        </w:rPr>
        <w:fldChar w:fldCharType="end"/>
      </w:r>
      <w:r w:rsidR="005772C0" w:rsidRPr="00E10EE5">
        <w:rPr>
          <w:sz w:val="24"/>
          <w:szCs w:val="24"/>
        </w:rPr>
        <w:t xml:space="preserve">, </w:t>
      </w:r>
      <w:r w:rsidR="00811295" w:rsidRPr="00E10EE5">
        <w:rPr>
          <w:sz w:val="24"/>
          <w:szCs w:val="24"/>
        </w:rPr>
        <w:fldChar w:fldCharType="begin"/>
      </w:r>
      <w:r w:rsidR="002D4814">
        <w:rPr>
          <w:sz w:val="24"/>
          <w:szCs w:val="24"/>
        </w:rPr>
        <w:instrText xml:space="preserve"> ADDIN EN.CITE &lt;EndNote&gt;&lt;Cite&gt;&lt;Author&gt;Sonpal-Valias&lt;/Author&gt;&lt;Year&gt;2019&lt;/Year&gt;&lt;RecNum&gt;0&lt;/RecNum&gt;&lt;IDText&gt;History of Developmental Disability in Alberta&lt;/IDText&gt;&lt;DisplayText&gt;(Sonpal-Valias, 2019)&lt;/DisplayText&gt;&lt;record&gt;&lt;titles&gt;&lt;title&gt;History of Developmental Disability in Alberta&lt;/title&gt;&lt;secondary-title&gt;School of Public Policy Research Paper&lt;/secondary-title&gt;&lt;/titles&gt;&lt;contributors&gt;&lt;authors&gt;&lt;author&gt;Sonpal-Valias,   N.&lt;/author&gt;&lt;/authors&gt;&lt;/contributors&gt;&lt;added-date format="utc"&gt;1587594372&lt;/added-date&gt;&lt;ref-type name="Report"&gt;27&lt;/ref-type&gt;&lt;dates&gt;&lt;year&gt;2019&lt;/year&gt;&lt;/dates&gt;&lt;rec-number&gt;725&lt;/rec-number&gt;&lt;publisher&gt;University of Calgary&lt;/publisher&gt;&lt;last-updated-date format="utc"&gt;1587594524&lt;/last-updated-date&gt;&lt;electronic-resource-num&gt;http://dx.doi.org/10.11575/sppp.v12i0.68184&lt;/electronic-resource-num&gt;&lt;volume&gt;12:20&lt;/volume&gt;&lt;/record&gt;&lt;/Cite&gt;&lt;/EndNote&gt;</w:instrText>
      </w:r>
      <w:r w:rsidR="00811295" w:rsidRPr="00E10EE5">
        <w:rPr>
          <w:sz w:val="24"/>
          <w:szCs w:val="24"/>
        </w:rPr>
        <w:fldChar w:fldCharType="separate"/>
      </w:r>
      <w:r w:rsidR="002D4814">
        <w:rPr>
          <w:noProof/>
          <w:sz w:val="24"/>
          <w:szCs w:val="24"/>
        </w:rPr>
        <w:t>(Sonpal-Valias, 2019)</w:t>
      </w:r>
      <w:r w:rsidR="00811295" w:rsidRPr="00E10EE5">
        <w:rPr>
          <w:sz w:val="24"/>
          <w:szCs w:val="24"/>
        </w:rPr>
        <w:fldChar w:fldCharType="end"/>
      </w:r>
      <w:r w:rsidR="00941A76" w:rsidRPr="00E10EE5">
        <w:rPr>
          <w:sz w:val="24"/>
          <w:szCs w:val="24"/>
        </w:rPr>
        <w:t>.</w:t>
      </w:r>
      <w:r w:rsidR="009B12A0" w:rsidRPr="00E10EE5">
        <w:rPr>
          <w:sz w:val="24"/>
          <w:szCs w:val="24"/>
        </w:rPr>
        <w:t xml:space="preserve"> </w:t>
      </w:r>
      <w:r w:rsidRPr="00E10EE5">
        <w:rPr>
          <w:sz w:val="24"/>
          <w:szCs w:val="24"/>
        </w:rPr>
        <w:t>Limited availab</w:t>
      </w:r>
      <w:r w:rsidR="00941A76" w:rsidRPr="00E10EE5">
        <w:rPr>
          <w:sz w:val="24"/>
          <w:szCs w:val="24"/>
        </w:rPr>
        <w:t>ility of</w:t>
      </w:r>
      <w:r w:rsidRPr="00E10EE5">
        <w:rPr>
          <w:sz w:val="24"/>
          <w:szCs w:val="24"/>
        </w:rPr>
        <w:t xml:space="preserve"> staff le</w:t>
      </w:r>
      <w:r w:rsidR="00941A76" w:rsidRPr="00E10EE5">
        <w:rPr>
          <w:sz w:val="24"/>
          <w:szCs w:val="24"/>
        </w:rPr>
        <w:t>a</w:t>
      </w:r>
      <w:r w:rsidRPr="00E10EE5">
        <w:rPr>
          <w:sz w:val="24"/>
          <w:szCs w:val="24"/>
        </w:rPr>
        <w:t>d</w:t>
      </w:r>
      <w:r w:rsidR="00941A76" w:rsidRPr="00E10EE5">
        <w:rPr>
          <w:sz w:val="24"/>
          <w:szCs w:val="24"/>
        </w:rPr>
        <w:t>s</w:t>
      </w:r>
      <w:r w:rsidRPr="00E10EE5">
        <w:rPr>
          <w:sz w:val="24"/>
          <w:szCs w:val="24"/>
        </w:rPr>
        <w:t xml:space="preserve"> to competition among agencies and program participants. This can be worse in rural areas</w:t>
      </w:r>
      <w:r w:rsidR="005772C0" w:rsidRPr="00E10EE5">
        <w:rPr>
          <w:sz w:val="24"/>
          <w:szCs w:val="24"/>
        </w:rPr>
        <w:t xml:space="preserve"> </w:t>
      </w:r>
      <w:r w:rsidR="00811295" w:rsidRPr="00E10EE5">
        <w:rPr>
          <w:sz w:val="24"/>
          <w:szCs w:val="24"/>
        </w:rPr>
        <w:fldChar w:fldCharType="begin"/>
      </w:r>
      <w:r w:rsidR="002D4814">
        <w:rPr>
          <w:sz w:val="24"/>
          <w:szCs w:val="24"/>
        </w:rPr>
        <w:instrText xml:space="preserve"> ADDIN EN.CITE &lt;EndNote&gt;&lt;Cite&gt;&lt;Author&gt;Spalding&lt;/Author&gt;&lt;Year&gt;2006&lt;/Year&gt;&lt;RecNum&gt;0&lt;/RecNum&gt;&lt;IDText&gt;Self Managed Care Programs in Canada: A Report to Health Canada&lt;/IDText&gt;&lt;DisplayText&gt;(Spalding et al., 2006)&lt;/DisplayText&gt;&lt;record&gt;&lt;urls&gt;&lt;related-urls&gt;&lt;url&gt;https://www.canada.ca/en/health-canada/services/publications/health-system-services/self-managed-care-programs-canada-report-to-health-canada.html&lt;/url&gt;&lt;/related-urls&gt;&lt;/urls&gt;&lt;titles&gt;&lt;title&gt;Self Managed Care Programs in Canada: A Report to Health Canada&lt;/title&gt;&lt;/titles&gt;&lt;access-date&gt;16/3/2020&lt;/access-date&gt;&lt;contributors&gt;&lt;authors&gt;&lt;author&gt;Spalding,  K&lt;/author&gt;&lt;author&gt;Watkins,   J. R.&lt;/author&gt;&lt;author&gt;Williams,   A. P.&lt;/author&gt;&lt;/authors&gt;&lt;/contributors&gt;&lt;added-date format="utc"&gt;1587526343&lt;/added-date&gt;&lt;ref-type name="Report"&gt;27&lt;/ref-type&gt;&lt;dates&gt;&lt;year&gt;2006&lt;/year&gt;&lt;/dates&gt;&lt;rec-number&gt;713&lt;/rec-number&gt;&lt;publisher&gt;Health Canada&lt;/publisher&gt;&lt;last-updated-date format="utc"&gt;1587526604&lt;/last-updated-date&gt;&lt;/record&gt;&lt;/Cite&gt;&lt;/EndNote&gt;</w:instrText>
      </w:r>
      <w:r w:rsidR="00811295" w:rsidRPr="00E10EE5">
        <w:rPr>
          <w:sz w:val="24"/>
          <w:szCs w:val="24"/>
        </w:rPr>
        <w:fldChar w:fldCharType="separate"/>
      </w:r>
      <w:r w:rsidR="002D4814">
        <w:rPr>
          <w:noProof/>
          <w:sz w:val="24"/>
          <w:szCs w:val="24"/>
        </w:rPr>
        <w:t>(Spalding et al., 2006)</w:t>
      </w:r>
      <w:r w:rsidR="00811295" w:rsidRPr="00E10EE5">
        <w:rPr>
          <w:sz w:val="24"/>
          <w:szCs w:val="24"/>
        </w:rPr>
        <w:fldChar w:fldCharType="end"/>
      </w:r>
      <w:r w:rsidRPr="00E10EE5">
        <w:rPr>
          <w:sz w:val="24"/>
          <w:szCs w:val="24"/>
        </w:rPr>
        <w:t xml:space="preserve">. </w:t>
      </w:r>
      <w:r w:rsidR="005772C0" w:rsidRPr="00E10EE5">
        <w:rPr>
          <w:sz w:val="24"/>
          <w:szCs w:val="24"/>
        </w:rPr>
        <w:t xml:space="preserve">Chopin and Findlay </w:t>
      </w:r>
      <w:r w:rsidR="00811295" w:rsidRPr="00E10EE5">
        <w:rPr>
          <w:sz w:val="24"/>
          <w:szCs w:val="24"/>
        </w:rPr>
        <w:fldChar w:fldCharType="begin"/>
      </w:r>
      <w:r w:rsidR="00B96C1F" w:rsidRPr="00E10EE5">
        <w:rPr>
          <w:sz w:val="24"/>
          <w:szCs w:val="24"/>
        </w:rPr>
        <w:instrText xml:space="preserve"> ADDIN EN.CITE &lt;EndNote&gt;&lt;Cite ExcludeAuth="1"&gt;&lt;Author&gt;Chopin&lt;/Author&gt;&lt;Year&gt;2010&lt;/Year&gt;&lt;RecNum&gt;0&lt;/RecNum&gt;&lt;IDText&gt;Exploring Key Informants’ Experiences  with Self-Directed Funding:   A Research Report   &lt;/IDText&gt;&lt;DisplayText&gt;(2010)&lt;/DisplayText&gt;&lt;record&gt;&lt;titles&gt;&lt;title&gt;Exploring Key Informants’ Experiences with Self-Directed Funding: A Research Report&lt;/title&gt;&lt;/titles&gt;&lt;contributors&gt;&lt;authors&gt;&lt;author&gt;Chopin,  N. S.&lt;/author&gt;&lt;author&gt;Findlay,  I. M.&lt;/author&gt;&lt;/authors&gt;&lt;/contributors&gt;&lt;added-date format="utc"&gt;1587530481&lt;/added-date&gt;&lt;pub-location&gt;Saskatoon&lt;/pub-location&gt;&lt;ref-type name="Report"&gt;27&lt;/ref-type&gt;&lt;dates&gt;&lt;year&gt;2010&lt;/year&gt;&lt;/dates&gt;&lt;rec-number&gt;723&lt;/rec-number&gt;&lt;publisher&gt;Community-University Institute for Social Research and Centre for the Study of Co-operatives University of Saskatchewan,&lt;/publisher&gt;&lt;last-updated-date format="utc"&gt;1587690155&lt;/last-updated-date&gt;&lt;/record&gt;&lt;/Cite&gt;&lt;/EndNote&gt;</w:instrText>
      </w:r>
      <w:r w:rsidR="00811295" w:rsidRPr="00E10EE5">
        <w:rPr>
          <w:sz w:val="24"/>
          <w:szCs w:val="24"/>
        </w:rPr>
        <w:fldChar w:fldCharType="separate"/>
      </w:r>
      <w:r w:rsidR="00811295" w:rsidRPr="00E10EE5">
        <w:rPr>
          <w:noProof/>
          <w:sz w:val="24"/>
          <w:szCs w:val="24"/>
        </w:rPr>
        <w:t>(2010)</w:t>
      </w:r>
      <w:r w:rsidR="00811295" w:rsidRPr="00E10EE5">
        <w:rPr>
          <w:sz w:val="24"/>
          <w:szCs w:val="24"/>
        </w:rPr>
        <w:fldChar w:fldCharType="end"/>
      </w:r>
      <w:r w:rsidR="005772C0" w:rsidRPr="00E10EE5">
        <w:rPr>
          <w:sz w:val="24"/>
          <w:szCs w:val="24"/>
        </w:rPr>
        <w:t xml:space="preserve"> </w:t>
      </w:r>
      <w:r w:rsidRPr="00E10EE5">
        <w:rPr>
          <w:sz w:val="24"/>
          <w:szCs w:val="24"/>
        </w:rPr>
        <w:t xml:space="preserve">report inequities in the ability of participants to top up staff wages in some </w:t>
      </w:r>
      <w:r w:rsidR="00941A76" w:rsidRPr="00E10EE5">
        <w:rPr>
          <w:sz w:val="24"/>
          <w:szCs w:val="24"/>
          <w:lang w:eastAsia="en-US"/>
        </w:rPr>
        <w:t>individualised funding</w:t>
      </w:r>
      <w:r w:rsidR="00941A76" w:rsidRPr="00E10EE5">
        <w:rPr>
          <w:sz w:val="24"/>
          <w:szCs w:val="24"/>
        </w:rPr>
        <w:t xml:space="preserve"> </w:t>
      </w:r>
      <w:r w:rsidRPr="00E10EE5">
        <w:rPr>
          <w:sz w:val="24"/>
          <w:szCs w:val="24"/>
        </w:rPr>
        <w:t>programs can result in socioeconomic differences in clients’ abilities to locate quality staff.</w:t>
      </w:r>
    </w:p>
    <w:p w14:paraId="06363385" w14:textId="577F3CEB" w:rsidR="00822A83" w:rsidRPr="005C185A" w:rsidRDefault="007F1EC3" w:rsidP="005C185A">
      <w:pPr>
        <w:spacing w:line="360" w:lineRule="auto"/>
        <w:jc w:val="both"/>
        <w:rPr>
          <w:sz w:val="24"/>
          <w:szCs w:val="24"/>
        </w:rPr>
      </w:pPr>
      <w:r>
        <w:rPr>
          <w:sz w:val="24"/>
          <w:szCs w:val="24"/>
        </w:rPr>
        <w:t xml:space="preserve">These findings from the literature were also reflected in comments from interviewees.  As one Canadian respondents described, </w:t>
      </w:r>
      <w:r w:rsidR="009152FD" w:rsidRPr="007F1EC3">
        <w:rPr>
          <w:sz w:val="24"/>
          <w:szCs w:val="24"/>
        </w:rPr>
        <w:t xml:space="preserve">“The primary reasons funds would be </w:t>
      </w:r>
      <w:r w:rsidRPr="007F1EC3">
        <w:rPr>
          <w:sz w:val="24"/>
          <w:szCs w:val="24"/>
        </w:rPr>
        <w:t>underutilised</w:t>
      </w:r>
      <w:r w:rsidR="009152FD" w:rsidRPr="007F1EC3">
        <w:rPr>
          <w:sz w:val="24"/>
          <w:szCs w:val="24"/>
        </w:rPr>
        <w:t xml:space="preserve"> is issues around recruitment and retention.  At least up until COVID struck the economy has been so hot in British Columbia and broadly people’s salaries are not that competitive.  So</w:t>
      </w:r>
      <w:r w:rsidR="00AA6E97">
        <w:rPr>
          <w:sz w:val="24"/>
          <w:szCs w:val="24"/>
        </w:rPr>
        <w:t>,</w:t>
      </w:r>
      <w:r w:rsidR="009152FD" w:rsidRPr="007F1EC3">
        <w:rPr>
          <w:sz w:val="24"/>
          <w:szCs w:val="24"/>
        </w:rPr>
        <w:t xml:space="preserve"> whether you are a service provider or whether you have individualised funding, finding staff to work for the funding available is a challenge.  If you can’t find people to </w:t>
      </w:r>
      <w:r w:rsidRPr="007F1EC3">
        <w:rPr>
          <w:sz w:val="24"/>
          <w:szCs w:val="24"/>
        </w:rPr>
        <w:t>work,</w:t>
      </w:r>
      <w:r w:rsidR="009152FD" w:rsidRPr="007F1EC3">
        <w:rPr>
          <w:sz w:val="24"/>
          <w:szCs w:val="24"/>
        </w:rPr>
        <w:t xml:space="preserve"> then you can’t spend your money”.</w:t>
      </w:r>
      <w:r>
        <w:rPr>
          <w:sz w:val="24"/>
          <w:szCs w:val="24"/>
        </w:rPr>
        <w:t xml:space="preserve">  </w:t>
      </w:r>
      <w:r w:rsidR="003B79BD">
        <w:rPr>
          <w:sz w:val="24"/>
          <w:szCs w:val="24"/>
        </w:rPr>
        <w:t xml:space="preserve">The same respondent reported that governments had largely invested money in recruitment and retention within the sector via larger providers.  However, they had more recently invested in microboards and also created a website called Support Workers Central to try and match support workers with families who might want these.  This is similar in nature to Australia’s HireUp site.  </w:t>
      </w:r>
    </w:p>
    <w:p w14:paraId="566ADFF3" w14:textId="2F21F4E8" w:rsidR="00E15EFD" w:rsidRDefault="00E15EFD" w:rsidP="005C185A">
      <w:pPr>
        <w:spacing w:line="360" w:lineRule="auto"/>
        <w:jc w:val="both"/>
        <w:rPr>
          <w:rFonts w:cstheme="minorHAnsi"/>
          <w:sz w:val="24"/>
          <w:szCs w:val="24"/>
        </w:rPr>
      </w:pPr>
      <w:r>
        <w:rPr>
          <w:rFonts w:cstheme="minorHAnsi"/>
          <w:sz w:val="24"/>
          <w:szCs w:val="24"/>
        </w:rPr>
        <w:t xml:space="preserve">In </w:t>
      </w:r>
      <w:r w:rsidR="003B79BD">
        <w:rPr>
          <w:rFonts w:cstheme="minorHAnsi"/>
          <w:sz w:val="24"/>
          <w:szCs w:val="24"/>
        </w:rPr>
        <w:t>the US similar sorts of issues were experiences.  R</w:t>
      </w:r>
      <w:r>
        <w:rPr>
          <w:rFonts w:cstheme="minorHAnsi"/>
          <w:sz w:val="24"/>
          <w:szCs w:val="24"/>
        </w:rPr>
        <w:t>espondents explained that individualised funding systems find it difficult to recruit workers when the unemployment rate is low.  As one respondent explains:</w:t>
      </w:r>
    </w:p>
    <w:p w14:paraId="70C896F8" w14:textId="44BD2952" w:rsidR="00E15EFD" w:rsidRPr="005C185A" w:rsidRDefault="00E15EFD" w:rsidP="005C185A">
      <w:pPr>
        <w:spacing w:line="360" w:lineRule="auto"/>
        <w:ind w:left="720"/>
        <w:jc w:val="both"/>
        <w:rPr>
          <w:sz w:val="24"/>
          <w:szCs w:val="24"/>
        </w:rPr>
      </w:pPr>
      <w:r w:rsidRPr="00D13482">
        <w:rPr>
          <w:sz w:val="24"/>
          <w:szCs w:val="24"/>
        </w:rPr>
        <w:lastRenderedPageBreak/>
        <w:t>“the unemployment rate in the US was extremely low so in facility based programmes or home based programmes it was extremely difficult, almost impossible to find staff.  Even if you had money in the budget to find staff.  But in self-direction programmes where people can employ family member, friends or neighbours, certainly my experience is that employment rates are higher and you don’t face the sort of factor of high unemployment rates.  But there’s down sides to that too.  We see families who rely almost exclusively on that income stream and perhaps are isolating individuals in their own homes or cutting them off from communities.  Some states in the US are very opposed to employing family members, but by and large it solves much of the workforce problem and of course you have people who you know rather than strangers providing a very intimate form of care”.</w:t>
      </w:r>
    </w:p>
    <w:p w14:paraId="0142B9AE" w14:textId="350AA8B5" w:rsidR="00822A83" w:rsidRPr="003B79BD" w:rsidRDefault="003B79BD" w:rsidP="005C185A">
      <w:pPr>
        <w:spacing w:line="360" w:lineRule="auto"/>
        <w:jc w:val="both"/>
        <w:rPr>
          <w:rFonts w:cstheme="minorHAnsi"/>
          <w:sz w:val="24"/>
          <w:szCs w:val="24"/>
        </w:rPr>
      </w:pPr>
      <w:r>
        <w:rPr>
          <w:rFonts w:cstheme="minorHAnsi"/>
          <w:sz w:val="24"/>
          <w:szCs w:val="24"/>
        </w:rPr>
        <w:t xml:space="preserve">This respondent went on to note that family members are sometimes more willing to work for lower wages.  Which raises the question about “the best way to support families to take care of one another”.  </w:t>
      </w:r>
      <w:r w:rsidR="00E15EFD">
        <w:rPr>
          <w:rFonts w:cstheme="minorHAnsi"/>
          <w:sz w:val="24"/>
          <w:szCs w:val="24"/>
        </w:rPr>
        <w:t xml:space="preserve">The NDIS does not make provision to pay family members to deliver care and has tighter regulatory frameworks in terms of who might be paid to provide support work.  But certainly in North America we heard a number of times that utilisation rates often depend on broader employment rates within the economy.  </w:t>
      </w:r>
    </w:p>
    <w:p w14:paraId="019A4025" w14:textId="77777777" w:rsidR="00822A83" w:rsidRDefault="00822A83" w:rsidP="009521FB"/>
    <w:p w14:paraId="675C1CF5" w14:textId="5E199566" w:rsidR="003B79BD" w:rsidRPr="005C185A" w:rsidRDefault="00E15EFD" w:rsidP="00E15EFD">
      <w:pPr>
        <w:pStyle w:val="NumberedHeading3"/>
        <w:rPr>
          <w:rFonts w:asciiTheme="minorHAnsi" w:hAnsiTheme="minorHAnsi"/>
        </w:rPr>
      </w:pPr>
      <w:r w:rsidRPr="005C185A">
        <w:rPr>
          <w:rFonts w:asciiTheme="minorHAnsi" w:hAnsiTheme="minorHAnsi"/>
        </w:rPr>
        <w:t>Geographical location</w:t>
      </w:r>
    </w:p>
    <w:p w14:paraId="36D77DE7" w14:textId="4627A463" w:rsidR="00E15EFD" w:rsidRPr="00F57F10" w:rsidRDefault="003B79BD" w:rsidP="00F57F10">
      <w:pPr>
        <w:spacing w:line="360" w:lineRule="auto"/>
        <w:jc w:val="both"/>
        <w:rPr>
          <w:sz w:val="24"/>
          <w:szCs w:val="24"/>
        </w:rPr>
      </w:pPr>
      <w:r>
        <w:rPr>
          <w:sz w:val="24"/>
          <w:szCs w:val="24"/>
        </w:rPr>
        <w:t xml:space="preserve">A number of respondents indicated that they experience underutilisation in some areas due to geographical factors such as rurality and remoteness.  In these case respondents explained in these areas the population level is typically lower and this means that there are fewer potential buyers, particularly of highly specialised services in an area.  As a </w:t>
      </w:r>
      <w:r w:rsidR="00332F5F">
        <w:rPr>
          <w:sz w:val="24"/>
          <w:szCs w:val="24"/>
        </w:rPr>
        <w:t>consequence,</w:t>
      </w:r>
      <w:r>
        <w:rPr>
          <w:sz w:val="24"/>
          <w:szCs w:val="24"/>
        </w:rPr>
        <w:t xml:space="preserve"> these areas may be unattractive to pr</w:t>
      </w:r>
      <w:r w:rsidR="00F57F10">
        <w:rPr>
          <w:sz w:val="24"/>
          <w:szCs w:val="24"/>
        </w:rPr>
        <w:t>oviders</w:t>
      </w:r>
      <w:r>
        <w:rPr>
          <w:sz w:val="24"/>
          <w:szCs w:val="24"/>
        </w:rPr>
        <w:t xml:space="preserve"> </w:t>
      </w:r>
      <w:r w:rsidR="00332F5F">
        <w:rPr>
          <w:sz w:val="24"/>
          <w:szCs w:val="24"/>
        </w:rPr>
        <w:t xml:space="preserve">reducing availability for buyers.  </w:t>
      </w:r>
      <w:r>
        <w:rPr>
          <w:sz w:val="24"/>
          <w:szCs w:val="24"/>
        </w:rPr>
        <w:t xml:space="preserve"> </w:t>
      </w:r>
      <w:r w:rsidR="00F57F10">
        <w:rPr>
          <w:sz w:val="24"/>
          <w:szCs w:val="24"/>
        </w:rPr>
        <w:t xml:space="preserve">As a New Zealand-based respondent commented, </w:t>
      </w:r>
      <w:r w:rsidR="00E15EFD" w:rsidRPr="00F57F10">
        <w:rPr>
          <w:sz w:val="24"/>
          <w:szCs w:val="24"/>
        </w:rPr>
        <w:t>“We know some of our rural customers find it really difficult to get support workers, getting staff and keeping them for an extended period…the lack of services that are accessible also in rural areas”</w:t>
      </w:r>
      <w:r w:rsidR="00F57F10">
        <w:rPr>
          <w:sz w:val="24"/>
          <w:szCs w:val="24"/>
        </w:rPr>
        <w:t xml:space="preserve">.  Similar issues were reported in Canada and the US.  Respondents largely indicated that their experience is that local factors are highly influential in terms of drivers of utilisation rates.  </w:t>
      </w:r>
    </w:p>
    <w:p w14:paraId="70B80480" w14:textId="700AC184" w:rsidR="00E15EFD" w:rsidRPr="005C185A" w:rsidRDefault="00E15EFD" w:rsidP="005C185A">
      <w:pPr>
        <w:pStyle w:val="NumberedHeading3"/>
        <w:rPr>
          <w:rFonts w:asciiTheme="minorHAnsi" w:hAnsiTheme="minorHAnsi"/>
        </w:rPr>
      </w:pPr>
      <w:r w:rsidRPr="005C185A">
        <w:rPr>
          <w:rFonts w:asciiTheme="minorHAnsi" w:hAnsiTheme="minorHAnsi"/>
        </w:rPr>
        <w:t xml:space="preserve">Culture </w:t>
      </w:r>
      <w:r w:rsidR="00F57F10" w:rsidRPr="005C185A">
        <w:rPr>
          <w:rFonts w:asciiTheme="minorHAnsi" w:hAnsiTheme="minorHAnsi"/>
        </w:rPr>
        <w:t>and background</w:t>
      </w:r>
    </w:p>
    <w:p w14:paraId="7007B0DF" w14:textId="67AEDAD0" w:rsidR="00F57F10" w:rsidRPr="005C185A" w:rsidRDefault="00F57F10" w:rsidP="005C185A">
      <w:pPr>
        <w:spacing w:line="360" w:lineRule="auto"/>
        <w:jc w:val="both"/>
        <w:rPr>
          <w:sz w:val="24"/>
          <w:szCs w:val="24"/>
        </w:rPr>
      </w:pPr>
      <w:r>
        <w:rPr>
          <w:sz w:val="24"/>
          <w:szCs w:val="24"/>
        </w:rPr>
        <w:t>In interviews a number of respondents commented that they believe there needs to be somewhat of a culture shift before individuals are able to effectively operate in an individualised funding system.  Respondents reported that individuals were not used to being asked what they wanted in terms of services and they required somewhat of a change in mindset before they are able to engage in processes of purchasing services in an effective way.  As one Canadian respondent explained:</w:t>
      </w:r>
    </w:p>
    <w:p w14:paraId="2EF23650" w14:textId="3A0D5320" w:rsidR="00F57F10" w:rsidRPr="005C185A" w:rsidRDefault="00F57F10" w:rsidP="005C185A">
      <w:pPr>
        <w:spacing w:line="360" w:lineRule="auto"/>
        <w:ind w:left="720"/>
        <w:jc w:val="both"/>
        <w:rPr>
          <w:i/>
          <w:sz w:val="24"/>
          <w:szCs w:val="24"/>
        </w:rPr>
      </w:pPr>
      <w:r w:rsidRPr="005C185A">
        <w:rPr>
          <w:i/>
          <w:sz w:val="24"/>
          <w:szCs w:val="24"/>
        </w:rPr>
        <w:lastRenderedPageBreak/>
        <w:t>“</w:t>
      </w:r>
      <w:r w:rsidR="00E15EFD" w:rsidRPr="005C185A">
        <w:rPr>
          <w:i/>
          <w:sz w:val="24"/>
          <w:szCs w:val="24"/>
        </w:rPr>
        <w:t>We did a little bit of research to try and understand why uptake wasn’t as high as it was – because individual funding is the ideal.  One thing that came to light was a real cultural element.  Those who used it had been told about it and encouraged by other families.  So we need to get more of those families using it and happy about it to talk to other families.  The bureaucracy isn’t very good at selling it.  Over $6000 there is an onerous reporting structure.  It is a real commitment, you have to hire people, find others if they cancel at short notice and other things and we don’t fund those costs.  There was a proposal for brokers to help this, but in the end this didn’t get taken up by the government</w:t>
      </w:r>
      <w:r w:rsidRPr="005C185A">
        <w:rPr>
          <w:i/>
          <w:sz w:val="24"/>
          <w:szCs w:val="24"/>
        </w:rPr>
        <w:t>”</w:t>
      </w:r>
      <w:r w:rsidR="00E15EFD" w:rsidRPr="005C185A">
        <w:rPr>
          <w:i/>
          <w:sz w:val="24"/>
          <w:szCs w:val="24"/>
        </w:rPr>
        <w:t xml:space="preserve">.  </w:t>
      </w:r>
    </w:p>
    <w:p w14:paraId="2EB9B412" w14:textId="2C3ACC3E" w:rsidR="00F57F10" w:rsidRDefault="00F57F10" w:rsidP="005C185A">
      <w:pPr>
        <w:spacing w:line="360" w:lineRule="auto"/>
        <w:jc w:val="both"/>
        <w:rPr>
          <w:sz w:val="24"/>
          <w:szCs w:val="24"/>
        </w:rPr>
      </w:pPr>
      <w:r>
        <w:rPr>
          <w:sz w:val="24"/>
          <w:szCs w:val="24"/>
        </w:rPr>
        <w:t xml:space="preserve">There is a real learning curve involved for those who have operated within traditional systems in order to understand that they are able to truly direct their own services.  </w:t>
      </w:r>
    </w:p>
    <w:p w14:paraId="7EF666D5" w14:textId="57413D45" w:rsidR="00F57F10" w:rsidRDefault="00F57F10" w:rsidP="005C185A">
      <w:pPr>
        <w:spacing w:line="360" w:lineRule="auto"/>
        <w:jc w:val="both"/>
        <w:rPr>
          <w:sz w:val="24"/>
          <w:szCs w:val="24"/>
        </w:rPr>
      </w:pPr>
      <w:r>
        <w:rPr>
          <w:sz w:val="24"/>
          <w:szCs w:val="24"/>
        </w:rPr>
        <w:t xml:space="preserve">For those from culturally and linguistically diverse backgrounds, interviewees from all systems also reported difficulties in accessing and operating purchasing systems.  In </w:t>
      </w:r>
      <w:r w:rsidR="009A117B">
        <w:rPr>
          <w:sz w:val="24"/>
          <w:szCs w:val="24"/>
        </w:rPr>
        <w:t>the US</w:t>
      </w:r>
      <w:r>
        <w:rPr>
          <w:sz w:val="24"/>
          <w:szCs w:val="24"/>
        </w:rPr>
        <w:t xml:space="preserve"> one respondent described that “</w:t>
      </w:r>
      <w:r w:rsidRPr="00F57F10">
        <w:rPr>
          <w:sz w:val="24"/>
          <w:szCs w:val="24"/>
        </w:rPr>
        <w:t>We also saw in our surveys of case ma</w:t>
      </w:r>
      <w:r w:rsidR="009A117B">
        <w:rPr>
          <w:sz w:val="24"/>
          <w:szCs w:val="24"/>
        </w:rPr>
        <w:t>n</w:t>
      </w:r>
      <w:r w:rsidRPr="00F57F10">
        <w:rPr>
          <w:sz w:val="24"/>
          <w:szCs w:val="24"/>
        </w:rPr>
        <w:t xml:space="preserve">agers here of people who are self-directing…lower income people, people </w:t>
      </w:r>
      <w:r w:rsidR="009A117B">
        <w:rPr>
          <w:sz w:val="24"/>
          <w:szCs w:val="24"/>
        </w:rPr>
        <w:t>whose</w:t>
      </w:r>
      <w:r w:rsidRPr="00F57F10">
        <w:rPr>
          <w:sz w:val="24"/>
          <w:szCs w:val="24"/>
        </w:rPr>
        <w:t xml:space="preserve"> first language isn’t English.  It basically was a service for middle class and upper middle class people who had the time, the capacity and the sophistication to do the various things that had to be done from accounting to hiring to whatever.  And that’s u</w:t>
      </w:r>
      <w:r w:rsidR="009A117B">
        <w:rPr>
          <w:sz w:val="24"/>
          <w:szCs w:val="24"/>
        </w:rPr>
        <w:t>nfortunate, but that’s the case</w:t>
      </w:r>
      <w:r w:rsidRPr="00F57F10">
        <w:rPr>
          <w:sz w:val="24"/>
          <w:szCs w:val="24"/>
        </w:rPr>
        <w:t>”</w:t>
      </w:r>
      <w:r w:rsidR="009A117B">
        <w:rPr>
          <w:sz w:val="24"/>
          <w:szCs w:val="24"/>
        </w:rPr>
        <w:t xml:space="preserve">.  As this respondent indicates those from lower socio-economic or non-English speaking background tended to fare worse within these systems and found it more difficult to spend funds.  </w:t>
      </w:r>
    </w:p>
    <w:p w14:paraId="7CD874E0" w14:textId="168DE1D9" w:rsidR="009A117B" w:rsidRPr="00F57F10" w:rsidRDefault="009A117B" w:rsidP="005C185A">
      <w:pPr>
        <w:spacing w:line="360" w:lineRule="auto"/>
        <w:jc w:val="both"/>
        <w:rPr>
          <w:sz w:val="24"/>
          <w:szCs w:val="24"/>
        </w:rPr>
      </w:pPr>
      <w:r>
        <w:rPr>
          <w:sz w:val="24"/>
          <w:szCs w:val="24"/>
        </w:rPr>
        <w:t xml:space="preserve">In terms of First People’s groups, in Canada it was reported that these groups also tend to find it more challenging to access IF systems and to spend budgets.  In New Zealand these issues were also felt through Maori and Pacific Islander populations.  In this case one respondent explained that issues tend to compound in the sense that this group is over represented in terms of numbers of individuals from socio-economically disadvantaged backgrounds.  </w:t>
      </w:r>
    </w:p>
    <w:p w14:paraId="27D6143B" w14:textId="77777777" w:rsidR="00E15EFD" w:rsidRDefault="00E15EFD" w:rsidP="009152FD">
      <w:pPr>
        <w:rPr>
          <w:b/>
        </w:rPr>
      </w:pPr>
    </w:p>
    <w:p w14:paraId="3321497F" w14:textId="10D211E0" w:rsidR="009A117B" w:rsidRPr="005C185A" w:rsidRDefault="009521FB" w:rsidP="005C185A">
      <w:pPr>
        <w:pStyle w:val="NumberedHeading3"/>
        <w:rPr>
          <w:rFonts w:asciiTheme="minorHAnsi" w:hAnsiTheme="minorHAnsi"/>
        </w:rPr>
      </w:pPr>
      <w:r w:rsidRPr="005C185A">
        <w:rPr>
          <w:rFonts w:asciiTheme="minorHAnsi" w:hAnsiTheme="minorHAnsi"/>
        </w:rPr>
        <w:t xml:space="preserve">Saving for a rainy day </w:t>
      </w:r>
    </w:p>
    <w:p w14:paraId="1F042E6B" w14:textId="574FD3AF" w:rsidR="00941A76" w:rsidRPr="008C5C6A" w:rsidRDefault="009A117B" w:rsidP="0077228A">
      <w:pPr>
        <w:spacing w:line="360" w:lineRule="auto"/>
        <w:rPr>
          <w:sz w:val="24"/>
          <w:szCs w:val="24"/>
        </w:rPr>
      </w:pPr>
      <w:r>
        <w:rPr>
          <w:sz w:val="24"/>
          <w:szCs w:val="24"/>
        </w:rPr>
        <w:t xml:space="preserve">Interview respondents in all systems explained that they found individuals not spending their total budget allocation </w:t>
      </w:r>
      <w:r w:rsidR="00771FC0">
        <w:rPr>
          <w:sz w:val="24"/>
          <w:szCs w:val="24"/>
        </w:rPr>
        <w:t xml:space="preserve">just in case something happened and they found they urgently needed supports.  </w:t>
      </w:r>
      <w:r w:rsidR="00B6156A">
        <w:rPr>
          <w:sz w:val="24"/>
          <w:szCs w:val="24"/>
        </w:rPr>
        <w:t xml:space="preserve">It is well established in the literature that people with disability are more likely to </w:t>
      </w:r>
      <w:r w:rsidR="00AA6E97">
        <w:rPr>
          <w:sz w:val="24"/>
          <w:szCs w:val="24"/>
        </w:rPr>
        <w:t xml:space="preserve">be </w:t>
      </w:r>
      <w:r w:rsidR="00B6156A">
        <w:rPr>
          <w:sz w:val="24"/>
          <w:szCs w:val="24"/>
        </w:rPr>
        <w:t xml:space="preserve">socio-economically disadvantaged and less likely to be in work </w:t>
      </w:r>
      <w:r w:rsidR="00B6156A">
        <w:rPr>
          <w:sz w:val="24"/>
          <w:szCs w:val="24"/>
        </w:rPr>
        <w:fldChar w:fldCharType="begin"/>
      </w:r>
      <w:r w:rsidR="002D4814">
        <w:rPr>
          <w:sz w:val="24"/>
          <w:szCs w:val="24"/>
        </w:rPr>
        <w:instrText xml:space="preserve"> ADDIN EN.CITE &lt;EndNote&gt;&lt;Cite&gt;&lt;Author&gt;Kavanagh&lt;/Author&gt;&lt;Year&gt;2013&lt;/Year&gt;&lt;RecNum&gt;3019&lt;/RecNum&gt;&lt;DisplayText&gt;(Kavanagh et al., 2013, Milner et al., 2014)&lt;/DisplayText&gt;&lt;record&gt;&lt;rec-number&gt;3019&lt;/rec-number&gt;&lt;foreign-keys&gt;&lt;key app="EN" db-id="vadxswz9s5zt9qe0zwq5fdpx0wfar5zzzxva" timestamp="0"&gt;3019&lt;/key&gt;&lt;/foreign-keys&gt;&lt;ref-type name="Journal Article"&gt;17&lt;/ref-type&gt;&lt;contributors&gt;&lt;authors&gt;&lt;author&gt;Kavanagh, Anne M&lt;/author&gt;&lt;author&gt;Kmjacki, Lauren&lt;/author&gt;&lt;author&gt;Beer, A&lt;/author&gt;&lt;author&gt;LaMontagne, A.D.&lt;/author&gt;&lt;author&gt;Bentley, R&lt;/author&gt;&lt;/authors&gt;&lt;/contributors&gt;&lt;titles&gt;&lt;title&gt;Time trends in socio-economic inequalities for women and men with disabilities in Australia: evidence of persisting inequalities&lt;/title&gt;&lt;secondary-title&gt;International Journal of Equity in Health &lt;/secondary-title&gt;&lt;/titles&gt;&lt;pages&gt;73&lt;/pages&gt;&lt;volume&gt;12&lt;/volume&gt;&lt;dates&gt;&lt;year&gt;2013&lt;/year&gt;&lt;/dates&gt;&lt;urls&gt;&lt;/urls&gt;&lt;/record&gt;&lt;/Cite&gt;&lt;Cite&gt;&lt;Author&gt;Milner&lt;/Author&gt;&lt;Year&gt;2014&lt;/Year&gt;&lt;RecNum&gt;3018&lt;/RecNum&gt;&lt;record&gt;&lt;rec-number&gt;3018&lt;/rec-number&gt;&lt;foreign-keys&gt;&lt;key app="EN" db-id="vadxswz9s5zt9qe0zwq5fdpx0wfar5zzzxva" timestamp="0"&gt;3018&lt;/key&gt;&lt;/foreign-keys&gt;&lt;ref-type name="Journal Article"&gt;17&lt;/ref-type&gt;&lt;contributors&gt;&lt;authors&gt;&lt;author&gt;Milner, A&lt;/author&gt;&lt;author&gt;LaMontagne, A.D.&lt;/author&gt;&lt;author&gt;Aitken, Zoe&lt;/author&gt;&lt;author&gt;Bentley, R&lt;/author&gt;&lt;author&gt;Kavanagh, Anne M&lt;/author&gt;&lt;/authors&gt;&lt;/contributors&gt;&lt;titles&gt;&lt;title&gt;Employment status and mental health among persons with and without a disability: evidence from an Australian cohort study&lt;/title&gt;&lt;secondary-title&gt;Journal of Epidemiological Community Health&lt;/secondary-title&gt;&lt;/titles&gt;&lt;pages&gt;1064-1071&lt;/pages&gt;&lt;volume&gt;68&lt;/volume&gt;&lt;number&gt;11&lt;/number&gt;&lt;dates&gt;&lt;year&gt;2014&lt;/year&gt;&lt;/dates&gt;&lt;urls&gt;&lt;/urls&gt;&lt;/record&gt;&lt;/Cite&gt;&lt;/EndNote&gt;</w:instrText>
      </w:r>
      <w:r w:rsidR="00B6156A">
        <w:rPr>
          <w:sz w:val="24"/>
          <w:szCs w:val="24"/>
        </w:rPr>
        <w:fldChar w:fldCharType="separate"/>
      </w:r>
      <w:r w:rsidR="002D4814">
        <w:rPr>
          <w:noProof/>
          <w:sz w:val="24"/>
          <w:szCs w:val="24"/>
        </w:rPr>
        <w:t>(Kavanagh et al., 2013, Milner et al., 2014)</w:t>
      </w:r>
      <w:r w:rsidR="00B6156A">
        <w:rPr>
          <w:sz w:val="24"/>
          <w:szCs w:val="24"/>
        </w:rPr>
        <w:fldChar w:fldCharType="end"/>
      </w:r>
      <w:r w:rsidR="00A81222">
        <w:rPr>
          <w:sz w:val="24"/>
          <w:szCs w:val="24"/>
        </w:rPr>
        <w:t xml:space="preserve">.  As such individuals may be less likely to have resources to fall back on in the event of a crisis or an unpredicted event.  Many systems do not allow individuals to overspend and so people </w:t>
      </w:r>
      <w:r w:rsidR="00A81222">
        <w:rPr>
          <w:sz w:val="24"/>
          <w:szCs w:val="24"/>
        </w:rPr>
        <w:lastRenderedPageBreak/>
        <w:t xml:space="preserve">will leave money in their </w:t>
      </w:r>
      <w:r w:rsidR="00A81222" w:rsidRPr="0077228A">
        <w:rPr>
          <w:sz w:val="24"/>
          <w:szCs w:val="24"/>
        </w:rPr>
        <w:t xml:space="preserve">budget </w:t>
      </w:r>
      <w:r w:rsidR="0077228A" w:rsidRPr="0077228A">
        <w:rPr>
          <w:sz w:val="24"/>
          <w:szCs w:val="24"/>
        </w:rPr>
        <w:t xml:space="preserve">“People will sit on a bit of </w:t>
      </w:r>
      <w:r w:rsidR="0077228A">
        <w:rPr>
          <w:sz w:val="24"/>
          <w:szCs w:val="24"/>
        </w:rPr>
        <w:t xml:space="preserve">money and save it just in case” </w:t>
      </w:r>
      <w:r w:rsidR="00A81222">
        <w:rPr>
          <w:sz w:val="24"/>
          <w:szCs w:val="24"/>
        </w:rPr>
        <w:t>(New Zealand respondent).  This was also reflected in the Canadian experience</w:t>
      </w:r>
      <w:r w:rsidR="008C5C6A">
        <w:rPr>
          <w:sz w:val="24"/>
          <w:szCs w:val="24"/>
        </w:rPr>
        <w:t>, one respondent explained</w:t>
      </w:r>
      <w:r w:rsidR="0077228A">
        <w:rPr>
          <w:sz w:val="24"/>
          <w:szCs w:val="24"/>
        </w:rPr>
        <w:t>: “</w:t>
      </w:r>
      <w:r w:rsidR="009521FB" w:rsidRPr="008C5C6A">
        <w:rPr>
          <w:sz w:val="24"/>
          <w:szCs w:val="24"/>
        </w:rPr>
        <w:t>People often err on the side of caution with budgets – you save a bit in case something happens and you need more.  Then you are often penalised for this as you are seen as not needing this.  This could encourage waste – people spend the money just because they have to or they lose it</w:t>
      </w:r>
      <w:r w:rsidR="008C5C6A">
        <w:rPr>
          <w:sz w:val="24"/>
          <w:szCs w:val="24"/>
        </w:rPr>
        <w:t>”</w:t>
      </w:r>
      <w:r w:rsidR="009521FB" w:rsidRPr="008C5C6A">
        <w:rPr>
          <w:sz w:val="24"/>
          <w:szCs w:val="24"/>
        </w:rPr>
        <w:t>.</w:t>
      </w:r>
      <w:r w:rsidR="008C5C6A">
        <w:rPr>
          <w:sz w:val="24"/>
          <w:szCs w:val="24"/>
        </w:rPr>
        <w:t xml:space="preserve">  Here they are reflecting on the fact that even in this system where unspent funds are usually taken out of the budget in the following year, individuals still operate in this way because the penalties for overspending are so much more significant than underspending.  </w:t>
      </w:r>
      <w:r w:rsidR="009521FB" w:rsidRPr="008C5C6A">
        <w:rPr>
          <w:sz w:val="24"/>
          <w:szCs w:val="24"/>
        </w:rPr>
        <w:t xml:space="preserve">  </w:t>
      </w:r>
    </w:p>
    <w:p w14:paraId="61E84326" w14:textId="6BC7563C" w:rsidR="00D651E6" w:rsidRPr="00150E48" w:rsidRDefault="00D651E6" w:rsidP="002F7F26">
      <w:pPr>
        <w:rPr>
          <w:lang w:eastAsia="en-US"/>
        </w:rPr>
      </w:pPr>
    </w:p>
    <w:p w14:paraId="779943DA" w14:textId="4E916D7A" w:rsidR="00D1756A" w:rsidRPr="00150E48" w:rsidRDefault="00D1756A" w:rsidP="009412DF">
      <w:pPr>
        <w:pStyle w:val="NumberedHeading2"/>
        <w:rPr>
          <w:rFonts w:asciiTheme="minorHAnsi" w:hAnsiTheme="minorHAnsi"/>
        </w:rPr>
      </w:pPr>
      <w:bookmarkStart w:id="73" w:name="_Toc50718732"/>
      <w:r w:rsidRPr="00150E48">
        <w:rPr>
          <w:rFonts w:asciiTheme="minorHAnsi" w:hAnsiTheme="minorHAnsi"/>
        </w:rPr>
        <w:t>Facilitators</w:t>
      </w:r>
      <w:r w:rsidR="00E10EE5">
        <w:rPr>
          <w:rFonts w:asciiTheme="minorHAnsi" w:hAnsiTheme="minorHAnsi"/>
        </w:rPr>
        <w:t xml:space="preserve"> of budget spend</w:t>
      </w:r>
      <w:bookmarkEnd w:id="73"/>
      <w:r w:rsidR="00E10EE5">
        <w:rPr>
          <w:rFonts w:asciiTheme="minorHAnsi" w:hAnsiTheme="minorHAnsi"/>
        </w:rPr>
        <w:t xml:space="preserve"> </w:t>
      </w:r>
    </w:p>
    <w:p w14:paraId="7D1427BB" w14:textId="5DE91500" w:rsidR="009A5D50" w:rsidRDefault="009A5D50" w:rsidP="00732CCB">
      <w:pPr>
        <w:spacing w:line="360" w:lineRule="auto"/>
        <w:jc w:val="both"/>
        <w:rPr>
          <w:sz w:val="24"/>
          <w:szCs w:val="24"/>
          <w:lang w:eastAsia="en-US"/>
        </w:rPr>
      </w:pPr>
      <w:r w:rsidRPr="008C5C6A">
        <w:rPr>
          <w:sz w:val="24"/>
          <w:szCs w:val="24"/>
          <w:lang w:eastAsia="en-US"/>
        </w:rPr>
        <w:t>Strategies</w:t>
      </w:r>
      <w:r w:rsidR="00941A76" w:rsidRPr="008C5C6A">
        <w:rPr>
          <w:sz w:val="24"/>
          <w:szCs w:val="24"/>
          <w:lang w:eastAsia="en-US"/>
        </w:rPr>
        <w:t xml:space="preserve"> to</w:t>
      </w:r>
      <w:r w:rsidRPr="008C5C6A">
        <w:rPr>
          <w:sz w:val="24"/>
          <w:szCs w:val="24"/>
          <w:lang w:eastAsia="en-US"/>
        </w:rPr>
        <w:t xml:space="preserve"> address common challenges in implementing </w:t>
      </w:r>
      <w:r w:rsidR="00941A76" w:rsidRPr="008C5C6A">
        <w:rPr>
          <w:sz w:val="24"/>
          <w:szCs w:val="24"/>
          <w:lang w:eastAsia="en-US"/>
        </w:rPr>
        <w:t xml:space="preserve">individualised funding </w:t>
      </w:r>
      <w:r w:rsidRPr="008C5C6A">
        <w:rPr>
          <w:sz w:val="24"/>
          <w:szCs w:val="24"/>
          <w:lang w:eastAsia="en-US"/>
        </w:rPr>
        <w:t>that may have an impact on budget utilisation</w:t>
      </w:r>
      <w:r w:rsidR="00941A76" w:rsidRPr="008C5C6A">
        <w:rPr>
          <w:sz w:val="24"/>
          <w:szCs w:val="24"/>
          <w:lang w:eastAsia="en-US"/>
        </w:rPr>
        <w:t xml:space="preserve"> were examined in the literature. Strategies found</w:t>
      </w:r>
      <w:r w:rsidRPr="008C5C6A">
        <w:rPr>
          <w:sz w:val="24"/>
          <w:szCs w:val="24"/>
          <w:lang w:eastAsia="en-US"/>
        </w:rPr>
        <w:t xml:space="preserve"> </w:t>
      </w:r>
      <w:r w:rsidR="009412DF" w:rsidRPr="008C5C6A">
        <w:rPr>
          <w:sz w:val="24"/>
          <w:szCs w:val="24"/>
          <w:lang w:eastAsia="en-US"/>
        </w:rPr>
        <w:t>include the provision of information, support</w:t>
      </w:r>
      <w:r w:rsidR="005A1CCC" w:rsidRPr="008C5C6A">
        <w:rPr>
          <w:sz w:val="24"/>
          <w:szCs w:val="24"/>
          <w:lang w:eastAsia="en-US"/>
        </w:rPr>
        <w:t xml:space="preserve"> and</w:t>
      </w:r>
      <w:r w:rsidR="00D84609" w:rsidRPr="008C5C6A">
        <w:rPr>
          <w:sz w:val="24"/>
          <w:szCs w:val="24"/>
          <w:lang w:eastAsia="en-US"/>
        </w:rPr>
        <w:t xml:space="preserve"> training</w:t>
      </w:r>
      <w:r w:rsidRPr="008C5C6A">
        <w:rPr>
          <w:sz w:val="24"/>
          <w:szCs w:val="24"/>
          <w:lang w:eastAsia="en-US"/>
        </w:rPr>
        <w:t>.</w:t>
      </w:r>
      <w:r w:rsidR="009412DF" w:rsidRPr="008C5C6A">
        <w:rPr>
          <w:sz w:val="24"/>
          <w:szCs w:val="24"/>
          <w:lang w:eastAsia="en-US"/>
        </w:rPr>
        <w:t xml:space="preserve"> These</w:t>
      </w:r>
      <w:r w:rsidR="00121E9F" w:rsidRPr="008C5C6A">
        <w:rPr>
          <w:sz w:val="24"/>
          <w:szCs w:val="24"/>
          <w:lang w:eastAsia="en-US"/>
        </w:rPr>
        <w:t xml:space="preserve"> potential</w:t>
      </w:r>
      <w:r w:rsidR="00941A76" w:rsidRPr="008C5C6A">
        <w:rPr>
          <w:sz w:val="24"/>
          <w:szCs w:val="24"/>
          <w:lang w:eastAsia="en-US"/>
        </w:rPr>
        <w:t xml:space="preserve"> budget utilisation</w:t>
      </w:r>
      <w:r w:rsidR="00121E9F" w:rsidRPr="008C5C6A">
        <w:rPr>
          <w:sz w:val="24"/>
          <w:szCs w:val="24"/>
          <w:lang w:eastAsia="en-US"/>
        </w:rPr>
        <w:t xml:space="preserve"> </w:t>
      </w:r>
      <w:r w:rsidR="009412DF" w:rsidRPr="008C5C6A">
        <w:rPr>
          <w:sz w:val="24"/>
          <w:szCs w:val="24"/>
          <w:lang w:eastAsia="en-US"/>
        </w:rPr>
        <w:t>facilitators are described in more detail in this section.</w:t>
      </w:r>
      <w:r w:rsidRPr="008C5C6A">
        <w:rPr>
          <w:sz w:val="24"/>
          <w:szCs w:val="24"/>
          <w:lang w:eastAsia="en-US"/>
        </w:rPr>
        <w:t xml:space="preserve"> </w:t>
      </w:r>
    </w:p>
    <w:p w14:paraId="46FFFE46" w14:textId="77777777" w:rsidR="00497A9B" w:rsidRPr="008C5C6A" w:rsidRDefault="00497A9B" w:rsidP="00732CCB">
      <w:pPr>
        <w:spacing w:line="360" w:lineRule="auto"/>
        <w:jc w:val="both"/>
        <w:rPr>
          <w:sz w:val="24"/>
          <w:szCs w:val="24"/>
          <w:lang w:eastAsia="en-US"/>
        </w:rPr>
      </w:pPr>
    </w:p>
    <w:p w14:paraId="3227D104" w14:textId="1285119A" w:rsidR="00A50CDF" w:rsidRPr="005C185A" w:rsidRDefault="00A50CDF" w:rsidP="005C185A">
      <w:pPr>
        <w:pStyle w:val="NumberedHeading3"/>
        <w:rPr>
          <w:rFonts w:asciiTheme="minorHAnsi" w:hAnsiTheme="minorHAnsi"/>
        </w:rPr>
      </w:pPr>
      <w:r w:rsidRPr="005C185A">
        <w:rPr>
          <w:rFonts w:asciiTheme="minorHAnsi" w:hAnsiTheme="minorHAnsi"/>
        </w:rPr>
        <w:t>Information</w:t>
      </w:r>
      <w:r w:rsidR="00732CCB" w:rsidRPr="005C185A">
        <w:rPr>
          <w:rFonts w:asciiTheme="minorHAnsi" w:hAnsiTheme="minorHAnsi"/>
        </w:rPr>
        <w:t xml:space="preserve"> provision and access</w:t>
      </w:r>
    </w:p>
    <w:p w14:paraId="1AE89503" w14:textId="1BEE67CB" w:rsidR="00DD3C80" w:rsidRDefault="001B12D3" w:rsidP="005C185A">
      <w:pPr>
        <w:spacing w:line="360" w:lineRule="auto"/>
        <w:jc w:val="both"/>
        <w:rPr>
          <w:rFonts w:cs="Helvetica Neue"/>
          <w:color w:val="000000"/>
          <w:sz w:val="24"/>
          <w:szCs w:val="24"/>
        </w:rPr>
      </w:pPr>
      <w:r w:rsidRPr="00732CCB">
        <w:rPr>
          <w:sz w:val="24"/>
          <w:szCs w:val="24"/>
        </w:rPr>
        <w:t xml:space="preserve">Access to </w:t>
      </w:r>
      <w:r w:rsidR="0074214E" w:rsidRPr="00732CCB">
        <w:rPr>
          <w:sz w:val="24"/>
          <w:szCs w:val="24"/>
        </w:rPr>
        <w:t>high-quality, timely and ongoing information</w:t>
      </w:r>
      <w:r w:rsidR="0074214E" w:rsidRPr="00732CCB">
        <w:rPr>
          <w:rFonts w:cs="AdvTTc999d02f"/>
          <w:sz w:val="24"/>
          <w:szCs w:val="24"/>
        </w:rPr>
        <w:t xml:space="preserve"> </w:t>
      </w:r>
      <w:r w:rsidRPr="00732CCB">
        <w:rPr>
          <w:sz w:val="24"/>
          <w:szCs w:val="24"/>
        </w:rPr>
        <w:t>is a key factor</w:t>
      </w:r>
      <w:r w:rsidR="00675DA1" w:rsidRPr="00732CCB">
        <w:rPr>
          <w:sz w:val="24"/>
          <w:szCs w:val="24"/>
        </w:rPr>
        <w:t xml:space="preserve"> identified </w:t>
      </w:r>
      <w:r w:rsidR="00732CCB">
        <w:rPr>
          <w:sz w:val="24"/>
          <w:szCs w:val="24"/>
        </w:rPr>
        <w:t xml:space="preserve">cited </w:t>
      </w:r>
      <w:r w:rsidR="00675DA1" w:rsidRPr="00732CCB">
        <w:rPr>
          <w:sz w:val="24"/>
          <w:szCs w:val="24"/>
        </w:rPr>
        <w:t>in the literature</w:t>
      </w:r>
      <w:r w:rsidRPr="00732CCB">
        <w:rPr>
          <w:sz w:val="24"/>
          <w:szCs w:val="24"/>
        </w:rPr>
        <w:t xml:space="preserve"> </w:t>
      </w:r>
      <w:r w:rsidR="00732CCB">
        <w:rPr>
          <w:sz w:val="24"/>
          <w:szCs w:val="24"/>
        </w:rPr>
        <w:t>as</w:t>
      </w:r>
      <w:r w:rsidR="0074214E" w:rsidRPr="00732CCB">
        <w:rPr>
          <w:sz w:val="24"/>
          <w:szCs w:val="24"/>
        </w:rPr>
        <w:t xml:space="preserve"> ensuring </w:t>
      </w:r>
      <w:r w:rsidR="00941A76" w:rsidRPr="00732CCB">
        <w:rPr>
          <w:sz w:val="24"/>
          <w:szCs w:val="24"/>
          <w:lang w:eastAsia="en-US"/>
        </w:rPr>
        <w:t xml:space="preserve">individualised funding </w:t>
      </w:r>
      <w:r w:rsidR="00F35DCF" w:rsidRPr="00732CCB">
        <w:rPr>
          <w:sz w:val="24"/>
          <w:szCs w:val="24"/>
        </w:rPr>
        <w:t>recipients can make informed decision and realise</w:t>
      </w:r>
      <w:r w:rsidR="0074214E" w:rsidRPr="00732CCB">
        <w:rPr>
          <w:sz w:val="24"/>
          <w:szCs w:val="24"/>
        </w:rPr>
        <w:t xml:space="preserve"> anticipated benefits</w:t>
      </w:r>
      <w:r w:rsidR="00F35DCF" w:rsidRPr="00732CCB">
        <w:rPr>
          <w:sz w:val="24"/>
          <w:szCs w:val="24"/>
        </w:rPr>
        <w:t xml:space="preserve"> </w:t>
      </w:r>
      <w:r w:rsidR="005772C0" w:rsidRPr="00732CCB">
        <w:rPr>
          <w:sz w:val="24"/>
          <w:szCs w:val="24"/>
        </w:rPr>
        <w:t xml:space="preserve"> </w:t>
      </w:r>
      <w:r w:rsidR="00811295" w:rsidRPr="00732CCB">
        <w:rPr>
          <w:sz w:val="24"/>
          <w:szCs w:val="24"/>
        </w:rPr>
        <w:fldChar w:fldCharType="begin">
          <w:fldData xml:space="preserve">PEVuZE5vdGU+PENpdGU+PEF1dGhvcj5EZXc8L0F1dGhvcj48WWVhcj4yMDEzPC9ZZWFyPjxSZWNO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</w:fldData>
        </w:fldChar>
      </w:r>
      <w:r w:rsidR="002D4814">
        <w:rPr>
          <w:sz w:val="24"/>
          <w:szCs w:val="24"/>
        </w:rPr>
        <w:instrText xml:space="preserve"> ADDIN EN.CITE </w:instrText>
      </w:r>
      <w:r w:rsidR="002D4814">
        <w:rPr>
          <w:sz w:val="24"/>
          <w:szCs w:val="24"/>
        </w:rPr>
        <w:fldChar w:fldCharType="begin">
          <w:fldData xml:space="preserve">PEVuZE5vdGU+PENpdGU+PEF1dGhvcj5EZXc8L0F1dGhvcj48WWVhcj4yMDEzPC9ZZWFyPjxSZWNO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</w:fldData>
        </w:fldChar>
      </w:r>
      <w:r w:rsidR="002D4814">
        <w:rPr>
          <w:sz w:val="24"/>
          <w:szCs w:val="24"/>
        </w:rPr>
        <w:instrText xml:space="preserve"> ADDIN EN.CITE.DATA </w:instrText>
      </w:r>
      <w:r w:rsidR="002D4814">
        <w:rPr>
          <w:sz w:val="24"/>
          <w:szCs w:val="24"/>
        </w:rPr>
      </w:r>
      <w:r w:rsidR="002D4814">
        <w:rPr>
          <w:sz w:val="24"/>
          <w:szCs w:val="24"/>
        </w:rPr>
        <w:fldChar w:fldCharType="end"/>
      </w:r>
      <w:r w:rsidR="00811295" w:rsidRPr="00732CCB">
        <w:rPr>
          <w:sz w:val="24"/>
          <w:szCs w:val="24"/>
        </w:rPr>
      </w:r>
      <w:r w:rsidR="00811295" w:rsidRPr="00732CCB">
        <w:rPr>
          <w:sz w:val="24"/>
          <w:szCs w:val="24"/>
        </w:rPr>
        <w:fldChar w:fldCharType="separate"/>
      </w:r>
      <w:r w:rsidR="002D4814">
        <w:rPr>
          <w:noProof/>
          <w:sz w:val="24"/>
          <w:szCs w:val="24"/>
        </w:rPr>
        <w:t>(Dew et al., 2013, Martinez and Pritchard, 2019)</w:t>
      </w:r>
      <w:r w:rsidR="00811295" w:rsidRPr="00732CCB">
        <w:rPr>
          <w:sz w:val="24"/>
          <w:szCs w:val="24"/>
        </w:rPr>
        <w:fldChar w:fldCharType="end"/>
      </w:r>
      <w:r w:rsidR="0074214E" w:rsidRPr="00732CCB">
        <w:rPr>
          <w:sz w:val="24"/>
          <w:szCs w:val="24"/>
        </w:rPr>
        <w:t xml:space="preserve">. </w:t>
      </w:r>
      <w:r w:rsidRPr="00732CCB">
        <w:rPr>
          <w:sz w:val="24"/>
          <w:szCs w:val="24"/>
        </w:rPr>
        <w:t>Laragy and Ot</w:t>
      </w:r>
      <w:r w:rsidR="009209FF" w:rsidRPr="00732CCB">
        <w:rPr>
          <w:sz w:val="24"/>
          <w:szCs w:val="24"/>
        </w:rPr>
        <w:t xml:space="preserve">tmann </w:t>
      </w:r>
      <w:r w:rsidR="00811295" w:rsidRPr="00732CCB">
        <w:rPr>
          <w:sz w:val="24"/>
          <w:szCs w:val="24"/>
        </w:rPr>
        <w:fldChar w:fldCharType="begin"/>
      </w:r>
      <w:r w:rsidR="00B96C1F" w:rsidRPr="00732CCB">
        <w:rPr>
          <w:sz w:val="24"/>
          <w:szCs w:val="24"/>
        </w:rPr>
        <w:instrText xml:space="preserve"> ADDIN EN.CITE &lt;EndNote&gt;&lt;Cite ExcludeAuth="1"&gt;&lt;Author&gt;Laragy&lt;/Author&gt;&lt;Year&gt;2011&lt;/Year&gt;&lt;RecNum&gt;0&lt;/RecNum&gt;&lt;IDText&gt;Towards a Framework for Implementing Individual Funding Based on an Australian Case Study&lt;/IDText&gt;&lt;DisplayText&gt;(2011)&lt;/DisplayText&gt;&lt;record&gt;&lt;keywords&gt;&lt;keyword&gt;Case studies&lt;/keyword&gt;&lt;keyword&gt;Mental disabilities&lt;/keyword&gt;&lt;keyword&gt;Organizational structure&lt;/keyword&gt;&lt;keyword&gt;Interviewing&lt;/keyword&gt;&lt;keyword&gt;Organizational change&lt;/keyword&gt;&lt;keyword&gt;Cost analysis&lt;/keyword&gt;&lt;keyword&gt;Victoria&lt;/keyword&gt;&lt;keyword&gt;Australia&lt;/keyword&gt;&lt;keyword&gt;individual funding&lt;/keyword&gt;&lt;keyword&gt;intellectual disabilities&lt;/keyword&gt;&lt;keyword&gt;organizational change&lt;/keyword&gt;&lt;keyword&gt;program implementation&lt;/keyword&gt;&lt;/keywords&gt;&lt;urls&gt;&lt;related-urls&gt;&lt;url&gt;https://search.ebscohost.com/login.aspx?direct=true&amp;amp;AuthType=sso&amp;amp;db=ehh&amp;amp;AN=59206434&amp;amp;site=eds-live&amp;amp;scope=site&amp;amp;custid=s2775460&lt;/url&gt;&lt;/related-urls&gt;&lt;/urls&gt;&lt;isbn&gt;17411122&lt;/isbn&gt;&lt;work-type&gt;Article&lt;/work-type&gt;&lt;titles&gt;&lt;title&gt;Towards a Framework for Implementing Individual Funding Based on an Australian Case Study&lt;/title&gt;&lt;secondary-title&gt;Journal of Policy &amp;amp; Practice in Intellectual Disabilities&lt;/secondary-title&gt;&lt;/titles&gt;&lt;pages&gt;18-27&lt;/pages&gt;&lt;number&gt;1&lt;/number&gt;&lt;contributors&gt;&lt;authors&gt;&lt;author&gt;Laragy, Carmel&lt;/author&gt;&lt;author&gt;Ottmann, Goetz&lt;/author&gt;&lt;/authors&gt;&lt;/contributors&gt;&lt;added-date format="utc"&gt;1587527037&lt;/added-date&gt;&lt;ref-type name="Journal Article"&gt;17&lt;/ref-type&gt;&lt;dates&gt;&lt;year&gt;2011&lt;/year&gt;&lt;/dates&gt;&lt;remote-database-provider&gt;EBSCOhost&lt;/remote-database-provider&gt;&lt;rec-number&gt;715&lt;/rec-number&gt;&lt;publisher&gt;Wiley-Blackwell&lt;/publisher&gt;&lt;last-updated-date format="utc"&gt;1587527063&lt;/last-updated-date&gt;&lt;accession-num&gt;59206434&lt;/accession-num&gt;&lt;electronic-resource-num&gt;10.1111/j.1741-1130.2011.00283.x&lt;/electronic-resource-num&gt;&lt;volume&gt;8&lt;/volume&gt;&lt;remote-database-name&gt;Education Research Complete&lt;/remote-database-name&gt;&lt;/record&gt;&lt;/Cite&gt;&lt;/EndNote&gt;</w:instrText>
      </w:r>
      <w:r w:rsidR="00811295" w:rsidRPr="00732CCB">
        <w:rPr>
          <w:sz w:val="24"/>
          <w:szCs w:val="24"/>
        </w:rPr>
        <w:fldChar w:fldCharType="separate"/>
      </w:r>
      <w:r w:rsidR="00811295" w:rsidRPr="00732CCB">
        <w:rPr>
          <w:noProof/>
          <w:sz w:val="24"/>
          <w:szCs w:val="24"/>
        </w:rPr>
        <w:t>(2011)</w:t>
      </w:r>
      <w:r w:rsidR="00811295" w:rsidRPr="00732CCB">
        <w:rPr>
          <w:sz w:val="24"/>
          <w:szCs w:val="24"/>
        </w:rPr>
        <w:fldChar w:fldCharType="end"/>
      </w:r>
      <w:r w:rsidRPr="00732CCB">
        <w:rPr>
          <w:sz w:val="24"/>
          <w:szCs w:val="24"/>
        </w:rPr>
        <w:t xml:space="preserve"> found that clear guidelines defining what is allowed and what is not, while maximizing flexibility and creativity are important</w:t>
      </w:r>
      <w:r w:rsidR="00A80D91" w:rsidRPr="00732CCB">
        <w:rPr>
          <w:sz w:val="24"/>
          <w:szCs w:val="24"/>
        </w:rPr>
        <w:t xml:space="preserve"> along with </w:t>
      </w:r>
      <w:r w:rsidR="00121E9F" w:rsidRPr="00732CCB">
        <w:rPr>
          <w:sz w:val="24"/>
          <w:szCs w:val="24"/>
        </w:rPr>
        <w:t>understanding</w:t>
      </w:r>
      <w:r w:rsidR="00A80D91" w:rsidRPr="00732CCB">
        <w:rPr>
          <w:sz w:val="24"/>
          <w:szCs w:val="24"/>
        </w:rPr>
        <w:t xml:space="preserve"> the amount of </w:t>
      </w:r>
      <w:r w:rsidR="00121E9F" w:rsidRPr="00732CCB">
        <w:rPr>
          <w:sz w:val="24"/>
          <w:szCs w:val="24"/>
        </w:rPr>
        <w:t>money</w:t>
      </w:r>
      <w:r w:rsidR="00A80D91" w:rsidRPr="00732CCB">
        <w:rPr>
          <w:sz w:val="24"/>
          <w:szCs w:val="24"/>
        </w:rPr>
        <w:t xml:space="preserve"> allocated, the monthly balance and services available</w:t>
      </w:r>
      <w:r w:rsidR="00121E9F" w:rsidRPr="00732CCB">
        <w:rPr>
          <w:sz w:val="24"/>
          <w:szCs w:val="24"/>
        </w:rPr>
        <w:t>.</w:t>
      </w:r>
      <w:r w:rsidR="00A80D91" w:rsidRPr="00732CCB">
        <w:rPr>
          <w:sz w:val="24"/>
          <w:szCs w:val="24"/>
        </w:rPr>
        <w:t xml:space="preserve"> </w:t>
      </w:r>
      <w:r w:rsidR="00B54B3F" w:rsidRPr="00732CCB">
        <w:rPr>
          <w:sz w:val="24"/>
          <w:szCs w:val="24"/>
        </w:rPr>
        <w:t xml:space="preserve"> Information must be tailored to meet the needs of individuals and encompass diverse cultural and linguistic needs </w:t>
      </w:r>
      <w:r w:rsidR="00811295" w:rsidRPr="00732CCB">
        <w:rPr>
          <w:sz w:val="24"/>
          <w:szCs w:val="24"/>
        </w:rPr>
        <w:fldChar w:fldCharType="begin"/>
      </w:r>
      <w:r w:rsidR="002D4814">
        <w:rPr>
          <w:sz w:val="24"/>
          <w:szCs w:val="24"/>
        </w:rPr>
        <w:instrText xml:space="preserve"> ADDIN EN.CITE &lt;EndNote&gt;&lt;Cite&gt;&lt;Author&gt;Laragy&lt;/Author&gt;&lt;Year&gt;2011&lt;/Year&gt;&lt;RecNum&gt;0&lt;/RecNum&gt;&lt;IDText&gt;Towards a Framework for Implementing Individual Funding Based on an Australian Case Study&lt;/IDText&gt;&lt;DisplayText&gt;(Laragy and Ottmann, 2011)&lt;/DisplayText&gt;&lt;record&gt;&lt;keywords&gt;&lt;keyword&gt;Case studies&lt;/keyword&gt;&lt;keyword&gt;Mental disabilities&lt;/keyword&gt;&lt;keyword&gt;Organizational structure&lt;/keyword&gt;&lt;keyword&gt;Interviewing&lt;/keyword&gt;&lt;keyword&gt;Organizational change&lt;/keyword&gt;&lt;keyword&gt;Cost analysis&lt;/keyword&gt;&lt;keyword&gt;Victoria&lt;/keyword&gt;&lt;keyword&gt;Australia&lt;/keyword&gt;&lt;keyword&gt;individual funding&lt;/keyword&gt;&lt;keyword&gt;intellectual disabilities&lt;/keyword&gt;&lt;keyword&gt;organizational change&lt;/keyword&gt;&lt;keyword&gt;program implementation&lt;/keyword&gt;&lt;/keywords&gt;&lt;urls&gt;&lt;related-urls&gt;&lt;url&gt;https://search.ebscohost.com/login.aspx?direct=true&amp;amp;AuthType=sso&amp;amp;db=ehh&amp;amp;AN=59206434&amp;amp;site=eds-live&amp;amp;scope=site&amp;amp;custid=s2775460&lt;/url&gt;&lt;/related-urls&gt;&lt;/urls&gt;&lt;isbn&gt;17411122&lt;/isbn&gt;&lt;work-type&gt;Article&lt;/work-type&gt;&lt;titles&gt;&lt;title&gt;Towards a Framework for Implementing Individual Funding Based on an Australian Case Study&lt;/title&gt;&lt;secondary-title&gt;Journal of Policy &amp;amp; Practice in Intellectual Disabilities&lt;/secondary-title&gt;&lt;/titles&gt;&lt;pages&gt;18-27&lt;/pages&gt;&lt;number&gt;1&lt;/number&gt;&lt;contributors&gt;&lt;authors&gt;&lt;author&gt;Laragy, Carmel&lt;/author&gt;&lt;author&gt;Ottmann, Goetz&lt;/author&gt;&lt;/authors&gt;&lt;/contributors&gt;&lt;added-date format="utc"&gt;1587527037&lt;/added-date&gt;&lt;ref-type name="Journal Article"&gt;17&lt;/ref-type&gt;&lt;dates&gt;&lt;year&gt;2011&lt;/year&gt;&lt;/dates&gt;&lt;remote-database-provider&gt;EBSCOhost&lt;/remote-database-provider&gt;&lt;rec-number&gt;715&lt;/rec-number&gt;&lt;publisher&gt;Wiley-Blackwell&lt;/publisher&gt;&lt;last-updated-date format="utc"&gt;1587527063&lt;/last-updated-date&gt;&lt;accession-num&gt;59206434&lt;/accession-num&gt;&lt;electronic-resource-num&gt;10.1111/j.1741-1130.2011.00283.x&lt;/electronic-resource-num&gt;&lt;volume&gt;8&lt;/volume&gt;&lt;remote-database-name&gt;Education Research Complete&lt;/remote-database-name&gt;&lt;/record&gt;&lt;/Cite&gt;&lt;/EndNote&gt;</w:instrText>
      </w:r>
      <w:r w:rsidR="00811295" w:rsidRPr="00732CCB">
        <w:rPr>
          <w:sz w:val="24"/>
          <w:szCs w:val="24"/>
        </w:rPr>
        <w:fldChar w:fldCharType="separate"/>
      </w:r>
      <w:r w:rsidR="002D4814">
        <w:rPr>
          <w:noProof/>
          <w:sz w:val="24"/>
          <w:szCs w:val="24"/>
        </w:rPr>
        <w:t>(Laragy and Ottmann, 2011)</w:t>
      </w:r>
      <w:r w:rsidR="00811295" w:rsidRPr="00732CCB">
        <w:rPr>
          <w:sz w:val="24"/>
          <w:szCs w:val="24"/>
        </w:rPr>
        <w:fldChar w:fldCharType="end"/>
      </w:r>
      <w:r w:rsidR="00B54B3F" w:rsidRPr="00732CCB">
        <w:rPr>
          <w:sz w:val="24"/>
          <w:szCs w:val="24"/>
        </w:rPr>
        <w:t xml:space="preserve">. While some information can be provided digitally, users with cognitive impairments or technological impediments </w:t>
      </w:r>
      <w:r w:rsidR="00732CCB">
        <w:rPr>
          <w:sz w:val="24"/>
          <w:szCs w:val="24"/>
        </w:rPr>
        <w:t>(</w:t>
      </w:r>
      <w:r w:rsidR="00B54B3F" w:rsidRPr="00732CCB">
        <w:rPr>
          <w:sz w:val="24"/>
          <w:szCs w:val="24"/>
        </w:rPr>
        <w:t>including lack of access to the internet</w:t>
      </w:r>
      <w:r w:rsidR="00732CCB">
        <w:rPr>
          <w:sz w:val="24"/>
          <w:szCs w:val="24"/>
        </w:rPr>
        <w:t>)</w:t>
      </w:r>
      <w:r w:rsidR="00B54B3F" w:rsidRPr="00732CCB">
        <w:rPr>
          <w:sz w:val="24"/>
          <w:szCs w:val="24"/>
        </w:rPr>
        <w:t xml:space="preserve"> must be able to access information</w:t>
      </w:r>
      <w:r w:rsidR="009209FF" w:rsidRPr="00732CCB">
        <w:rPr>
          <w:sz w:val="24"/>
          <w:szCs w:val="24"/>
        </w:rPr>
        <w:t xml:space="preserve"> </w:t>
      </w:r>
      <w:r w:rsidR="00811295" w:rsidRPr="00732CCB">
        <w:rPr>
          <w:sz w:val="24"/>
          <w:szCs w:val="24"/>
        </w:rPr>
        <w:fldChar w:fldCharType="begin"/>
      </w:r>
      <w:r w:rsidR="002D4814">
        <w:rPr>
          <w:sz w:val="24"/>
          <w:szCs w:val="24"/>
        </w:rPr>
        <w:instrText xml:space="preserve"> ADDIN EN.CITE &lt;EndNote&gt;&lt;Cite&gt;&lt;Author&gt;Martinez&lt;/Author&gt;&lt;Year&gt;2019&lt;/Year&gt;&lt;RecNum&gt;0&lt;/RecNum&gt;&lt;IDText&gt;Proceed with caution: What makes personal budgets work?&lt;/IDText&gt;&lt;DisplayText&gt;(Martinez and Pritchard, 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732CCB">
        <w:rPr>
          <w:sz w:val="24"/>
          <w:szCs w:val="24"/>
        </w:rPr>
        <w:fldChar w:fldCharType="separate"/>
      </w:r>
      <w:r w:rsidR="002D4814">
        <w:rPr>
          <w:noProof/>
          <w:sz w:val="24"/>
          <w:szCs w:val="24"/>
        </w:rPr>
        <w:t>(Martinez and Pritchard, 2019)</w:t>
      </w:r>
      <w:r w:rsidR="00811295" w:rsidRPr="00732CCB">
        <w:rPr>
          <w:sz w:val="24"/>
          <w:szCs w:val="24"/>
        </w:rPr>
        <w:fldChar w:fldCharType="end"/>
      </w:r>
      <w:r w:rsidR="00B54B3F" w:rsidRPr="00732CCB">
        <w:rPr>
          <w:sz w:val="24"/>
          <w:szCs w:val="24"/>
        </w:rPr>
        <w:t>.  A</w:t>
      </w:r>
      <w:r w:rsidR="008555FF" w:rsidRPr="00732CCB">
        <w:rPr>
          <w:rFonts w:cs="Helvetica 45 Light"/>
          <w:color w:val="000000"/>
          <w:sz w:val="24"/>
          <w:szCs w:val="24"/>
        </w:rPr>
        <w:t xml:space="preserve"> Social Care Institute for Excellence report highlight</w:t>
      </w:r>
      <w:r w:rsidR="00D3037B" w:rsidRPr="00732CCB">
        <w:rPr>
          <w:rFonts w:cs="Helvetica 45 Light"/>
          <w:color w:val="000000"/>
          <w:sz w:val="24"/>
          <w:szCs w:val="24"/>
        </w:rPr>
        <w:t>s</w:t>
      </w:r>
      <w:r w:rsidR="008555FF" w:rsidRPr="00732CCB">
        <w:rPr>
          <w:rFonts w:cs="Helvetica 45 Light"/>
          <w:color w:val="000000"/>
          <w:sz w:val="24"/>
          <w:szCs w:val="24"/>
        </w:rPr>
        <w:t xml:space="preserve"> that whilst social care personal budget users </w:t>
      </w:r>
      <w:r w:rsidR="00B54B3F" w:rsidRPr="00732CCB">
        <w:rPr>
          <w:rFonts w:cs="Helvetica 45 Light"/>
          <w:color w:val="000000"/>
          <w:sz w:val="24"/>
          <w:szCs w:val="24"/>
        </w:rPr>
        <w:t>‘</w:t>
      </w:r>
      <w:r w:rsidR="008555FF" w:rsidRPr="00732CCB">
        <w:rPr>
          <w:rFonts w:cs="Helvetica 45 Light"/>
          <w:color w:val="000000"/>
          <w:sz w:val="24"/>
          <w:szCs w:val="24"/>
        </w:rPr>
        <w:t>valued having written information, it was usual</w:t>
      </w:r>
      <w:r w:rsidR="00532C28">
        <w:rPr>
          <w:rFonts w:cs="Helvetica 45 Light"/>
          <w:color w:val="000000"/>
          <w:sz w:val="24"/>
          <w:szCs w:val="24"/>
        </w:rPr>
        <w:t>ly the time spent discussing personal budgets</w:t>
      </w:r>
      <w:r w:rsidR="008555FF" w:rsidRPr="00732CCB">
        <w:rPr>
          <w:rFonts w:cs="Helvetica 45 Light"/>
          <w:color w:val="000000"/>
          <w:sz w:val="24"/>
          <w:szCs w:val="24"/>
        </w:rPr>
        <w:t xml:space="preserve"> with their social worker, community psychiatric nurse, or support provider organisation that helped them the most</w:t>
      </w:r>
      <w:r w:rsidR="00581A02" w:rsidRPr="00732CCB">
        <w:rPr>
          <w:rFonts w:cs="Helvetica 45 Light"/>
          <w:color w:val="000000"/>
          <w:sz w:val="24"/>
          <w:szCs w:val="24"/>
        </w:rPr>
        <w:t>’</w:t>
      </w:r>
      <w:r w:rsidR="009209FF" w:rsidRPr="00732CCB">
        <w:rPr>
          <w:rFonts w:cs="Helvetica 45 Light"/>
          <w:color w:val="000000"/>
          <w:sz w:val="24"/>
          <w:szCs w:val="24"/>
        </w:rPr>
        <w:t xml:space="preserve"> </w:t>
      </w:r>
      <w:r w:rsidR="008555FF" w:rsidRPr="00732CCB">
        <w:rPr>
          <w:rStyle w:val="A8"/>
          <w:sz w:val="24"/>
          <w:szCs w:val="24"/>
        </w:rPr>
        <w:t xml:space="preserve"> </w:t>
      </w:r>
      <w:r w:rsidR="00811295" w:rsidRPr="00732CCB">
        <w:rPr>
          <w:sz w:val="24"/>
          <w:szCs w:val="24"/>
        </w:rPr>
        <w:fldChar w:fldCharType="begin"/>
      </w:r>
      <w:r w:rsidR="002D4814">
        <w:rPr>
          <w:sz w:val="24"/>
          <w:szCs w:val="24"/>
        </w:rPr>
        <w:instrText xml:space="preserve"> ADDIN EN.CITE &lt;EndNote&gt;&lt;Cite&gt;&lt;Author&gt;Newbronner&lt;/Author&gt;&lt;Year&gt;2011&lt;/Year&gt;&lt;RecNum&gt;0&lt;/RecNum&gt;&lt;IDText&gt;Keeping personal budgets personal: learning  from the experiences of older people, people   with mental health problems and their carers   &lt;/IDText&gt;&lt;Suffix&gt;`, p.5&lt;/Suffix&gt;&lt;DisplayText&gt;(Newbronner et al., 2011, p.5)&lt;/DisplayText&gt;&lt;record&gt;&lt;titles&gt;&lt;title&gt;Keeping personal budgets personal: learning  from the experiences of older people, people   with mental health problems and their carers   &lt;/title&gt;&lt;/titles&gt;&lt;contributors&gt;&lt;authors&gt;&lt;author&gt;Newbronner,  L.&lt;/author&gt;&lt;author&gt;Chamberlain,  R&lt;/author&gt;&lt;author&gt;Bosanquet,  K.&lt;/author&gt;&lt;author&gt;Bartlett,  C.&lt;/author&gt;&lt;author&gt;Sass,  B.&lt;/author&gt;&lt;author&gt;Glendinning,  C.&lt;/author&gt;&lt;/authors&gt;&lt;/contributors&gt;&lt;added-date format="utc"&gt;1587595588&lt;/added-date&gt;&lt;pub-location&gt;London&lt;/pub-location&gt;&lt;ref-type name="Report"&gt;27&lt;/ref-type&gt;&lt;dates&gt;&lt;year&gt;2011&lt;/year&gt;&lt;/dates&gt;&lt;rec-number&gt;727&lt;/rec-number&gt;&lt;publisher&gt;The Social Care Institute for Excellence&lt;/publisher&gt;&lt;last-updated-date format="utc"&gt;1587595707&lt;/last-updated-date&gt;&lt;/record&gt;&lt;/Cite&gt;&lt;/EndNote&gt;</w:instrText>
      </w:r>
      <w:r w:rsidR="00811295" w:rsidRPr="00732CCB">
        <w:rPr>
          <w:sz w:val="24"/>
          <w:szCs w:val="24"/>
        </w:rPr>
        <w:fldChar w:fldCharType="separate"/>
      </w:r>
      <w:r w:rsidR="002D4814">
        <w:rPr>
          <w:noProof/>
          <w:sz w:val="24"/>
          <w:szCs w:val="24"/>
        </w:rPr>
        <w:t>(Newbronner et al., 2011, p.5)</w:t>
      </w:r>
      <w:r w:rsidR="00811295" w:rsidRPr="00732CCB">
        <w:rPr>
          <w:sz w:val="24"/>
          <w:szCs w:val="24"/>
        </w:rPr>
        <w:fldChar w:fldCharType="end"/>
      </w:r>
      <w:r w:rsidR="00581A02" w:rsidRPr="00732CCB">
        <w:rPr>
          <w:rFonts w:cs="Helvetica Neue"/>
          <w:color w:val="000000"/>
          <w:sz w:val="24"/>
          <w:szCs w:val="24"/>
        </w:rPr>
        <w:t>.</w:t>
      </w:r>
      <w:r w:rsidR="00446229">
        <w:rPr>
          <w:rFonts w:cs="Helvetica Neue"/>
          <w:color w:val="000000"/>
          <w:sz w:val="24"/>
          <w:szCs w:val="24"/>
        </w:rPr>
        <w:t xml:space="preserve"> </w:t>
      </w:r>
    </w:p>
    <w:p w14:paraId="09332996" w14:textId="4DBBC255" w:rsidR="00DD3C80" w:rsidRPr="007F3648" w:rsidRDefault="00446229" w:rsidP="005C185A">
      <w:pPr>
        <w:spacing w:line="360" w:lineRule="auto"/>
        <w:jc w:val="both"/>
        <w:rPr>
          <w:rFonts w:cs="Helvetica Neue"/>
          <w:color w:val="000000"/>
          <w:sz w:val="24"/>
          <w:szCs w:val="24"/>
        </w:rPr>
      </w:pPr>
      <w:r>
        <w:rPr>
          <w:rFonts w:cs="Helvetica Neue"/>
          <w:color w:val="000000"/>
          <w:sz w:val="24"/>
          <w:szCs w:val="24"/>
        </w:rPr>
        <w:t xml:space="preserve">One of the assumptions built into </w:t>
      </w:r>
      <w:r w:rsidR="00DD3C80">
        <w:rPr>
          <w:rFonts w:cs="Helvetica Neue"/>
          <w:color w:val="000000"/>
          <w:sz w:val="24"/>
          <w:szCs w:val="24"/>
        </w:rPr>
        <w:t xml:space="preserve">individualised funding systems is that management costs will be lower as many of these activities shift from </w:t>
      </w:r>
      <w:r w:rsidR="007F3648">
        <w:rPr>
          <w:rFonts w:cs="Helvetica Neue"/>
          <w:color w:val="000000"/>
          <w:sz w:val="24"/>
          <w:szCs w:val="24"/>
        </w:rPr>
        <w:t xml:space="preserve">a public body on to the individual navigating the system </w:t>
      </w:r>
      <w:r w:rsidR="007F3648">
        <w:rPr>
          <w:rFonts w:cs="Helvetica Neue"/>
          <w:color w:val="000000"/>
          <w:sz w:val="24"/>
          <w:szCs w:val="24"/>
        </w:rPr>
        <w:fldChar w:fldCharType="begin"/>
      </w:r>
      <w:r w:rsidR="002D4814">
        <w:rPr>
          <w:rFonts w:cs="Helvetica Neue"/>
          <w:color w:val="000000"/>
          <w:sz w:val="24"/>
          <w:szCs w:val="24"/>
        </w:rPr>
        <w:instrText xml:space="preserve"> ADDIN EN.CITE &lt;EndNote&gt;&lt;Cite&gt;&lt;Author&gt;Spandler&lt;/Author&gt;&lt;Year&gt;2004&lt;/Year&gt;&lt;RecNum&gt;3507&lt;/RecNum&gt;&lt;DisplayText&gt;(Spandler, 2004)&lt;/DisplayText&gt;&lt;record&gt;&lt;rec-number&gt;3507&lt;/rec-number&gt;&lt;foreign-keys&gt;&lt;key app="EN" db-id="vadxswz9s5zt9qe0zwq5fdpx0wfar5zzzxva" timestamp="1595562346"&gt;3507&lt;/key&gt;&lt;/foreign-keys&gt;&lt;ref-type name="Journal Article"&gt;17&lt;/ref-type&gt;&lt;contributors&gt;&lt;authors&gt;&lt;author&gt;Spandler, H&lt;/author&gt;&lt;/authors&gt;&lt;/contributors&gt;&lt;titles&gt;&lt;title&gt;Friend or foe?  Towards a critical assessment of direct payments&lt;/title&gt;&lt;secondary-title&gt;Critical Social Policy&lt;/secondary-title&gt;&lt;/titles&gt;&lt;periodical&gt;&lt;full-title&gt;Critical Social Policy&lt;/full-title&gt;&lt;/periodical&gt;&lt;pages&gt;187-209&lt;/pages&gt;&lt;volume&gt;24&lt;/volume&gt;&lt;number&gt;2&lt;/number&gt;&lt;dates&gt;&lt;year&gt;2004&lt;/year&gt;&lt;/dates&gt;&lt;urls&gt;&lt;/urls&gt;&lt;/record&gt;&lt;/Cite&gt;&lt;/EndNote&gt;</w:instrText>
      </w:r>
      <w:r w:rsidR="007F3648">
        <w:rPr>
          <w:rFonts w:cs="Helvetica Neue"/>
          <w:color w:val="000000"/>
          <w:sz w:val="24"/>
          <w:szCs w:val="24"/>
        </w:rPr>
        <w:fldChar w:fldCharType="separate"/>
      </w:r>
      <w:r w:rsidR="002D4814">
        <w:rPr>
          <w:rFonts w:cs="Helvetica Neue"/>
          <w:noProof/>
          <w:color w:val="000000"/>
          <w:sz w:val="24"/>
          <w:szCs w:val="24"/>
        </w:rPr>
        <w:t>(Spandler, 2004)</w:t>
      </w:r>
      <w:r w:rsidR="007F3648">
        <w:rPr>
          <w:rFonts w:cs="Helvetica Neue"/>
          <w:color w:val="000000"/>
          <w:sz w:val="24"/>
          <w:szCs w:val="24"/>
        </w:rPr>
        <w:fldChar w:fldCharType="end"/>
      </w:r>
      <w:r w:rsidR="007F3648">
        <w:rPr>
          <w:rFonts w:cs="Helvetica Neue"/>
          <w:color w:val="000000"/>
          <w:sz w:val="24"/>
          <w:szCs w:val="24"/>
        </w:rPr>
        <w:t xml:space="preserve">.  This experience is borne out in the evidence.  For example, </w:t>
      </w:r>
      <w:r w:rsidR="00DD3C80" w:rsidRPr="007F3648">
        <w:rPr>
          <w:rFonts w:cs="Times New Roman"/>
          <w:sz w:val="24"/>
          <w:szCs w:val="24"/>
          <w:lang w:val="en-US"/>
        </w:rPr>
        <w:t xml:space="preserve">English studies found </w:t>
      </w:r>
      <w:r w:rsidR="00DD3C80" w:rsidRPr="007F3648">
        <w:rPr>
          <w:rFonts w:cs="Times New Roman"/>
          <w:sz w:val="24"/>
          <w:szCs w:val="24"/>
          <w:lang w:val="en-US"/>
        </w:rPr>
        <w:lastRenderedPageBreak/>
        <w:t>that while care packages</w:t>
      </w:r>
      <w:r w:rsidR="007F3648">
        <w:rPr>
          <w:rFonts w:cs="Helvetica Neue"/>
          <w:color w:val="000000"/>
          <w:sz w:val="24"/>
          <w:szCs w:val="24"/>
        </w:rPr>
        <w:t xml:space="preserve"> </w:t>
      </w:r>
      <w:r w:rsidR="00DD3C80" w:rsidRPr="007F3648">
        <w:rPr>
          <w:rFonts w:cs="Times New Roman"/>
          <w:sz w:val="24"/>
          <w:szCs w:val="24"/>
          <w:lang w:val="en-US"/>
        </w:rPr>
        <w:t>were not more expensive for those with personal</w:t>
      </w:r>
      <w:r w:rsidR="007F3648">
        <w:rPr>
          <w:rFonts w:cs="Helvetica Neue"/>
          <w:color w:val="000000"/>
          <w:sz w:val="24"/>
          <w:szCs w:val="24"/>
        </w:rPr>
        <w:t xml:space="preserve"> </w:t>
      </w:r>
      <w:r w:rsidR="00DD3C80" w:rsidRPr="007F3648">
        <w:rPr>
          <w:rFonts w:cs="Times New Roman"/>
          <w:sz w:val="24"/>
          <w:szCs w:val="24"/>
          <w:lang w:val="en-US"/>
        </w:rPr>
        <w:t>budgets, their care management costs were higher</w:t>
      </w:r>
      <w:r w:rsidR="007F3648">
        <w:rPr>
          <w:rFonts w:cs="Times New Roman"/>
          <w:sz w:val="24"/>
          <w:szCs w:val="24"/>
          <w:lang w:val="en-US"/>
        </w:rPr>
        <w:t xml:space="preserve"> </w:t>
      </w:r>
      <w:r w:rsidR="007F3648">
        <w:rPr>
          <w:rFonts w:cs="Times New Roman"/>
          <w:sz w:val="24"/>
          <w:szCs w:val="24"/>
          <w:lang w:val="en-US"/>
        </w:rPr>
        <w:fldChar w:fldCharType="begin"/>
      </w:r>
      <w:r w:rsidR="002D4814">
        <w:rPr>
          <w:rFonts w:cs="Times New Roman"/>
          <w:sz w:val="24"/>
          <w:szCs w:val="24"/>
          <w:lang w:val="en-US"/>
        </w:rPr>
        <w:instrText xml:space="preserve"> ADDIN EN.CITE &lt;EndNote&gt;&lt;Cite&gt;&lt;Author&gt;Glendinning&lt;/Author&gt;&lt;Year&gt;2008&lt;/Year&gt;&lt;RecNum&gt;18&lt;/RecNum&gt;&lt;DisplayText&gt;(Glendinning et al., 2008, Jones et al., 2012)&lt;/DisplayText&gt;&lt;record&gt;&lt;rec-number&gt;18&lt;/rec-number&gt;&lt;foreign-keys&gt;&lt;key app="EN" db-id="xadf0a00af2p5ee995</w:instrText>
      </w:r>
      <w:r w:rsidR="002D4814">
        <w:rPr>
          <w:rFonts w:cs="Times New Roman" w:hint="eastAsia"/>
          <w:sz w:val="24"/>
          <w:szCs w:val="24"/>
          <w:lang w:val="en-US"/>
        </w:rPr>
        <w:instrText>xpfpa09aas9wawwfs0" timestamp="1595551352"&gt;18&lt;/key&gt;&lt;/foreign-keys&gt;&lt;ref-type name="Report"&gt;27&lt;/ref-type&gt;&lt;contributors&gt;&lt;authors&gt;&lt;author&gt;Glendinning, C.&lt;/author&gt;&lt;author&gt;Challis, D.&lt;/author&gt;&lt;author&gt;Fernandez, J.</w:instrText>
      </w:r>
      <w:r w:rsidR="002D4814">
        <w:rPr>
          <w:rFonts w:cs="Times New Roman" w:hint="eastAsia"/>
          <w:sz w:val="24"/>
          <w:szCs w:val="24"/>
          <w:lang w:val="en-US"/>
        </w:rPr>
        <w:instrText>‐</w:instrText>
      </w:r>
      <w:r w:rsidR="002D4814">
        <w:rPr>
          <w:rFonts w:cs="Times New Roman" w:hint="eastAsia"/>
          <w:sz w:val="24"/>
          <w:szCs w:val="24"/>
          <w:lang w:val="en-US"/>
        </w:rPr>
        <w:instrText>L.&lt;/author&gt;&lt;author&gt;Jacobs, S.&lt;/author&gt;&lt;author&gt;J</w:instrText>
      </w:r>
      <w:r w:rsidR="002D4814">
        <w:rPr>
          <w:rFonts w:cs="Times New Roman"/>
          <w:sz w:val="24"/>
          <w:szCs w:val="24"/>
          <w:lang w:val="en-US"/>
        </w:rPr>
        <w:instrText>ones, K.&lt;/author&gt;&lt;author&gt;Knapp, M.&lt;/author&gt;&lt;author&gt;Wilberforce, M.&lt;/author&gt;&lt;/authors&gt;&lt;/contributors&gt;&lt;titles&gt;&lt;title&gt;Evaluation of the individual budgets pilot programme: Final report   &lt;/title&gt;&lt;/titles&gt;&lt;dates&gt;&lt;year&gt;2008&lt;/year&gt;&lt;/dates&gt;&lt;pub-location&gt;York&lt;/pub-location&gt;&lt;publisher&gt;Social Policy Research Unit, University of York,&lt;/publisher&gt;&lt;urls&gt;&lt;/urls&gt;&lt;/record&gt;&lt;/Cite&gt;&lt;Cite&gt;&lt;Author&gt;Jones&lt;/Author&gt;&lt;Year&gt;2012&lt;/Year&gt;&lt;RecNum&gt;3050&lt;/RecNum&gt;&lt;record&gt;&lt;rec-number&gt;3050&lt;/rec-number&gt;&lt;foreign-keys&gt;&lt;key app="EN" db-id="vadxswz9s5zt9qe0zwq5fdpx0wfar5zzzxva" timestamp="0"&gt;3050&lt;/key&gt;&lt;/foreign-keys&gt;&lt;ref-type name="Journal Article"&gt;17&lt;/ref-type&gt;&lt;contributors&gt;&lt;authors&gt;&lt;author&gt;Jones, Karen&lt;/author&gt;&lt;author&gt;Netten, Ann&lt;/author&gt;&lt;author&gt;Fernandez, J.L.&lt;/author&gt;&lt;author&gt;Knapp, M&lt;/author&gt;&lt;author&gt;Challis, David&lt;/author&gt;&lt;author&gt;Glendinning, Caroline&lt;/author&gt;&lt;author&gt;Jacobs, Sally&lt;/author&gt;&lt;author&gt;Manthorpe, Jill&lt;/author&gt;&lt;author&gt;Moran, Nicola&lt;/author&gt;&lt;author&gt;Stevens, Martin&lt;/author&gt;&lt;author&gt;Wilberforce, M&lt;/author&gt;&lt;/authors&gt;&lt;/contributors&gt;&lt;titles&gt;&lt;title&gt;The impact of individual budgets on the targeting of support: findings from a national evaluation of pilot projects in England&lt;/title&gt;&lt;secondary-title&gt;Public Money &amp;amp; Management&lt;/secondary-title&gt;&lt;/titles&gt;&lt;periodical&gt;&lt;full-title&gt;Public Money &amp;amp; Management&lt;/full-title&gt;&lt;/periodical&gt;&lt;pages&gt;417-423&lt;/pages&gt;&lt;number&gt;November&lt;/number&gt;&lt;dates&gt;&lt;year&gt;2012&lt;/year&gt;&lt;/dates&gt;&lt;urls&gt;&lt;/urls&gt;&lt;/record&gt;&lt;/Cite&gt;&lt;/EndNote&gt;</w:instrText>
      </w:r>
      <w:r w:rsidR="007F3648">
        <w:rPr>
          <w:rFonts w:cs="Times New Roman"/>
          <w:sz w:val="24"/>
          <w:szCs w:val="24"/>
          <w:lang w:val="en-US"/>
        </w:rPr>
        <w:fldChar w:fldCharType="separate"/>
      </w:r>
      <w:r w:rsidR="002D4814">
        <w:rPr>
          <w:rFonts w:cs="Times New Roman"/>
          <w:noProof/>
          <w:sz w:val="24"/>
          <w:szCs w:val="24"/>
          <w:lang w:val="en-US"/>
        </w:rPr>
        <w:t>(Glendinning et al., 2008, Jones et al., 2012)</w:t>
      </w:r>
      <w:r w:rsidR="007F3648">
        <w:rPr>
          <w:rFonts w:cs="Times New Roman"/>
          <w:sz w:val="24"/>
          <w:szCs w:val="24"/>
          <w:lang w:val="en-US"/>
        </w:rPr>
        <w:fldChar w:fldCharType="end"/>
      </w:r>
      <w:r w:rsidR="00DD3C80" w:rsidRPr="007F3648">
        <w:rPr>
          <w:rFonts w:cs="Times New Roman"/>
          <w:sz w:val="24"/>
          <w:szCs w:val="24"/>
          <w:lang w:val="en-US"/>
        </w:rPr>
        <w:t>. Counterintuitively,</w:t>
      </w:r>
      <w:r w:rsidR="007F3648">
        <w:rPr>
          <w:rFonts w:cs="Helvetica Neue"/>
          <w:color w:val="000000"/>
          <w:sz w:val="24"/>
          <w:szCs w:val="24"/>
        </w:rPr>
        <w:t xml:space="preserve"> </w:t>
      </w:r>
      <w:r w:rsidR="00DD3C80" w:rsidRPr="007F3648">
        <w:rPr>
          <w:rFonts w:cs="Times New Roman"/>
          <w:sz w:val="24"/>
          <w:szCs w:val="24"/>
          <w:lang w:val="en-US"/>
        </w:rPr>
        <w:t>care managers spent longer on assessments</w:t>
      </w:r>
      <w:r w:rsidR="007F3648">
        <w:rPr>
          <w:rFonts w:cs="Helvetica Neue"/>
          <w:color w:val="000000"/>
          <w:sz w:val="24"/>
          <w:szCs w:val="24"/>
        </w:rPr>
        <w:t xml:space="preserve"> </w:t>
      </w:r>
      <w:r w:rsidR="00DD3C80" w:rsidRPr="007F3648">
        <w:rPr>
          <w:rFonts w:cs="Times New Roman"/>
          <w:sz w:val="24"/>
          <w:szCs w:val="24"/>
          <w:lang w:val="en-US"/>
        </w:rPr>
        <w:t>of p</w:t>
      </w:r>
      <w:r w:rsidR="007F3648">
        <w:rPr>
          <w:rFonts w:cs="Times New Roman"/>
          <w:sz w:val="24"/>
          <w:szCs w:val="24"/>
          <w:lang w:val="en-US"/>
        </w:rPr>
        <w:t>eople with individual budgets (</w:t>
      </w:r>
      <w:r w:rsidR="00DD3C80" w:rsidRPr="007F3648">
        <w:rPr>
          <w:rFonts w:cs="Times New Roman"/>
          <w:sz w:val="24"/>
          <w:szCs w:val="24"/>
          <w:lang w:val="en-US"/>
        </w:rPr>
        <w:t>Jones et al.</w:t>
      </w:r>
      <w:r w:rsidR="007F3648">
        <w:rPr>
          <w:rFonts w:cs="Times New Roman"/>
          <w:sz w:val="24"/>
          <w:szCs w:val="24"/>
          <w:lang w:val="en-US"/>
        </w:rPr>
        <w:t>2012</w:t>
      </w:r>
      <w:r w:rsidR="00DD3C80" w:rsidRPr="007F3648">
        <w:rPr>
          <w:rFonts w:cs="Times New Roman"/>
          <w:sz w:val="24"/>
          <w:szCs w:val="24"/>
          <w:lang w:val="en-US"/>
        </w:rPr>
        <w:t>). Costs for individual funding systems are often</w:t>
      </w:r>
      <w:r w:rsidR="007F3648">
        <w:rPr>
          <w:rFonts w:cs="Helvetica Neue"/>
          <w:color w:val="000000"/>
          <w:sz w:val="24"/>
          <w:szCs w:val="24"/>
        </w:rPr>
        <w:t xml:space="preserve"> </w:t>
      </w:r>
      <w:r w:rsidR="00DD3C80" w:rsidRPr="007F3648">
        <w:rPr>
          <w:rFonts w:cs="Times New Roman"/>
          <w:sz w:val="24"/>
          <w:szCs w:val="24"/>
          <w:lang w:val="en-US"/>
        </w:rPr>
        <w:t>underestimated and host agencies are required to</w:t>
      </w:r>
      <w:r w:rsidR="007F3648">
        <w:rPr>
          <w:rFonts w:cs="Helvetica Neue"/>
          <w:color w:val="000000"/>
          <w:sz w:val="24"/>
          <w:szCs w:val="24"/>
        </w:rPr>
        <w:t xml:space="preserve"> </w:t>
      </w:r>
      <w:r w:rsidR="00DD3C80" w:rsidRPr="007F3648">
        <w:rPr>
          <w:rFonts w:cs="Times New Roman"/>
          <w:sz w:val="24"/>
          <w:szCs w:val="24"/>
          <w:lang w:val="en-US"/>
        </w:rPr>
        <w:t>work unrealistic schedules</w:t>
      </w:r>
      <w:r w:rsidR="007F3648">
        <w:rPr>
          <w:rFonts w:cs="Times New Roman"/>
          <w:sz w:val="24"/>
          <w:szCs w:val="24"/>
          <w:lang w:val="en-US"/>
        </w:rPr>
        <w:t xml:space="preserve"> </w:t>
      </w:r>
      <w:r w:rsidR="007F3648">
        <w:rPr>
          <w:rFonts w:cs="Times New Roman"/>
          <w:sz w:val="24"/>
          <w:szCs w:val="24"/>
          <w:lang w:val="en-US"/>
        </w:rPr>
        <w:fldChar w:fldCharType="begin">
          <w:fldData xml:space="preserve">PEVuZE5vdGU+PENpdGU+PEF1dGhvcj5GaXNoZXI8L0F1dGhvcj48WWVhcj4yMDEwPC9ZZWFyPjxS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</w:fldData>
        </w:fldChar>
      </w:r>
      <w:r w:rsidR="002D4814">
        <w:rPr>
          <w:rFonts w:cs="Times New Roman"/>
          <w:sz w:val="24"/>
          <w:szCs w:val="24"/>
          <w:lang w:val="en-US"/>
        </w:rPr>
        <w:instrText xml:space="preserve"> ADDIN EN.CITE </w:instrText>
      </w:r>
      <w:r w:rsidR="002D4814">
        <w:rPr>
          <w:rFonts w:cs="Times New Roman"/>
          <w:sz w:val="24"/>
          <w:szCs w:val="24"/>
          <w:lang w:val="en-US"/>
        </w:rPr>
        <w:fldChar w:fldCharType="begin">
          <w:fldData xml:space="preserve">PEVuZE5vdGU+PENpdGU+PEF1dGhvcj5GaXNoZXI8L0F1dGhvcj48WWVhcj4yMDEwPC9ZZWFyPjxS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</w:fldData>
        </w:fldChar>
      </w:r>
      <w:r w:rsidR="002D4814">
        <w:rPr>
          <w:rFonts w:cs="Times New Roman"/>
          <w:sz w:val="24"/>
          <w:szCs w:val="24"/>
          <w:lang w:val="en-US"/>
        </w:rPr>
        <w:instrText xml:space="preserve"> ADDIN EN.CITE.DATA </w:instrText>
      </w:r>
      <w:r w:rsidR="002D4814">
        <w:rPr>
          <w:rFonts w:cs="Times New Roman"/>
          <w:sz w:val="24"/>
          <w:szCs w:val="24"/>
          <w:lang w:val="en-US"/>
        </w:rPr>
      </w:r>
      <w:r w:rsidR="002D4814">
        <w:rPr>
          <w:rFonts w:cs="Times New Roman"/>
          <w:sz w:val="24"/>
          <w:szCs w:val="24"/>
          <w:lang w:val="en-US"/>
        </w:rPr>
        <w:fldChar w:fldCharType="end"/>
      </w:r>
      <w:r w:rsidR="007F3648">
        <w:rPr>
          <w:rFonts w:cs="Times New Roman"/>
          <w:sz w:val="24"/>
          <w:szCs w:val="24"/>
          <w:lang w:val="en-US"/>
        </w:rPr>
      </w:r>
      <w:r w:rsidR="007F3648">
        <w:rPr>
          <w:rFonts w:cs="Times New Roman"/>
          <w:sz w:val="24"/>
          <w:szCs w:val="24"/>
          <w:lang w:val="en-US"/>
        </w:rPr>
        <w:fldChar w:fldCharType="separate"/>
      </w:r>
      <w:r w:rsidR="002D4814">
        <w:rPr>
          <w:rFonts w:cs="Times New Roman"/>
          <w:noProof/>
          <w:sz w:val="24"/>
          <w:szCs w:val="24"/>
          <w:lang w:val="en-US"/>
        </w:rPr>
        <w:t>(Fisher et al., 2010, Laragy and Ottmann, 2011)</w:t>
      </w:r>
      <w:r w:rsidR="007F3648">
        <w:rPr>
          <w:rFonts w:cs="Times New Roman"/>
          <w:sz w:val="24"/>
          <w:szCs w:val="24"/>
          <w:lang w:val="en-US"/>
        </w:rPr>
        <w:fldChar w:fldCharType="end"/>
      </w:r>
      <w:r w:rsidR="00DD3C80" w:rsidRPr="007F3648">
        <w:rPr>
          <w:rFonts w:cs="Times New Roman"/>
          <w:sz w:val="24"/>
          <w:szCs w:val="24"/>
          <w:lang w:val="en-US"/>
        </w:rPr>
        <w:t>.</w:t>
      </w:r>
    </w:p>
    <w:p w14:paraId="41CD9EA7" w14:textId="474CF997" w:rsidR="00B54B3F" w:rsidRDefault="00C6238C" w:rsidP="005C185A">
      <w:pPr>
        <w:spacing w:line="360" w:lineRule="auto"/>
        <w:jc w:val="both"/>
        <w:rPr>
          <w:sz w:val="24"/>
          <w:szCs w:val="24"/>
          <w:lang w:eastAsia="en-US"/>
        </w:rPr>
      </w:pPr>
      <w:r w:rsidRPr="00732CCB">
        <w:rPr>
          <w:sz w:val="24"/>
          <w:szCs w:val="24"/>
        </w:rPr>
        <w:t>The role of frontline staff and advisors with d</w:t>
      </w:r>
      <w:r w:rsidR="00497A9B">
        <w:rPr>
          <w:sz w:val="24"/>
          <w:szCs w:val="24"/>
        </w:rPr>
        <w:t>irect contact with people with</w:t>
      </w:r>
      <w:r w:rsidRPr="00732CCB">
        <w:rPr>
          <w:sz w:val="24"/>
          <w:szCs w:val="24"/>
        </w:rPr>
        <w:t xml:space="preserve"> disability are essential in assisting access to information. </w:t>
      </w:r>
      <w:r w:rsidR="00B54B3F" w:rsidRPr="00732CCB">
        <w:rPr>
          <w:sz w:val="24"/>
          <w:szCs w:val="24"/>
        </w:rPr>
        <w:t>Dew et al</w:t>
      </w:r>
      <w:r w:rsidR="00240252" w:rsidRPr="00732CCB">
        <w:rPr>
          <w:sz w:val="24"/>
          <w:szCs w:val="24"/>
        </w:rPr>
        <w:t xml:space="preserve"> </w:t>
      </w:r>
      <w:r w:rsidR="00811295" w:rsidRPr="00732CCB">
        <w:rPr>
          <w:sz w:val="24"/>
          <w:szCs w:val="24"/>
        </w:rPr>
        <w:fldChar w:fldCharType="begin">
          <w:fldData xml:space="preserve">PEVuZE5vdGU+PENpdGUgRXhjbHVkZUF1dGg9IjEiPjxBdXRob3I+RGV3PC9BdXRob3I+PFllYXI+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</w:fldData>
        </w:fldChar>
      </w:r>
      <w:r w:rsidR="00B96C1F" w:rsidRPr="00732CCB">
        <w:rPr>
          <w:sz w:val="24"/>
          <w:szCs w:val="24"/>
        </w:rPr>
        <w:instrText xml:space="preserve"> ADDIN EN.CITE </w:instrText>
      </w:r>
      <w:r w:rsidR="00B96C1F" w:rsidRPr="00732CCB">
        <w:rPr>
          <w:sz w:val="24"/>
          <w:szCs w:val="24"/>
        </w:rPr>
        <w:fldChar w:fldCharType="begin">
          <w:fldData xml:space="preserve">PEVuZE5vdGU+PENpdGUgRXhjbHVkZUF1dGg9IjEiPjxBdXRob3I+RGV3PC9BdXRob3I+PFllYXI+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</w:fldData>
        </w:fldChar>
      </w:r>
      <w:r w:rsidR="00B96C1F" w:rsidRPr="00732CCB">
        <w:rPr>
          <w:sz w:val="24"/>
          <w:szCs w:val="24"/>
        </w:rPr>
        <w:instrText xml:space="preserve"> ADDIN EN.CITE.DATA </w:instrText>
      </w:r>
      <w:r w:rsidR="00B96C1F" w:rsidRPr="00732CCB">
        <w:rPr>
          <w:sz w:val="24"/>
          <w:szCs w:val="24"/>
        </w:rPr>
      </w:r>
      <w:r w:rsidR="00B96C1F" w:rsidRPr="00732CCB">
        <w:rPr>
          <w:sz w:val="24"/>
          <w:szCs w:val="24"/>
        </w:rPr>
        <w:fldChar w:fldCharType="end"/>
      </w:r>
      <w:r w:rsidR="00811295" w:rsidRPr="00732CCB">
        <w:rPr>
          <w:sz w:val="24"/>
          <w:szCs w:val="24"/>
        </w:rPr>
      </w:r>
      <w:r w:rsidR="00811295" w:rsidRPr="00732CCB">
        <w:rPr>
          <w:sz w:val="24"/>
          <w:szCs w:val="24"/>
        </w:rPr>
        <w:fldChar w:fldCharType="separate"/>
      </w:r>
      <w:r w:rsidR="00811295" w:rsidRPr="00732CCB">
        <w:rPr>
          <w:noProof/>
          <w:sz w:val="24"/>
          <w:szCs w:val="24"/>
        </w:rPr>
        <w:t>(2013)</w:t>
      </w:r>
      <w:r w:rsidR="00811295" w:rsidRPr="00732CCB">
        <w:rPr>
          <w:sz w:val="24"/>
          <w:szCs w:val="24"/>
        </w:rPr>
        <w:fldChar w:fldCharType="end"/>
      </w:r>
      <w:r w:rsidR="00B54B3F" w:rsidRPr="00732CCB">
        <w:rPr>
          <w:sz w:val="24"/>
          <w:szCs w:val="24"/>
        </w:rPr>
        <w:t xml:space="preserve"> describe research undertaken in </w:t>
      </w:r>
      <w:r w:rsidR="00941A76" w:rsidRPr="00732CCB">
        <w:rPr>
          <w:sz w:val="24"/>
          <w:szCs w:val="24"/>
          <w:lang w:eastAsia="en-US"/>
        </w:rPr>
        <w:t xml:space="preserve">individualised funding </w:t>
      </w:r>
      <w:r w:rsidR="00B54B3F" w:rsidRPr="00732CCB">
        <w:rPr>
          <w:sz w:val="24"/>
          <w:szCs w:val="24"/>
        </w:rPr>
        <w:t xml:space="preserve">in Western Australia that highlights the role and ongoing relationship between a </w:t>
      </w:r>
      <w:r w:rsidR="00497A9B">
        <w:rPr>
          <w:sz w:val="24"/>
          <w:szCs w:val="24"/>
        </w:rPr>
        <w:t>support workers</w:t>
      </w:r>
      <w:r w:rsidR="00B54B3F" w:rsidRPr="00732CCB">
        <w:rPr>
          <w:sz w:val="24"/>
          <w:szCs w:val="24"/>
        </w:rPr>
        <w:t xml:space="preserve"> and carers in accessing information. </w:t>
      </w:r>
      <w:r w:rsidR="00941A76" w:rsidRPr="00732CCB">
        <w:rPr>
          <w:sz w:val="24"/>
          <w:szCs w:val="24"/>
        </w:rPr>
        <w:t xml:space="preserve">Targeting training to frontline staff is important as they work directly with the </w:t>
      </w:r>
      <w:r w:rsidR="00497A9B">
        <w:rPr>
          <w:sz w:val="24"/>
          <w:szCs w:val="24"/>
        </w:rPr>
        <w:t>budget recipient</w:t>
      </w:r>
      <w:r w:rsidR="00941A76" w:rsidRPr="00732CCB">
        <w:rPr>
          <w:sz w:val="24"/>
          <w:szCs w:val="24"/>
        </w:rPr>
        <w:t xml:space="preserve"> and are often involved in the assessment and decision making processes </w:t>
      </w:r>
      <w:r w:rsidR="00811295" w:rsidRPr="00732CCB">
        <w:rPr>
          <w:sz w:val="24"/>
          <w:szCs w:val="24"/>
        </w:rPr>
        <w:fldChar w:fldCharType="begin"/>
      </w:r>
      <w:r w:rsidR="002D4814">
        <w:rPr>
          <w:sz w:val="24"/>
          <w:szCs w:val="24"/>
        </w:rPr>
        <w:instrText xml:space="preserve"> ADDIN EN.CITE &lt;EndNote&gt;&lt;Cite&gt;&lt;Author&gt;Carr&lt;/Author&gt;&lt;Year&gt;2009&lt;/Year&gt;&lt;RecNum&gt;0&lt;/RecNum&gt;&lt;IDText&gt;The implementation of individual budget schemes in adult social care&lt;/IDText&gt;&lt;DisplayText&gt;(Carr and Robbins, 2009, Martinez and Pritchard, 2019)&lt;/DisplayText&gt;&lt;record&gt;&lt;titles&gt;&lt;title&gt;The implementation of individual budget schemes in adult social care&lt;/title&gt;&lt;secondary-title&gt;Research Briefing&lt;/secondary-title&gt;&lt;/titles&gt;&lt;contributors&gt;&lt;authors&gt;&lt;author&gt;Carr,  S.&lt;/author&gt;&lt;author&gt;Robbins,  D.&lt;/author&gt;&lt;/authors&gt;&lt;/contributors&gt;&lt;added-date format="utc"&gt;1587596019&lt;/added-date&gt;&lt;ref-type name="Report"&gt;27&lt;/ref-type&gt;&lt;dates&gt;&lt;year&gt;2009&lt;/year&gt;&lt;/dates&gt;&lt;rec-number&gt;728&lt;/rec-number&gt;&lt;publisher&gt;The Social Care Institute for Excellence&lt;/publisher&gt;&lt;last-updated-date format="utc"&gt;1587596735&lt;/last-updated-date&gt;&lt;/record&gt;&lt;/Cite&gt;&lt;Cite&gt;&lt;Author&gt;Martinez&lt;/Author&gt;&lt;Year&gt;2019&lt;/Year&gt;&lt;RecNum&gt;0&lt;/RecNum&gt;&lt;IDText&gt;Proceed with caution: What makes personal budgets work?&lt;/IDText&gt;&lt;record&gt;&lt;titles&gt;&lt;title&gt;Proceed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732CCB">
        <w:rPr>
          <w:sz w:val="24"/>
          <w:szCs w:val="24"/>
        </w:rPr>
        <w:fldChar w:fldCharType="separate"/>
      </w:r>
      <w:r w:rsidR="002D4814">
        <w:rPr>
          <w:noProof/>
          <w:sz w:val="24"/>
          <w:szCs w:val="24"/>
        </w:rPr>
        <w:t>(Carr and Robbins, 2009, Martinez and Pritchard, 2019)</w:t>
      </w:r>
      <w:r w:rsidR="00811295" w:rsidRPr="00732CCB">
        <w:rPr>
          <w:sz w:val="24"/>
          <w:szCs w:val="24"/>
        </w:rPr>
        <w:fldChar w:fldCharType="end"/>
      </w:r>
      <w:r w:rsidR="00941A76" w:rsidRPr="00732CCB">
        <w:rPr>
          <w:sz w:val="24"/>
          <w:szCs w:val="24"/>
        </w:rPr>
        <w:t xml:space="preserve">. </w:t>
      </w:r>
      <w:r w:rsidR="00941A76" w:rsidRPr="00732CCB">
        <w:rPr>
          <w:sz w:val="24"/>
          <w:szCs w:val="24"/>
          <w:lang w:eastAsia="en-US"/>
        </w:rPr>
        <w:t xml:space="preserve"> </w:t>
      </w:r>
      <w:r w:rsidR="00AA6E97">
        <w:rPr>
          <w:sz w:val="24"/>
          <w:szCs w:val="24"/>
          <w:lang w:eastAsia="en-US"/>
        </w:rPr>
        <w:t>Users of the NDIS report specialist knowledge of conditions in their support coordinators</w:t>
      </w:r>
      <w:r w:rsidR="00480F4A">
        <w:rPr>
          <w:sz w:val="24"/>
          <w:szCs w:val="24"/>
          <w:lang w:eastAsia="en-US"/>
        </w:rPr>
        <w:t xml:space="preserve">, </w:t>
      </w:r>
      <w:r w:rsidR="00AA6E97">
        <w:rPr>
          <w:sz w:val="24"/>
          <w:szCs w:val="24"/>
          <w:lang w:eastAsia="en-US"/>
        </w:rPr>
        <w:t>age specific knowledge</w:t>
      </w:r>
      <w:r w:rsidR="00480F4A">
        <w:rPr>
          <w:sz w:val="24"/>
          <w:szCs w:val="24"/>
          <w:lang w:eastAsia="en-US"/>
        </w:rPr>
        <w:t xml:space="preserve"> and a good understanding of community, mainstream and informal networks</w:t>
      </w:r>
      <w:r w:rsidR="00AA6E97">
        <w:rPr>
          <w:sz w:val="24"/>
          <w:szCs w:val="24"/>
          <w:lang w:eastAsia="en-US"/>
        </w:rPr>
        <w:t xml:space="preserve"> is valued</w:t>
      </w:r>
      <w:r w:rsidR="008A3657">
        <w:rPr>
          <w:sz w:val="24"/>
          <w:szCs w:val="24"/>
          <w:lang w:eastAsia="en-US"/>
        </w:rPr>
        <w:t xml:space="preserve"> </w:t>
      </w:r>
      <w:r w:rsidR="008A3657">
        <w:rPr>
          <w:sz w:val="24"/>
          <w:szCs w:val="24"/>
          <w:lang w:eastAsia="en-US"/>
        </w:rPr>
        <w:fldChar w:fldCharType="begin"/>
      </w:r>
      <w:r w:rsidR="002D4814">
        <w:rPr>
          <w:sz w:val="24"/>
          <w:szCs w:val="24"/>
          <w:lang w:eastAsia="en-US"/>
        </w:rPr>
        <w:instrText xml:space="preserve"> ADDIN EN.CITE &lt;EndNote&gt;&lt;Cite&gt;&lt;Author&gt;Peters&lt;/Author&gt;&lt;Year&gt;2020&lt;/Year&gt;&lt;RecNum&gt;0&lt;/RecNum&gt;&lt;IDText&gt;Standout Support Coordination&lt;/IDText&gt;&lt;DisplayText&gt;(Peters, 2020)&lt;/DisplayText&gt;&lt;record&gt;&lt;urls&gt;&lt;related-urls&gt;&lt;url&gt;https://teamdsc.com.au/resources/standout-support-coordination?_ke=eyJrbF9lbWFpbCI6ICJicnVjZUBib255aGFkeS5jb20uYXUiLCAia2xfY29tcGFueV9pZCI6ICJYOGVSc0oifQ%3D%3D&lt;/url&gt;&lt;/related-urls&gt;&lt;/urls&gt;&lt;titles&gt;&lt;title&gt;Standout Support Coordination&lt;/title&gt;&lt;/titles&gt;&lt;number&gt;7 September&lt;/number&gt;&lt;access-date&gt;1/10/20&lt;/access-date&gt;&lt;contributors&gt;&lt;authors&gt;&lt;author&gt;Peters, T.&lt;/author&gt;&lt;/authors&gt;&lt;/contributors&gt;&lt;added-date format="utc"&gt;1601515241&lt;/added-date&gt;&lt;pub-location&gt;https://teamdsc.com.au/resources/standout-support-coordination?_ke=eyJrbF9lbWFpbCI6ICJicnVjZUBib255aGFkeS5jb20uYXUiLCAia2xfY29tcGFueV9pZCI6ICJYOGVSc0oifQ%3D%3D&lt;/pub-location&gt;&lt;ref-type name="Web Page"&gt;12&lt;/ref-type&gt;&lt;dates&gt;&lt;year&gt;2020&lt;/year&gt;&lt;/dates&gt;&lt;rec-number&gt;773&lt;/rec-number&gt;&lt;publisher&gt;DSC&lt;/publisher&gt;&lt;last-updated-date format="utc"&gt;1601515742&lt;/last-updated-date&gt;&lt;/record&gt;&lt;/Cite&gt;&lt;/EndNote&gt;</w:instrText>
      </w:r>
      <w:r w:rsidR="008A3657">
        <w:rPr>
          <w:sz w:val="24"/>
          <w:szCs w:val="24"/>
          <w:lang w:eastAsia="en-US"/>
        </w:rPr>
        <w:fldChar w:fldCharType="separate"/>
      </w:r>
      <w:r w:rsidR="002D4814">
        <w:rPr>
          <w:noProof/>
          <w:sz w:val="24"/>
          <w:szCs w:val="24"/>
          <w:lang w:eastAsia="en-US"/>
        </w:rPr>
        <w:t>(Peters, 2020)</w:t>
      </w:r>
      <w:r w:rsidR="008A3657">
        <w:rPr>
          <w:sz w:val="24"/>
          <w:szCs w:val="24"/>
          <w:lang w:eastAsia="en-US"/>
        </w:rPr>
        <w:fldChar w:fldCharType="end"/>
      </w:r>
    </w:p>
    <w:p w14:paraId="325975A3" w14:textId="02800721" w:rsidR="006C2FC1" w:rsidRPr="00732CCB" w:rsidRDefault="006C2FC1" w:rsidP="005C185A">
      <w:pPr>
        <w:spacing w:line="360" w:lineRule="auto"/>
        <w:jc w:val="both"/>
        <w:rPr>
          <w:sz w:val="24"/>
          <w:szCs w:val="24"/>
          <w:lang w:eastAsia="en-US"/>
        </w:rPr>
      </w:pPr>
      <w:r>
        <w:rPr>
          <w:sz w:val="24"/>
          <w:szCs w:val="24"/>
          <w:lang w:eastAsia="en-US"/>
        </w:rPr>
        <w:t xml:space="preserve">In a number of systems </w:t>
      </w:r>
      <w:r w:rsidR="001C2A43">
        <w:rPr>
          <w:sz w:val="24"/>
          <w:szCs w:val="24"/>
          <w:lang w:eastAsia="en-US"/>
        </w:rPr>
        <w:t>it</w:t>
      </w:r>
      <w:r>
        <w:rPr>
          <w:sz w:val="24"/>
          <w:szCs w:val="24"/>
          <w:lang w:eastAsia="en-US"/>
        </w:rPr>
        <w:t xml:space="preserve"> was reported that budget holders do not know what services are available or have any judgement about their quality.  As such, a number of systems have invested in technological applications that provide online directories so that individuals can get a sense of what services are available</w:t>
      </w:r>
      <w:r w:rsidR="001C2A43">
        <w:rPr>
          <w:sz w:val="24"/>
          <w:szCs w:val="24"/>
          <w:lang w:eastAsia="en-US"/>
        </w:rPr>
        <w:t xml:space="preserve"> in their locality or to help link individuals up with, for example, support workers.  </w:t>
      </w:r>
      <w:r w:rsidR="00572EC9">
        <w:rPr>
          <w:sz w:val="24"/>
          <w:szCs w:val="24"/>
          <w:lang w:eastAsia="en-US"/>
        </w:rPr>
        <w:t xml:space="preserve">The issue of quality is also problematic, with a number of interviewees explaining that service users lacked a way to get a sense of whether services are effective or would work for them.  In several countries different actors have created websites that allow service users to provide a review or rate services according to how effective they found them to be (the Australian equivalent would be Clickability).  </w:t>
      </w:r>
    </w:p>
    <w:p w14:paraId="24E47950" w14:textId="423B5D0C" w:rsidR="00A50CDF" w:rsidRPr="00150E48" w:rsidRDefault="00A50CDF" w:rsidP="008555FF"/>
    <w:p w14:paraId="5130F1E8" w14:textId="4030E8E3" w:rsidR="00767DEC" w:rsidRPr="000F7B4E" w:rsidRDefault="00767DEC" w:rsidP="000F7B4E">
      <w:pPr>
        <w:pStyle w:val="NumberedHeading3"/>
        <w:rPr>
          <w:rFonts w:asciiTheme="minorHAnsi" w:hAnsiTheme="minorHAnsi"/>
        </w:rPr>
      </w:pPr>
      <w:r w:rsidRPr="000F7B4E">
        <w:rPr>
          <w:rFonts w:asciiTheme="minorHAnsi" w:hAnsiTheme="minorHAnsi"/>
        </w:rPr>
        <w:t xml:space="preserve">Support </w:t>
      </w:r>
      <w:r w:rsidR="00E10EE5" w:rsidRPr="000F7B4E">
        <w:rPr>
          <w:rFonts w:asciiTheme="minorHAnsi" w:hAnsiTheme="minorHAnsi"/>
        </w:rPr>
        <w:t>and advocacy systems</w:t>
      </w:r>
    </w:p>
    <w:p w14:paraId="0643B5CE" w14:textId="5638F54A" w:rsidR="00B4138E" w:rsidRPr="00497A9B" w:rsidRDefault="00675DA1" w:rsidP="000F7B4E">
      <w:pPr>
        <w:autoSpaceDE w:val="0"/>
        <w:autoSpaceDN w:val="0"/>
        <w:adjustRightInd w:val="0"/>
        <w:spacing w:after="0" w:line="360" w:lineRule="auto"/>
        <w:jc w:val="both"/>
        <w:rPr>
          <w:sz w:val="24"/>
          <w:szCs w:val="24"/>
          <w:lang w:eastAsia="en-US"/>
        </w:rPr>
      </w:pPr>
      <w:r w:rsidRPr="00497A9B">
        <w:rPr>
          <w:sz w:val="24"/>
          <w:szCs w:val="24"/>
          <w:lang w:eastAsia="en-US"/>
        </w:rPr>
        <w:t>The development of adequate support</w:t>
      </w:r>
      <w:r w:rsidR="008555FF" w:rsidRPr="00497A9B">
        <w:rPr>
          <w:sz w:val="24"/>
          <w:szCs w:val="24"/>
          <w:lang w:eastAsia="en-US"/>
        </w:rPr>
        <w:t xml:space="preserve">s for </w:t>
      </w:r>
      <w:r w:rsidR="00737E2A" w:rsidRPr="00497A9B">
        <w:rPr>
          <w:sz w:val="24"/>
          <w:szCs w:val="24"/>
          <w:lang w:eastAsia="en-US"/>
        </w:rPr>
        <w:t>a</w:t>
      </w:r>
      <w:r w:rsidR="00710F39">
        <w:rPr>
          <w:sz w:val="24"/>
          <w:szCs w:val="24"/>
          <w:lang w:eastAsia="en-US"/>
        </w:rPr>
        <w:t xml:space="preserve"> person with</w:t>
      </w:r>
      <w:r w:rsidR="008555FF" w:rsidRPr="00497A9B">
        <w:rPr>
          <w:sz w:val="24"/>
          <w:szCs w:val="24"/>
          <w:lang w:eastAsia="en-US"/>
        </w:rPr>
        <w:t xml:space="preserve"> </w:t>
      </w:r>
      <w:r w:rsidR="0044154D" w:rsidRPr="00497A9B">
        <w:rPr>
          <w:sz w:val="24"/>
          <w:szCs w:val="24"/>
          <w:lang w:eastAsia="en-US"/>
        </w:rPr>
        <w:t>disability</w:t>
      </w:r>
      <w:r w:rsidR="008555FF" w:rsidRPr="00497A9B">
        <w:rPr>
          <w:sz w:val="24"/>
          <w:szCs w:val="24"/>
          <w:lang w:eastAsia="en-US"/>
        </w:rPr>
        <w:t xml:space="preserve"> in making decision</w:t>
      </w:r>
      <w:r w:rsidR="00B54B3F" w:rsidRPr="00497A9B">
        <w:rPr>
          <w:sz w:val="24"/>
          <w:szCs w:val="24"/>
          <w:lang w:eastAsia="en-US"/>
        </w:rPr>
        <w:t xml:space="preserve">s </w:t>
      </w:r>
      <w:r w:rsidRPr="00497A9B">
        <w:rPr>
          <w:sz w:val="24"/>
          <w:szCs w:val="24"/>
          <w:lang w:eastAsia="en-US"/>
        </w:rPr>
        <w:t>is widely acknowledged</w:t>
      </w:r>
      <w:r w:rsidR="00F35DCF" w:rsidRPr="00497A9B">
        <w:rPr>
          <w:sz w:val="24"/>
          <w:szCs w:val="24"/>
          <w:lang w:eastAsia="en-US"/>
        </w:rPr>
        <w:t xml:space="preserve"> as</w:t>
      </w:r>
      <w:r w:rsidR="00B54B3F" w:rsidRPr="00497A9B">
        <w:rPr>
          <w:sz w:val="24"/>
          <w:szCs w:val="24"/>
          <w:lang w:eastAsia="en-US"/>
        </w:rPr>
        <w:t xml:space="preserve"> an</w:t>
      </w:r>
      <w:r w:rsidR="00F35DCF" w:rsidRPr="00497A9B">
        <w:rPr>
          <w:sz w:val="24"/>
          <w:szCs w:val="24"/>
          <w:lang w:eastAsia="en-US"/>
        </w:rPr>
        <w:t xml:space="preserve"> important</w:t>
      </w:r>
      <w:r w:rsidR="0044154D" w:rsidRPr="00497A9B">
        <w:rPr>
          <w:sz w:val="24"/>
          <w:szCs w:val="24"/>
          <w:lang w:eastAsia="en-US"/>
        </w:rPr>
        <w:t xml:space="preserve"> </w:t>
      </w:r>
      <w:r w:rsidR="008510C5" w:rsidRPr="00497A9B">
        <w:rPr>
          <w:sz w:val="24"/>
          <w:szCs w:val="24"/>
          <w:lang w:eastAsia="en-US"/>
        </w:rPr>
        <w:t>facilitator</w:t>
      </w:r>
      <w:r w:rsidR="00B54B3F" w:rsidRPr="00497A9B">
        <w:rPr>
          <w:sz w:val="24"/>
          <w:szCs w:val="24"/>
          <w:lang w:eastAsia="en-US"/>
        </w:rPr>
        <w:t xml:space="preserve"> of effective </w:t>
      </w:r>
      <w:r w:rsidR="00941A76" w:rsidRPr="00497A9B">
        <w:rPr>
          <w:sz w:val="24"/>
          <w:szCs w:val="24"/>
          <w:lang w:eastAsia="en-US"/>
        </w:rPr>
        <w:t xml:space="preserve">individualised funding </w:t>
      </w:r>
      <w:r w:rsidRPr="00497A9B">
        <w:rPr>
          <w:sz w:val="24"/>
          <w:szCs w:val="24"/>
          <w:lang w:eastAsia="en-US"/>
        </w:rPr>
        <w:t>in the literature</w:t>
      </w:r>
      <w:r w:rsidR="00A9000E" w:rsidRPr="00497A9B">
        <w:rPr>
          <w:sz w:val="24"/>
          <w:szCs w:val="24"/>
          <w:lang w:eastAsia="en-US"/>
        </w:rPr>
        <w:t xml:space="preserve"> </w:t>
      </w:r>
      <w:r w:rsidR="00811295" w:rsidRPr="00497A9B">
        <w:rPr>
          <w:sz w:val="24"/>
          <w:szCs w:val="24"/>
          <w:lang w:eastAsia="en-US"/>
        </w:rPr>
        <w:fldChar w:fldCharType="begin"/>
      </w:r>
      <w:r w:rsidR="002D4814">
        <w:rPr>
          <w:sz w:val="24"/>
          <w:szCs w:val="24"/>
          <w:lang w:eastAsia="en-US"/>
        </w:rPr>
        <w:instrText xml:space="preserve"> ADDIN EN.CITE &lt;EndNote&gt;&lt;Cite&gt;&lt;Author&gt;Spalding&lt;/Author&gt;&lt;Year&gt;2006&lt;/Year&gt;&lt;RecNum&gt;0&lt;/RecNum&gt;&lt;IDText&gt;Self Managed Care Programs in Canada: A Report to Health Canada&lt;/IDText&gt;&lt;DisplayText&gt;(Spalding et al., 2006)&lt;/DisplayText&gt;&lt;record&gt;&lt;urls&gt;&lt;related-urls&gt;&lt;url&gt;https://www.canada.ca/en/health-canada/services/publications/health-system-services/self-managed-care-programs-canada-report-to-health-canada.html&lt;/url&gt;&lt;/related-urls&gt;&lt;/urls&gt;&lt;titles&gt;&lt;title&gt;Self Managed Care Programs in Canada: A Report to Health Canada&lt;/title&gt;&lt;/titles&gt;&lt;access-date&gt;16/3/2020&lt;/access-date&gt;&lt;contributors&gt;&lt;authors&gt;&lt;author&gt;Spalding,  K&lt;/author&gt;&lt;author&gt;Watkins,   J. R.&lt;/author&gt;&lt;author&gt;Williams,   A. P.&lt;/author&gt;&lt;/authors&gt;&lt;/contributors&gt;&lt;added-date format="utc"&gt;1587526343&lt;/added-date&gt;&lt;ref-type name="Report"&gt;27&lt;/ref-type&gt;&lt;dates&gt;&lt;year&gt;2006&lt;/year&gt;&lt;/dates&gt;&lt;rec-number&gt;713&lt;/rec-number&gt;&lt;publisher&gt;Health Canada&lt;/publisher&gt;&lt;last-updated-date format="utc"&gt;1587526604&lt;/last-updated-date&gt;&lt;/record&gt;&lt;/Cite&gt;&lt;/EndNote&gt;</w:instrText>
      </w:r>
      <w:r w:rsidR="00811295" w:rsidRPr="00497A9B">
        <w:rPr>
          <w:sz w:val="24"/>
          <w:szCs w:val="24"/>
          <w:lang w:eastAsia="en-US"/>
        </w:rPr>
        <w:fldChar w:fldCharType="separate"/>
      </w:r>
      <w:r w:rsidR="002D4814">
        <w:rPr>
          <w:noProof/>
          <w:sz w:val="24"/>
          <w:szCs w:val="24"/>
          <w:lang w:eastAsia="en-US"/>
        </w:rPr>
        <w:t>(Spalding et al., 2006)</w:t>
      </w:r>
      <w:r w:rsidR="00811295" w:rsidRPr="00497A9B">
        <w:rPr>
          <w:sz w:val="24"/>
          <w:szCs w:val="24"/>
          <w:lang w:eastAsia="en-US"/>
        </w:rPr>
        <w:fldChar w:fldCharType="end"/>
      </w:r>
      <w:r w:rsidRPr="00497A9B">
        <w:rPr>
          <w:sz w:val="24"/>
          <w:szCs w:val="24"/>
          <w:lang w:eastAsia="en-US"/>
        </w:rPr>
        <w:t xml:space="preserve">. </w:t>
      </w:r>
      <w:r w:rsidR="00D57DB2" w:rsidRPr="00497A9B">
        <w:rPr>
          <w:sz w:val="24"/>
          <w:szCs w:val="24"/>
          <w:lang w:eastAsia="en-US"/>
        </w:rPr>
        <w:t>Fleming et al</w:t>
      </w:r>
      <w:r w:rsidR="00F02857" w:rsidRPr="00497A9B">
        <w:rPr>
          <w:sz w:val="24"/>
          <w:szCs w:val="24"/>
          <w:lang w:eastAsia="en-US"/>
        </w:rPr>
        <w:t xml:space="preserve"> </w:t>
      </w:r>
      <w:r w:rsidR="00811295" w:rsidRPr="00497A9B">
        <w:rPr>
          <w:rFonts w:cstheme="minorHAnsi"/>
          <w:sz w:val="24"/>
          <w:szCs w:val="24"/>
        </w:rPr>
        <w:fldChar w:fldCharType="begin"/>
      </w:r>
      <w:r w:rsidR="00B96C1F" w:rsidRPr="00497A9B">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497A9B">
        <w:rPr>
          <w:rFonts w:cstheme="minorHAnsi"/>
          <w:sz w:val="24"/>
          <w:szCs w:val="24"/>
        </w:rPr>
        <w:fldChar w:fldCharType="separate"/>
      </w:r>
      <w:r w:rsidR="00811295" w:rsidRPr="00497A9B">
        <w:rPr>
          <w:rFonts w:cstheme="minorHAnsi"/>
          <w:noProof/>
          <w:sz w:val="24"/>
          <w:szCs w:val="24"/>
        </w:rPr>
        <w:t>(2019)</w:t>
      </w:r>
      <w:r w:rsidR="00811295" w:rsidRPr="00497A9B">
        <w:rPr>
          <w:rFonts w:cstheme="minorHAnsi"/>
          <w:sz w:val="24"/>
          <w:szCs w:val="24"/>
        </w:rPr>
        <w:fldChar w:fldCharType="end"/>
      </w:r>
      <w:r w:rsidR="00F02857" w:rsidRPr="00497A9B">
        <w:rPr>
          <w:sz w:val="24"/>
          <w:szCs w:val="24"/>
          <w:lang w:eastAsia="en-US"/>
        </w:rPr>
        <w:t xml:space="preserve"> </w:t>
      </w:r>
      <w:r w:rsidR="00D57DB2" w:rsidRPr="00497A9B">
        <w:rPr>
          <w:sz w:val="24"/>
          <w:szCs w:val="24"/>
          <w:lang w:eastAsia="en-US"/>
        </w:rPr>
        <w:t>found that a network of support, whether it be family and friends or a broker were integral in the pe</w:t>
      </w:r>
      <w:r w:rsidR="00F3062C">
        <w:rPr>
          <w:sz w:val="24"/>
          <w:szCs w:val="24"/>
          <w:lang w:eastAsia="en-US"/>
        </w:rPr>
        <w:t>rson with</w:t>
      </w:r>
      <w:r w:rsidR="00D57DB2" w:rsidRPr="00497A9B">
        <w:rPr>
          <w:sz w:val="24"/>
          <w:szCs w:val="24"/>
          <w:lang w:eastAsia="en-US"/>
        </w:rPr>
        <w:t xml:space="preserve"> disability managing their </w:t>
      </w:r>
      <w:r w:rsidR="003F5291" w:rsidRPr="00497A9B">
        <w:rPr>
          <w:sz w:val="24"/>
          <w:szCs w:val="24"/>
          <w:lang w:eastAsia="en-US"/>
        </w:rPr>
        <w:t>individualised funding</w:t>
      </w:r>
      <w:r w:rsidR="00D57DB2" w:rsidRPr="00497A9B">
        <w:rPr>
          <w:sz w:val="24"/>
          <w:szCs w:val="24"/>
          <w:lang w:eastAsia="en-US"/>
        </w:rPr>
        <w:t>.</w:t>
      </w:r>
      <w:r w:rsidR="00F3062C">
        <w:rPr>
          <w:sz w:val="24"/>
          <w:szCs w:val="24"/>
          <w:lang w:eastAsia="en-US"/>
        </w:rPr>
        <w:t xml:space="preserve">  Indeed, many of the respondents we interviewed reported having mechanisms for this within their systems.  As one respondent in the US explained: </w:t>
      </w:r>
      <w:r w:rsidR="00F3062C" w:rsidRPr="00F3062C">
        <w:rPr>
          <w:sz w:val="24"/>
          <w:szCs w:val="24"/>
        </w:rPr>
        <w:t>“Supported decision making and service brokers are a helpful thing in driving up utilisation rates”.</w:t>
      </w:r>
      <w:r w:rsidR="00F3062C">
        <w:rPr>
          <w:sz w:val="24"/>
          <w:szCs w:val="24"/>
          <w:lang w:eastAsia="en-US"/>
        </w:rPr>
        <w:t xml:space="preserve">  </w:t>
      </w:r>
      <w:r w:rsidR="00B4138E" w:rsidRPr="00497A9B">
        <w:rPr>
          <w:sz w:val="24"/>
          <w:szCs w:val="24"/>
          <w:lang w:eastAsia="en-US"/>
        </w:rPr>
        <w:t xml:space="preserve">The main types of supports needed by people using </w:t>
      </w:r>
      <w:r w:rsidR="003F5291" w:rsidRPr="00497A9B">
        <w:rPr>
          <w:sz w:val="24"/>
          <w:szCs w:val="24"/>
          <w:lang w:eastAsia="en-US"/>
        </w:rPr>
        <w:t xml:space="preserve">individualised funding </w:t>
      </w:r>
      <w:r w:rsidR="00B4138E" w:rsidRPr="00497A9B">
        <w:rPr>
          <w:sz w:val="24"/>
          <w:szCs w:val="24"/>
          <w:lang w:eastAsia="en-US"/>
        </w:rPr>
        <w:t xml:space="preserve">include supports with managing money, budgeting and </w:t>
      </w:r>
      <w:r w:rsidR="00B4138E" w:rsidRPr="00497A9B">
        <w:rPr>
          <w:sz w:val="24"/>
          <w:szCs w:val="24"/>
          <w:lang w:eastAsia="en-US"/>
        </w:rPr>
        <w:lastRenderedPageBreak/>
        <w:t xml:space="preserve">accounting, accessing required service and employing and managing staff </w:t>
      </w:r>
      <w:r w:rsidR="00240252" w:rsidRPr="00497A9B">
        <w:rPr>
          <w:sz w:val="24"/>
          <w:szCs w:val="24"/>
          <w:lang w:eastAsia="en-US"/>
        </w:rPr>
        <w:t xml:space="preserve"> </w:t>
      </w:r>
      <w:r w:rsidR="00811295" w:rsidRPr="00497A9B">
        <w:rPr>
          <w:sz w:val="24"/>
          <w:szCs w:val="24"/>
          <w:lang w:eastAsia="en-US"/>
        </w:rPr>
        <w:fldChar w:fldCharType="begin"/>
      </w:r>
      <w:r w:rsidR="002D4814">
        <w:rPr>
          <w:sz w:val="24"/>
          <w:szCs w:val="24"/>
          <w:lang w:eastAsia="en-US"/>
        </w:rPr>
        <w:instrText xml:space="preserve"> ADDIN EN.CITE &lt;EndNote&gt;&lt;Cite&gt;&lt;Author&gt;Carr&lt;/Author&gt;&lt;Year&gt;2009&lt;/Year&gt;&lt;RecNum&gt;0&lt;/RecNum&gt;&lt;IDText&gt;The implementation of individual budget schemes in adult social care&lt;/IDText&gt;&lt;DisplayText&gt;(Carr and Robbins, 2009)&lt;/DisplayText&gt;&lt;record&gt;&lt;titles&gt;&lt;title&gt;The implementation of individual budget schemes in adult social care&lt;/title&gt;&lt;secondary-title&gt;Research Briefing&lt;/secondary-title&gt;&lt;/titles&gt;&lt;contributors&gt;&lt;authors&gt;&lt;author&gt;Carr,  S.&lt;/author&gt;&lt;author&gt;Robbins,  D.&lt;/author&gt;&lt;/authors&gt;&lt;/contributors&gt;&lt;added-date format="utc"&gt;1587596019&lt;/added-date&gt;&lt;ref-type name="Report"&gt;27&lt;/ref-type&gt;&lt;dates&gt;&lt;year&gt;2009&lt;/year&gt;&lt;/dates&gt;&lt;rec-number&gt;728&lt;/rec-number&gt;&lt;publisher&gt;The Social Care Institute for Excellence&lt;/publisher&gt;&lt;last-updated-date format="utc"&gt;1587596735&lt;/last-updated-date&gt;&lt;/record&gt;&lt;/Cite&gt;&lt;/EndNote&gt;</w:instrText>
      </w:r>
      <w:r w:rsidR="00811295" w:rsidRPr="00497A9B">
        <w:rPr>
          <w:sz w:val="24"/>
          <w:szCs w:val="24"/>
          <w:lang w:eastAsia="en-US"/>
        </w:rPr>
        <w:fldChar w:fldCharType="separate"/>
      </w:r>
      <w:r w:rsidR="002D4814">
        <w:rPr>
          <w:noProof/>
          <w:sz w:val="24"/>
          <w:szCs w:val="24"/>
          <w:lang w:eastAsia="en-US"/>
        </w:rPr>
        <w:t>(Carr and Robbins, 2009)</w:t>
      </w:r>
      <w:r w:rsidR="00811295" w:rsidRPr="00497A9B">
        <w:rPr>
          <w:sz w:val="24"/>
          <w:szCs w:val="24"/>
          <w:lang w:eastAsia="en-US"/>
        </w:rPr>
        <w:fldChar w:fldCharType="end"/>
      </w:r>
      <w:r w:rsidR="00B4138E" w:rsidRPr="00497A9B">
        <w:rPr>
          <w:sz w:val="24"/>
          <w:szCs w:val="24"/>
          <w:lang w:eastAsia="en-US"/>
        </w:rPr>
        <w:t xml:space="preserve">. </w:t>
      </w:r>
      <w:r w:rsidR="00737E2A" w:rsidRPr="00497A9B">
        <w:rPr>
          <w:sz w:val="24"/>
          <w:szCs w:val="24"/>
          <w:lang w:eastAsia="en-US"/>
        </w:rPr>
        <w:t>T</w:t>
      </w:r>
      <w:r w:rsidR="00A50CDF" w:rsidRPr="00497A9B">
        <w:rPr>
          <w:sz w:val="24"/>
          <w:szCs w:val="24"/>
          <w:lang w:eastAsia="en-US"/>
        </w:rPr>
        <w:t>he need to e</w:t>
      </w:r>
      <w:r w:rsidR="00626D24" w:rsidRPr="00497A9B">
        <w:rPr>
          <w:sz w:val="24"/>
          <w:szCs w:val="24"/>
        </w:rPr>
        <w:t xml:space="preserve">nsure individuals are supported in planning and </w:t>
      </w:r>
      <w:r w:rsidR="00A50CDF" w:rsidRPr="00497A9B">
        <w:rPr>
          <w:sz w:val="24"/>
          <w:szCs w:val="24"/>
        </w:rPr>
        <w:t>implementing</w:t>
      </w:r>
      <w:r w:rsidR="00626D24" w:rsidRPr="00497A9B">
        <w:rPr>
          <w:sz w:val="24"/>
          <w:szCs w:val="24"/>
        </w:rPr>
        <w:t xml:space="preserve"> plans</w:t>
      </w:r>
      <w:r w:rsidR="00737E2A" w:rsidRPr="00497A9B">
        <w:rPr>
          <w:sz w:val="24"/>
          <w:szCs w:val="24"/>
        </w:rPr>
        <w:t xml:space="preserve"> is also a common finding</w:t>
      </w:r>
      <w:r w:rsidR="00A50CDF" w:rsidRPr="00497A9B">
        <w:rPr>
          <w:sz w:val="24"/>
          <w:szCs w:val="24"/>
        </w:rPr>
        <w:t xml:space="preserve"> </w:t>
      </w:r>
      <w:r w:rsidR="00811295" w:rsidRPr="00497A9B">
        <w:rPr>
          <w:sz w:val="24"/>
          <w:szCs w:val="24"/>
        </w:rPr>
        <w:fldChar w:fldCharType="begin">
          <w:fldData xml:space="preserve">PEVuZE5vdGU+PENpdGU+PEF1dGhvcj5DaG9waW48L0F1dGhvcj48WWVhcj4yMDEwPC9ZZWFyPjxS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==
</w:fldData>
        </w:fldChar>
      </w:r>
      <w:r w:rsidR="002D4814">
        <w:rPr>
          <w:sz w:val="24"/>
          <w:szCs w:val="24"/>
        </w:rPr>
        <w:instrText xml:space="preserve"> ADDIN EN.CITE </w:instrText>
      </w:r>
      <w:r w:rsidR="002D4814">
        <w:rPr>
          <w:sz w:val="24"/>
          <w:szCs w:val="24"/>
        </w:rPr>
        <w:fldChar w:fldCharType="begin">
          <w:fldData xml:space="preserve">PEVuZE5vdGU+PENpdGU+PEF1dGhvcj5DaG9waW48L0F1dGhvcj48WWVhcj4yMDEwPC9ZZWFyPjxS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==
</w:fldData>
        </w:fldChar>
      </w:r>
      <w:r w:rsidR="002D4814">
        <w:rPr>
          <w:sz w:val="24"/>
          <w:szCs w:val="24"/>
        </w:rPr>
        <w:instrText xml:space="preserve"> ADDIN EN.CITE.DATA </w:instrText>
      </w:r>
      <w:r w:rsidR="002D4814">
        <w:rPr>
          <w:sz w:val="24"/>
          <w:szCs w:val="24"/>
        </w:rPr>
      </w:r>
      <w:r w:rsidR="002D4814">
        <w:rPr>
          <w:sz w:val="24"/>
          <w:szCs w:val="24"/>
        </w:rPr>
        <w:fldChar w:fldCharType="end"/>
      </w:r>
      <w:r w:rsidR="00811295" w:rsidRPr="00497A9B">
        <w:rPr>
          <w:sz w:val="24"/>
          <w:szCs w:val="24"/>
        </w:rPr>
      </w:r>
      <w:r w:rsidR="00811295" w:rsidRPr="00497A9B">
        <w:rPr>
          <w:sz w:val="24"/>
          <w:szCs w:val="24"/>
        </w:rPr>
        <w:fldChar w:fldCharType="separate"/>
      </w:r>
      <w:r w:rsidR="002D4814">
        <w:rPr>
          <w:noProof/>
          <w:sz w:val="24"/>
          <w:szCs w:val="24"/>
        </w:rPr>
        <w:t>(see for example Chopin and Findlay, 2010, Laragy and Ottmann, 2011, Riddell et al., 2006)</w:t>
      </w:r>
      <w:r w:rsidR="00811295" w:rsidRPr="00497A9B">
        <w:rPr>
          <w:sz w:val="24"/>
          <w:szCs w:val="24"/>
        </w:rPr>
        <w:fldChar w:fldCharType="end"/>
      </w:r>
      <w:r w:rsidR="00626D24" w:rsidRPr="00497A9B">
        <w:rPr>
          <w:sz w:val="24"/>
          <w:szCs w:val="24"/>
        </w:rPr>
        <w:t xml:space="preserve">. </w:t>
      </w:r>
      <w:r w:rsidR="00D57DB2" w:rsidRPr="00497A9B">
        <w:rPr>
          <w:sz w:val="24"/>
          <w:szCs w:val="24"/>
          <w:lang w:eastAsia="en-US"/>
        </w:rPr>
        <w:t xml:space="preserve">A </w:t>
      </w:r>
      <w:r w:rsidR="00265FFB" w:rsidRPr="00497A9B">
        <w:rPr>
          <w:sz w:val="24"/>
          <w:szCs w:val="24"/>
          <w:lang w:eastAsia="en-US"/>
        </w:rPr>
        <w:t xml:space="preserve">support </w:t>
      </w:r>
      <w:r w:rsidR="00D57DB2" w:rsidRPr="00497A9B">
        <w:rPr>
          <w:sz w:val="24"/>
          <w:szCs w:val="24"/>
          <w:lang w:eastAsia="en-US"/>
        </w:rPr>
        <w:t>network</w:t>
      </w:r>
      <w:r w:rsidR="00737E2A" w:rsidRPr="00497A9B">
        <w:rPr>
          <w:sz w:val="24"/>
          <w:szCs w:val="24"/>
          <w:lang w:eastAsia="en-US"/>
        </w:rPr>
        <w:t>,</w:t>
      </w:r>
      <w:r w:rsidR="00D57DB2" w:rsidRPr="00497A9B">
        <w:rPr>
          <w:sz w:val="24"/>
          <w:szCs w:val="24"/>
          <w:lang w:eastAsia="en-US"/>
        </w:rPr>
        <w:t xml:space="preserve"> with</w:t>
      </w:r>
      <w:r w:rsidR="00737E2A" w:rsidRPr="00497A9B">
        <w:rPr>
          <w:sz w:val="24"/>
          <w:szCs w:val="24"/>
          <w:lang w:eastAsia="en-US"/>
        </w:rPr>
        <w:t xml:space="preserve"> good</w:t>
      </w:r>
      <w:r w:rsidR="00D57DB2" w:rsidRPr="00497A9B">
        <w:rPr>
          <w:sz w:val="24"/>
          <w:szCs w:val="24"/>
          <w:lang w:eastAsia="en-US"/>
        </w:rPr>
        <w:t xml:space="preserve"> communication and facilitation skills</w:t>
      </w:r>
      <w:r w:rsidR="00737E2A" w:rsidRPr="00497A9B">
        <w:rPr>
          <w:sz w:val="24"/>
          <w:szCs w:val="24"/>
          <w:lang w:eastAsia="en-US"/>
        </w:rPr>
        <w:t xml:space="preserve">, </w:t>
      </w:r>
      <w:r w:rsidR="00D57DB2" w:rsidRPr="00497A9B">
        <w:rPr>
          <w:sz w:val="24"/>
          <w:szCs w:val="24"/>
          <w:lang w:eastAsia="en-US"/>
        </w:rPr>
        <w:t xml:space="preserve">that </w:t>
      </w:r>
      <w:r w:rsidR="00737E2A" w:rsidRPr="00497A9B">
        <w:rPr>
          <w:sz w:val="24"/>
          <w:szCs w:val="24"/>
          <w:lang w:eastAsia="en-US"/>
        </w:rPr>
        <w:t>can</w:t>
      </w:r>
      <w:r w:rsidR="00D57DB2" w:rsidRPr="00497A9B">
        <w:rPr>
          <w:sz w:val="24"/>
          <w:szCs w:val="24"/>
          <w:lang w:eastAsia="en-US"/>
        </w:rPr>
        <w:t xml:space="preserve"> guide a person in exploring their goals and implementation strategies </w:t>
      </w:r>
      <w:r w:rsidR="00737E2A" w:rsidRPr="00497A9B">
        <w:rPr>
          <w:sz w:val="24"/>
          <w:szCs w:val="24"/>
          <w:lang w:eastAsia="en-US"/>
        </w:rPr>
        <w:t>are</w:t>
      </w:r>
      <w:r w:rsidR="00D57DB2" w:rsidRPr="00497A9B">
        <w:rPr>
          <w:sz w:val="24"/>
          <w:szCs w:val="24"/>
          <w:lang w:eastAsia="en-US"/>
        </w:rPr>
        <w:t xml:space="preserve"> highly valued</w:t>
      </w:r>
      <w:r w:rsidR="00F02857" w:rsidRPr="00497A9B">
        <w:rPr>
          <w:sz w:val="24"/>
          <w:szCs w:val="24"/>
          <w:lang w:eastAsia="en-US"/>
        </w:rPr>
        <w:t xml:space="preserve"> </w:t>
      </w:r>
      <w:r w:rsidR="00811295" w:rsidRPr="00497A9B">
        <w:rPr>
          <w:sz w:val="24"/>
          <w:szCs w:val="24"/>
          <w:lang w:eastAsia="en-US"/>
        </w:rPr>
        <w:fldChar w:fldCharType="begin"/>
      </w:r>
      <w:r w:rsidR="002D4814">
        <w:rPr>
          <w:rFonts w:hint="eastAsia"/>
          <w:sz w:val="24"/>
          <w:szCs w:val="24"/>
          <w:lang w:eastAsia="en-US"/>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hint="eastAsia"/>
          <w:sz w:val="24"/>
          <w:szCs w:val="24"/>
          <w:lang w:eastAsia="en-US"/>
        </w:rPr>
        <w:instrText>‐</w:instrText>
      </w:r>
      <w:r w:rsidR="002D4814">
        <w:rPr>
          <w:rFonts w:hint="eastAsia"/>
          <w:sz w:val="24"/>
          <w:szCs w:val="24"/>
          <w:lang w:eastAsia="en-US"/>
        </w:rPr>
        <w:instrText>methods systematic review&lt;/IDText&gt;&lt;Displ</w:instrText>
      </w:r>
      <w:r w:rsidR="002D4814">
        <w:rPr>
          <w:sz w:val="24"/>
          <w:szCs w:val="24"/>
          <w:lang w:eastAsia="en-US"/>
        </w:rPr>
        <w:instrText>ayText&gt;(Fleming et al., 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w:instrText>
      </w:r>
      <w:r w:rsidR="002D4814">
        <w:rPr>
          <w:rFonts w:hint="eastAsia"/>
          <w:sz w:val="24"/>
          <w:szCs w:val="24"/>
          <w:lang w:eastAsia="en-US"/>
        </w:rPr>
        <w:instrText>bility: A mixed</w:instrText>
      </w:r>
      <w:r w:rsidR="002D4814">
        <w:rPr>
          <w:rFonts w:hint="eastAsia"/>
          <w:sz w:val="24"/>
          <w:szCs w:val="24"/>
          <w:lang w:eastAsia="en-US"/>
        </w:rPr>
        <w:instrText>‐</w:instrText>
      </w:r>
      <w:r w:rsidR="002D4814">
        <w:rPr>
          <w:rFonts w:hint="eastAsia"/>
          <w:sz w:val="24"/>
          <w:szCs w:val="24"/>
          <w:lang w:eastAsia="en-US"/>
        </w:rPr>
        <w:instrText>methods systematic review&lt;/title&gt;&lt;secondary-title&gt;Campbell Systematic Reviews&lt;/secondary-title&gt;&lt;/titles&gt;&lt;number&gt;1-2&lt;/number&gt;&lt;contributors&gt;&lt;authors&gt;&lt;author&gt;Fleming, P.&lt;/author&gt;&lt;author&gt;McGilloway, S.&lt;/author&gt;&lt;author&gt;Hernon, M.&lt;/author&gt;&lt;autho</w:instrText>
      </w:r>
      <w:r w:rsidR="002D4814">
        <w:rPr>
          <w:sz w:val="24"/>
          <w:szCs w:val="24"/>
          <w:lang w:eastAsia="en-US"/>
        </w:rPr>
        <w:instrText>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497A9B">
        <w:rPr>
          <w:sz w:val="24"/>
          <w:szCs w:val="24"/>
          <w:lang w:eastAsia="en-US"/>
        </w:rPr>
        <w:fldChar w:fldCharType="separate"/>
      </w:r>
      <w:r w:rsidR="002D4814">
        <w:rPr>
          <w:noProof/>
          <w:sz w:val="24"/>
          <w:szCs w:val="24"/>
          <w:lang w:eastAsia="en-US"/>
        </w:rPr>
        <w:t>(Fleming et al., 2019)</w:t>
      </w:r>
      <w:r w:rsidR="00811295" w:rsidRPr="00497A9B">
        <w:rPr>
          <w:sz w:val="24"/>
          <w:szCs w:val="24"/>
          <w:lang w:eastAsia="en-US"/>
        </w:rPr>
        <w:fldChar w:fldCharType="end"/>
      </w:r>
      <w:r w:rsidR="00D57DB2" w:rsidRPr="00497A9B">
        <w:rPr>
          <w:sz w:val="24"/>
          <w:szCs w:val="24"/>
          <w:lang w:eastAsia="en-US"/>
        </w:rPr>
        <w:t>.</w:t>
      </w:r>
    </w:p>
    <w:p w14:paraId="50BA21CC" w14:textId="350C82A9" w:rsidR="002D06E1" w:rsidRPr="00497A9B" w:rsidRDefault="001B57A8" w:rsidP="000F7B4E">
      <w:pPr>
        <w:autoSpaceDE w:val="0"/>
        <w:autoSpaceDN w:val="0"/>
        <w:adjustRightInd w:val="0"/>
        <w:spacing w:after="0" w:line="360" w:lineRule="auto"/>
        <w:jc w:val="both"/>
        <w:rPr>
          <w:sz w:val="24"/>
          <w:szCs w:val="24"/>
        </w:rPr>
      </w:pPr>
      <w:r w:rsidRPr="00497A9B">
        <w:rPr>
          <w:sz w:val="24"/>
          <w:szCs w:val="24"/>
          <w:lang w:eastAsia="en-US"/>
        </w:rPr>
        <w:t xml:space="preserve">Supports come in various forms, including those provided by the formal </w:t>
      </w:r>
      <w:r w:rsidR="00941A76" w:rsidRPr="00497A9B">
        <w:rPr>
          <w:sz w:val="24"/>
          <w:szCs w:val="24"/>
          <w:lang w:eastAsia="en-US"/>
        </w:rPr>
        <w:t xml:space="preserve">individualised funding </w:t>
      </w:r>
      <w:r w:rsidRPr="00497A9B">
        <w:rPr>
          <w:sz w:val="24"/>
          <w:szCs w:val="24"/>
          <w:lang w:eastAsia="en-US"/>
        </w:rPr>
        <w:t xml:space="preserve">workforce </w:t>
      </w:r>
      <w:r w:rsidR="00737E2A" w:rsidRPr="00497A9B">
        <w:rPr>
          <w:sz w:val="24"/>
          <w:szCs w:val="24"/>
          <w:lang w:eastAsia="en-US"/>
        </w:rPr>
        <w:t>(i.e.</w:t>
      </w:r>
      <w:r w:rsidRPr="00497A9B">
        <w:rPr>
          <w:sz w:val="24"/>
          <w:szCs w:val="24"/>
          <w:lang w:eastAsia="en-US"/>
        </w:rPr>
        <w:t xml:space="preserve"> funders, providers or from an independent body</w:t>
      </w:r>
      <w:r w:rsidR="00737E2A" w:rsidRPr="00497A9B">
        <w:rPr>
          <w:sz w:val="24"/>
          <w:szCs w:val="24"/>
          <w:lang w:eastAsia="en-US"/>
        </w:rPr>
        <w:t>)</w:t>
      </w:r>
      <w:r w:rsidRPr="00497A9B">
        <w:rPr>
          <w:sz w:val="24"/>
          <w:szCs w:val="24"/>
          <w:lang w:eastAsia="en-US"/>
        </w:rPr>
        <w:t xml:space="preserve"> and those provided by informal social networks.</w:t>
      </w:r>
      <w:r w:rsidR="009333AD" w:rsidRPr="00497A9B">
        <w:rPr>
          <w:sz w:val="24"/>
          <w:szCs w:val="24"/>
          <w:lang w:eastAsia="en-US"/>
        </w:rPr>
        <w:t xml:space="preserve">  The local area coordination approach</w:t>
      </w:r>
      <w:r w:rsidR="00546046" w:rsidRPr="00497A9B">
        <w:rPr>
          <w:sz w:val="24"/>
          <w:szCs w:val="24"/>
          <w:lang w:eastAsia="en-US"/>
        </w:rPr>
        <w:t xml:space="preserve"> undertaken in Western Australia (WA)</w:t>
      </w:r>
      <w:r w:rsidR="009333AD" w:rsidRPr="00497A9B">
        <w:rPr>
          <w:sz w:val="24"/>
          <w:szCs w:val="24"/>
          <w:lang w:eastAsia="en-US"/>
        </w:rPr>
        <w:t xml:space="preserve"> had a focus on building the relationship between</w:t>
      </w:r>
      <w:r w:rsidR="006A6D81" w:rsidRPr="00497A9B">
        <w:rPr>
          <w:sz w:val="24"/>
          <w:szCs w:val="24"/>
          <w:lang w:eastAsia="en-US"/>
        </w:rPr>
        <w:t xml:space="preserve"> the</w:t>
      </w:r>
      <w:r w:rsidR="009333AD" w:rsidRPr="00497A9B">
        <w:rPr>
          <w:sz w:val="24"/>
          <w:szCs w:val="24"/>
          <w:lang w:eastAsia="en-US"/>
        </w:rPr>
        <w:t xml:space="preserve"> coordin</w:t>
      </w:r>
      <w:r w:rsidR="00F3062C">
        <w:rPr>
          <w:sz w:val="24"/>
          <w:szCs w:val="24"/>
          <w:lang w:eastAsia="en-US"/>
        </w:rPr>
        <w:t>ator and the person with</w:t>
      </w:r>
      <w:r w:rsidR="009333AD" w:rsidRPr="00497A9B">
        <w:rPr>
          <w:sz w:val="24"/>
          <w:szCs w:val="24"/>
          <w:lang w:eastAsia="en-US"/>
        </w:rPr>
        <w:t xml:space="preserve"> disability.</w:t>
      </w:r>
      <w:r w:rsidR="006A6D81" w:rsidRPr="00497A9B">
        <w:rPr>
          <w:sz w:val="24"/>
          <w:szCs w:val="24"/>
          <w:lang w:eastAsia="en-US"/>
        </w:rPr>
        <w:t xml:space="preserve"> </w:t>
      </w:r>
      <w:r w:rsidR="009F37FB" w:rsidRPr="00497A9B">
        <w:rPr>
          <w:sz w:val="24"/>
          <w:szCs w:val="24"/>
          <w:lang w:eastAsia="en-US"/>
        </w:rPr>
        <w:t xml:space="preserve">The WA </w:t>
      </w:r>
      <w:r w:rsidR="00546046" w:rsidRPr="00497A9B">
        <w:rPr>
          <w:sz w:val="24"/>
          <w:szCs w:val="24"/>
          <w:lang w:eastAsia="en-US"/>
        </w:rPr>
        <w:t>D</w:t>
      </w:r>
      <w:r w:rsidR="009F37FB" w:rsidRPr="00497A9B">
        <w:rPr>
          <w:sz w:val="24"/>
          <w:szCs w:val="24"/>
          <w:lang w:eastAsia="en-US"/>
        </w:rPr>
        <w:t xml:space="preserve">isability </w:t>
      </w:r>
      <w:r w:rsidR="00546046" w:rsidRPr="00497A9B">
        <w:rPr>
          <w:sz w:val="24"/>
          <w:szCs w:val="24"/>
          <w:lang w:eastAsia="en-US"/>
        </w:rPr>
        <w:t>S</w:t>
      </w:r>
      <w:r w:rsidR="009F37FB" w:rsidRPr="00497A9B">
        <w:rPr>
          <w:sz w:val="24"/>
          <w:szCs w:val="24"/>
          <w:lang w:eastAsia="en-US"/>
        </w:rPr>
        <w:t xml:space="preserve">ervice </w:t>
      </w:r>
      <w:r w:rsidR="00546046" w:rsidRPr="00497A9B">
        <w:rPr>
          <w:sz w:val="24"/>
          <w:szCs w:val="24"/>
          <w:lang w:eastAsia="en-US"/>
        </w:rPr>
        <w:t>C</w:t>
      </w:r>
      <w:r w:rsidR="009F37FB" w:rsidRPr="00497A9B">
        <w:rPr>
          <w:sz w:val="24"/>
          <w:szCs w:val="24"/>
          <w:lang w:eastAsia="en-US"/>
        </w:rPr>
        <w:t xml:space="preserve">ommission employed local areas </w:t>
      </w:r>
      <w:r w:rsidR="008B7F47" w:rsidRPr="00497A9B">
        <w:rPr>
          <w:sz w:val="24"/>
          <w:szCs w:val="24"/>
          <w:lang w:eastAsia="en-US"/>
        </w:rPr>
        <w:t>coordinators</w:t>
      </w:r>
      <w:r w:rsidR="009F37FB" w:rsidRPr="00497A9B">
        <w:rPr>
          <w:sz w:val="24"/>
          <w:szCs w:val="24"/>
          <w:lang w:eastAsia="en-US"/>
        </w:rPr>
        <w:t xml:space="preserve"> who provided </w:t>
      </w:r>
      <w:r w:rsidR="006A6D81" w:rsidRPr="00497A9B">
        <w:rPr>
          <w:sz w:val="24"/>
          <w:szCs w:val="24"/>
          <w:lang w:eastAsia="en-US"/>
        </w:rPr>
        <w:t>personalised and flexible</w:t>
      </w:r>
      <w:r w:rsidR="009F37FB" w:rsidRPr="00497A9B">
        <w:rPr>
          <w:sz w:val="24"/>
          <w:szCs w:val="24"/>
          <w:lang w:eastAsia="en-US"/>
        </w:rPr>
        <w:t xml:space="preserve"> support to </w:t>
      </w:r>
      <w:r w:rsidR="006A6D81" w:rsidRPr="00497A9B">
        <w:rPr>
          <w:sz w:val="24"/>
          <w:szCs w:val="24"/>
          <w:lang w:eastAsia="en-US"/>
        </w:rPr>
        <w:t xml:space="preserve">plan and implement care for </w:t>
      </w:r>
      <w:r w:rsidR="009F37FB" w:rsidRPr="00497A9B">
        <w:rPr>
          <w:sz w:val="24"/>
          <w:szCs w:val="24"/>
          <w:lang w:eastAsia="en-US"/>
        </w:rPr>
        <w:t xml:space="preserve">between 50 and 65 </w:t>
      </w:r>
      <w:r w:rsidR="006A6D81" w:rsidRPr="00497A9B">
        <w:rPr>
          <w:sz w:val="24"/>
          <w:szCs w:val="24"/>
          <w:lang w:eastAsia="en-US"/>
        </w:rPr>
        <w:t>people</w:t>
      </w:r>
      <w:r w:rsidR="009F37FB" w:rsidRPr="00497A9B">
        <w:rPr>
          <w:sz w:val="24"/>
          <w:szCs w:val="24"/>
          <w:lang w:eastAsia="en-US"/>
        </w:rPr>
        <w:t xml:space="preserve"> </w:t>
      </w:r>
      <w:r w:rsidR="008B7F47" w:rsidRPr="00497A9B">
        <w:rPr>
          <w:sz w:val="24"/>
          <w:szCs w:val="24"/>
          <w:lang w:eastAsia="en-US"/>
        </w:rPr>
        <w:t>with</w:t>
      </w:r>
      <w:r w:rsidR="009F37FB" w:rsidRPr="00497A9B">
        <w:rPr>
          <w:sz w:val="24"/>
          <w:szCs w:val="24"/>
          <w:lang w:eastAsia="en-US"/>
        </w:rPr>
        <w:t xml:space="preserve"> disability, including</w:t>
      </w:r>
      <w:r w:rsidR="00F3062C">
        <w:rPr>
          <w:sz w:val="24"/>
          <w:szCs w:val="24"/>
          <w:lang w:eastAsia="en-US"/>
        </w:rPr>
        <w:t>,</w:t>
      </w:r>
      <w:r w:rsidR="009F37FB" w:rsidRPr="00497A9B">
        <w:rPr>
          <w:sz w:val="24"/>
          <w:szCs w:val="24"/>
          <w:lang w:eastAsia="en-US"/>
        </w:rPr>
        <w:t xml:space="preserve"> in some cases</w:t>
      </w:r>
      <w:r w:rsidR="00F3062C">
        <w:rPr>
          <w:sz w:val="24"/>
          <w:szCs w:val="24"/>
          <w:lang w:eastAsia="en-US"/>
        </w:rPr>
        <w:t>,</w:t>
      </w:r>
      <w:r w:rsidR="008B7F47" w:rsidRPr="00497A9B">
        <w:rPr>
          <w:sz w:val="24"/>
          <w:szCs w:val="24"/>
          <w:lang w:eastAsia="en-US"/>
        </w:rPr>
        <w:t xml:space="preserve"> individualised</w:t>
      </w:r>
      <w:r w:rsidR="009F37FB" w:rsidRPr="00497A9B">
        <w:rPr>
          <w:sz w:val="24"/>
          <w:szCs w:val="24"/>
          <w:lang w:eastAsia="en-US"/>
        </w:rPr>
        <w:t xml:space="preserve"> funding. </w:t>
      </w:r>
      <w:r w:rsidR="009333AD" w:rsidRPr="00497A9B">
        <w:rPr>
          <w:sz w:val="24"/>
          <w:szCs w:val="24"/>
          <w:lang w:eastAsia="en-US"/>
        </w:rPr>
        <w:t xml:space="preserve"> </w:t>
      </w:r>
      <w:r w:rsidR="00F3062C">
        <w:rPr>
          <w:sz w:val="24"/>
          <w:szCs w:val="24"/>
          <w:lang w:eastAsia="en-US"/>
        </w:rPr>
        <w:t>Significant time</w:t>
      </w:r>
      <w:r w:rsidR="006A6D81" w:rsidRPr="00497A9B">
        <w:rPr>
          <w:sz w:val="24"/>
          <w:szCs w:val="24"/>
          <w:lang w:eastAsia="en-US"/>
        </w:rPr>
        <w:t xml:space="preserve"> was devoted to coordinators getting to know people</w:t>
      </w:r>
      <w:r w:rsidR="00546046" w:rsidRPr="00497A9B">
        <w:rPr>
          <w:sz w:val="24"/>
          <w:szCs w:val="24"/>
          <w:lang w:eastAsia="en-US"/>
        </w:rPr>
        <w:t>’s</w:t>
      </w:r>
      <w:r w:rsidR="006A6D81" w:rsidRPr="00497A9B">
        <w:rPr>
          <w:sz w:val="24"/>
          <w:szCs w:val="24"/>
          <w:lang w:eastAsia="en-US"/>
        </w:rPr>
        <w:t xml:space="preserve"> strengths and needs </w:t>
      </w:r>
      <w:r w:rsidR="006A6D81" w:rsidRPr="00497A9B">
        <w:rPr>
          <w:sz w:val="24"/>
          <w:szCs w:val="24"/>
          <w:lang w:eastAsia="en-US"/>
        </w:rPr>
        <w:fldChar w:fldCharType="begin"/>
      </w:r>
      <w:r w:rsidR="002D4814">
        <w:rPr>
          <w:sz w:val="24"/>
          <w:szCs w:val="24"/>
          <w:lang w:eastAsia="en-US"/>
        </w:rPr>
        <w:instrText xml:space="preserve"> ADDIN EN.CITE &lt;EndNote&gt;&lt;Cite&gt;&lt;Author&gt;Lord&lt;/Author&gt;&lt;Year&gt;2003&lt;/Year&gt;&lt;RecNum&gt;0&lt;/RecNum&gt;&lt;IDText&gt;Individualised Support and Funding: building blocks for capacity building and inclusion&lt;/IDText&gt;&lt;DisplayText&gt;(Lord and Hutchison, 2003)&lt;/DisplayText&gt;&lt;record&gt;&lt;urls&gt;&lt;related-urls&gt;&lt;url&gt;https://search.ebscohost.com/login.aspx?direct=true&amp;amp;AuthType=sso&amp;amp;db=edsbl&amp;amp;AN=RN124572113&amp;amp;site=eds-live&amp;amp;scope=site&amp;amp;custid=s2775460&lt;/url&gt;&lt;/related-urls&gt;&lt;/urls&gt;&lt;isbn&gt;0968-7599&lt;/isbn&gt;&lt;work-type&gt;Periodical&lt;/work-type&gt;&lt;titles&gt;&lt;title&gt;Individualised Support and Funding: building blocks for capacity building and inclusion&lt;/title&gt;&lt;/titles&gt;&lt;pages&gt;71&lt;/pages&gt;&lt;number&gt;1&lt;/number&gt;&lt;contributors&gt;&lt;authors&gt;&lt;author&gt;Lord, J.&lt;/author&gt;&lt;author&gt;Hutchison, P.&lt;/author&gt;&lt;/authors&gt;&lt;/contributors&gt;&lt;added-date format="utc"&gt;1587096567&lt;/added-date&gt;&lt;pub-location&gt;Great Britain&lt;/pub-location&gt;&lt;ref-type name="Magazine Article"&gt;19&lt;/ref-type&gt;&lt;dates&gt;&lt;year&gt;2003&lt;/year&gt;&lt;/dates&gt;&lt;remote-database-provider&gt;EBSCOhost&lt;/remote-database-provider&gt;&lt;rec-number&gt;704&lt;/rec-number&gt;&lt;publisher&gt;Carfax Publishing Company&lt;/publisher&gt;&lt;last-updated-date format="utc"&gt;1587690662&lt;/last-updated-date&gt;&lt;remote-database-name&gt;British Library Document Supply Centre Inside Serials &amp;amp; Conference Proceedings&lt;/remote-database-name&gt;&lt;/record&gt;&lt;/Cite&gt;&lt;/EndNote&gt;</w:instrText>
      </w:r>
      <w:r w:rsidR="006A6D81" w:rsidRPr="00497A9B">
        <w:rPr>
          <w:sz w:val="24"/>
          <w:szCs w:val="24"/>
          <w:lang w:eastAsia="en-US"/>
        </w:rPr>
        <w:fldChar w:fldCharType="separate"/>
      </w:r>
      <w:r w:rsidR="002D4814">
        <w:rPr>
          <w:noProof/>
          <w:sz w:val="24"/>
          <w:szCs w:val="24"/>
          <w:lang w:eastAsia="en-US"/>
        </w:rPr>
        <w:t>(Lord and Hutchison, 2003)</w:t>
      </w:r>
      <w:r w:rsidR="006A6D81" w:rsidRPr="00497A9B">
        <w:rPr>
          <w:sz w:val="24"/>
          <w:szCs w:val="24"/>
          <w:lang w:eastAsia="en-US"/>
        </w:rPr>
        <w:fldChar w:fldCharType="end"/>
      </w:r>
      <w:r w:rsidR="006A6D81" w:rsidRPr="00497A9B">
        <w:rPr>
          <w:sz w:val="24"/>
          <w:szCs w:val="24"/>
          <w:lang w:eastAsia="en-US"/>
        </w:rPr>
        <w:t xml:space="preserve">. </w:t>
      </w:r>
      <w:r w:rsidR="009333AD" w:rsidRPr="00497A9B">
        <w:rPr>
          <w:sz w:val="24"/>
          <w:szCs w:val="24"/>
          <w:lang w:eastAsia="en-US"/>
        </w:rPr>
        <w:t xml:space="preserve">Evaluations of the program found that the programme </w:t>
      </w:r>
      <w:r w:rsidR="008B7F47" w:rsidRPr="00497A9B">
        <w:rPr>
          <w:sz w:val="24"/>
          <w:szCs w:val="24"/>
          <w:lang w:eastAsia="en-US"/>
        </w:rPr>
        <w:t>was</w:t>
      </w:r>
      <w:r w:rsidR="009333AD" w:rsidRPr="00497A9B">
        <w:rPr>
          <w:sz w:val="24"/>
          <w:szCs w:val="24"/>
          <w:lang w:eastAsia="en-US"/>
        </w:rPr>
        <w:t xml:space="preserve"> as good as the individual local areas coordinator that each person ha</w:t>
      </w:r>
      <w:r w:rsidR="00546046" w:rsidRPr="00497A9B">
        <w:rPr>
          <w:sz w:val="24"/>
          <w:szCs w:val="24"/>
          <w:lang w:eastAsia="en-US"/>
        </w:rPr>
        <w:t>d</w:t>
      </w:r>
      <w:r w:rsidR="009F37FB" w:rsidRPr="00497A9B">
        <w:rPr>
          <w:sz w:val="24"/>
          <w:szCs w:val="24"/>
          <w:lang w:eastAsia="en-US"/>
        </w:rPr>
        <w:t xml:space="preserve"> </w:t>
      </w:r>
      <w:r w:rsidR="009333AD" w:rsidRPr="00497A9B">
        <w:rPr>
          <w:sz w:val="24"/>
          <w:szCs w:val="24"/>
          <w:lang w:eastAsia="en-US"/>
        </w:rPr>
        <w:fldChar w:fldCharType="begin"/>
      </w:r>
      <w:r w:rsidR="002D4814">
        <w:rPr>
          <w:sz w:val="24"/>
          <w:szCs w:val="24"/>
          <w:lang w:eastAsia="en-US"/>
        </w:rPr>
        <w:instrText xml:space="preserve"> ADDIN EN.CITE &lt;EndNote&gt;&lt;Cite&gt;&lt;Author&gt;Bartnik&lt;/Author&gt;&lt;Year&gt;2010&lt;/Year&gt;&lt;RecNum&gt;0&lt;/RecNum&gt;&lt;IDText&gt;Putting people in control: reforming the  system of support for disabled people&lt;/IDText&gt;&lt;DisplayText&gt;(Bartnik, 2010)&lt;/DisplayText&gt;&lt;record&gt;&lt;urls&gt;&lt;related-urls&gt;&lt;url&gt;http://demos.co.uk/files/Liberation_welfare_-_web_final.pdf?1271779162&lt;/url&gt;&lt;/related-urls&gt;&lt;/urls&gt;&lt;titles&gt;&lt;title&gt;Putting people in control: reforming the  system of support for disabled people&lt;/title&gt;&lt;secondary-title&gt;“People are the   principal agents   of change in their   lives...”   &lt;/secondary-title&gt;&lt;/titles&gt;&lt;pages&gt;117-126&lt;/pages&gt;&lt;number&gt;7&lt;/number&gt;&lt;access-date&gt;5/5/2020&lt;/access-date&gt;&lt;contributors&gt;&lt;authors&gt;&lt;author&gt;Bartnik, E.&lt;/author&gt;&lt;/authors&gt;&lt;/contributors&gt;&lt;added-date format="utc"&gt;1588636194&lt;/added-date&gt;&lt;pub-location&gt;London&lt;/pub-location&gt;&lt;ref-type name="Electronic Book Section"&gt;60&lt;/ref-type&gt;&lt;dates&gt;&lt;year&gt;2010&lt;/year&gt;&lt;/dates&gt;&lt;rec-number&gt;739&lt;/rec-number&gt;&lt;publisher&gt;Demos&lt;/publisher&gt;&lt;last-updated-date format="utc"&gt;1588636441&lt;/last-updated-date&gt;&lt;contributors&gt;&lt;secondary-authors&gt;&lt;author&gt;Gregg, P.&lt;/author&gt;&lt;author&gt;Cooke,  G.&lt;/author&gt;&lt;/secondary-authors&gt;&lt;/contributors&gt;&lt;/record&gt;&lt;/Cite&gt;&lt;/EndNote&gt;</w:instrText>
      </w:r>
      <w:r w:rsidR="009333AD" w:rsidRPr="00497A9B">
        <w:rPr>
          <w:sz w:val="24"/>
          <w:szCs w:val="24"/>
          <w:lang w:eastAsia="en-US"/>
        </w:rPr>
        <w:fldChar w:fldCharType="separate"/>
      </w:r>
      <w:r w:rsidR="002D4814">
        <w:rPr>
          <w:noProof/>
          <w:sz w:val="24"/>
          <w:szCs w:val="24"/>
          <w:lang w:eastAsia="en-US"/>
        </w:rPr>
        <w:t>(Bartnik, 2010)</w:t>
      </w:r>
      <w:r w:rsidR="009333AD" w:rsidRPr="00497A9B">
        <w:rPr>
          <w:sz w:val="24"/>
          <w:szCs w:val="24"/>
          <w:lang w:eastAsia="en-US"/>
        </w:rPr>
        <w:fldChar w:fldCharType="end"/>
      </w:r>
      <w:r w:rsidR="009F37FB" w:rsidRPr="00497A9B">
        <w:rPr>
          <w:sz w:val="24"/>
          <w:szCs w:val="24"/>
          <w:lang w:eastAsia="en-US"/>
        </w:rPr>
        <w:t xml:space="preserve">. </w:t>
      </w:r>
      <w:r w:rsidR="00F1388A" w:rsidRPr="00497A9B">
        <w:rPr>
          <w:sz w:val="24"/>
          <w:szCs w:val="24"/>
        </w:rPr>
        <w:t xml:space="preserve"> Indigenous and </w:t>
      </w:r>
      <w:r w:rsidR="00F3062C">
        <w:rPr>
          <w:sz w:val="24"/>
          <w:szCs w:val="24"/>
        </w:rPr>
        <w:t>CALD</w:t>
      </w:r>
      <w:r w:rsidR="00F1388A" w:rsidRPr="00497A9B">
        <w:rPr>
          <w:sz w:val="24"/>
          <w:szCs w:val="24"/>
        </w:rPr>
        <w:t xml:space="preserve"> groups had a less positive view of the </w:t>
      </w:r>
      <w:r w:rsidR="008B7F47" w:rsidRPr="00497A9B">
        <w:rPr>
          <w:sz w:val="24"/>
          <w:szCs w:val="24"/>
        </w:rPr>
        <w:t>scheme and</w:t>
      </w:r>
      <w:r w:rsidR="00F1388A" w:rsidRPr="00497A9B">
        <w:rPr>
          <w:sz w:val="24"/>
          <w:szCs w:val="24"/>
        </w:rPr>
        <w:t xml:space="preserve"> evaluations found </w:t>
      </w:r>
      <w:r w:rsidR="00F3062C">
        <w:rPr>
          <w:sz w:val="24"/>
          <w:szCs w:val="24"/>
        </w:rPr>
        <w:t>the</w:t>
      </w:r>
      <w:r w:rsidR="00F1388A" w:rsidRPr="00497A9B">
        <w:rPr>
          <w:sz w:val="24"/>
          <w:szCs w:val="24"/>
        </w:rPr>
        <w:t xml:space="preserve"> need </w:t>
      </w:r>
      <w:r w:rsidR="00F3062C">
        <w:rPr>
          <w:sz w:val="24"/>
          <w:szCs w:val="24"/>
        </w:rPr>
        <w:t xml:space="preserve">for </w:t>
      </w:r>
      <w:r w:rsidR="00F1388A" w:rsidRPr="00497A9B">
        <w:rPr>
          <w:sz w:val="24"/>
          <w:szCs w:val="24"/>
        </w:rPr>
        <w:t>more culturally sensitive responses</w:t>
      </w:r>
      <w:r w:rsidR="008B7F47" w:rsidRPr="00497A9B">
        <w:rPr>
          <w:sz w:val="24"/>
          <w:szCs w:val="24"/>
        </w:rPr>
        <w:t xml:space="preserve"> </w:t>
      </w:r>
      <w:r w:rsidR="008B7F47" w:rsidRPr="00497A9B">
        <w:rPr>
          <w:sz w:val="24"/>
          <w:szCs w:val="24"/>
        </w:rPr>
        <w:fldChar w:fldCharType="begin"/>
      </w:r>
      <w:r w:rsidR="002D4814">
        <w:rPr>
          <w:sz w:val="24"/>
          <w:szCs w:val="24"/>
        </w:rPr>
        <w:instrText xml:space="preserve"> ADDIN EN.CITE &lt;EndNote&gt;&lt;Cite&gt;&lt;Author&gt;Vincent&lt;/Author&gt;&lt;Year&gt;2010&lt;/Year&gt;&lt;RecNum&gt;0&lt;/RecNum&gt;&lt;IDText&gt;Local Area Coordination: An Exploration of Practice Developments in Western Australia and Northern Ireland&lt;/IDText&gt;&lt;DisplayText&gt;(Vincent, 2010)&lt;/DisplayText&gt;&lt;record&gt;&lt;urls&gt;&lt;related-urls&gt;&lt;url&gt;https://search.ebscohost.com/login.aspx?direct=true&amp;amp;AuthType=sso&amp;amp;db=edsbl&amp;amp;AN=RN276902931&amp;amp;site=eds-live&amp;amp;scope=site&amp;amp;custid=s2775460&lt;/url&gt;&lt;/related-urls&gt;&lt;/urls&gt;&lt;isbn&gt;0950-3153&lt;/isbn&gt;&lt;work-type&gt;Periodical&lt;/work-type&gt;&lt;titles&gt;&lt;title&gt;Local Area Coordination: An Exploration of Practice Developments in Western Australia and Northern Ireland&lt;/title&gt;&lt;secondary-title&gt;Practice: Social Work in Action&lt;/secondary-title&gt;&lt;/titles&gt;&lt;pages&gt;203-216&lt;/pages&gt;&lt;number&gt;4&lt;/number&gt;&lt;contributors&gt;&lt;authors&gt;&lt;author&gt;Vincent, A.&lt;/author&gt;&lt;/authors&gt;&lt;/contributors&gt;&lt;added-date format="utc"&gt;1588643653&lt;/added-date&gt;&lt;pub-location&gt;Great Britain&lt;/pub-location&gt;&lt;ref-type name="Journal Article"&gt;17&lt;/ref-type&gt;&lt;dates&gt;&lt;year&gt;2010&lt;/year&gt;&lt;/dates&gt;&lt;remote-database-provider&gt;EBSCOhost&lt;/remote-database-provider&gt;&lt;rec-number&gt;740&lt;/rec-number&gt;&lt;publisher&gt;Taylor &amp;amp; Francis&lt;/publisher&gt;&lt;last-updated-date format="utc"&gt;1588643810&lt;/last-updated-date&gt;&lt;electronic-resource-num&gt;DOI: 10.1080/09503153.2010.494768&lt;/electronic-resource-num&gt;&lt;volume&gt;22&lt;/volume&gt;&lt;remote-database-name&gt;British Library Document Supply Centre Inside Serials &amp;amp; Conference Proceedings&lt;/remote-database-name&gt;&lt;/record&gt;&lt;/Cite&gt;&lt;/EndNote&gt;</w:instrText>
      </w:r>
      <w:r w:rsidR="008B7F47" w:rsidRPr="00497A9B">
        <w:rPr>
          <w:sz w:val="24"/>
          <w:szCs w:val="24"/>
        </w:rPr>
        <w:fldChar w:fldCharType="separate"/>
      </w:r>
      <w:r w:rsidR="002D4814">
        <w:rPr>
          <w:noProof/>
          <w:sz w:val="24"/>
          <w:szCs w:val="24"/>
        </w:rPr>
        <w:t>(Vincent, 2010)</w:t>
      </w:r>
      <w:r w:rsidR="008B7F47" w:rsidRPr="00497A9B">
        <w:rPr>
          <w:sz w:val="24"/>
          <w:szCs w:val="24"/>
        </w:rPr>
        <w:fldChar w:fldCharType="end"/>
      </w:r>
      <w:r w:rsidR="008B7F47" w:rsidRPr="00497A9B">
        <w:rPr>
          <w:sz w:val="24"/>
          <w:szCs w:val="24"/>
        </w:rPr>
        <w:t>.</w:t>
      </w:r>
      <w:r w:rsidR="00F3062C">
        <w:rPr>
          <w:sz w:val="24"/>
          <w:szCs w:val="24"/>
        </w:rPr>
        <w:t xml:space="preserve">  One way to do this would be to increase the numbers of individuals from these backgrounds working within these schemes.</w:t>
      </w:r>
      <w:r w:rsidR="002D06E1" w:rsidRPr="00497A9B">
        <w:rPr>
          <w:sz w:val="24"/>
          <w:szCs w:val="24"/>
        </w:rPr>
        <w:t xml:space="preserve"> A review of the WA scheme stated;</w:t>
      </w:r>
    </w:p>
    <w:p w14:paraId="3B3CF8D8" w14:textId="68D00E00" w:rsidR="009333AD" w:rsidRPr="00572EC9" w:rsidRDefault="002D06E1" w:rsidP="00572EC9">
      <w:pPr>
        <w:pStyle w:val="Quote"/>
        <w:spacing w:before="0" w:after="0" w:line="360" w:lineRule="auto"/>
        <w:jc w:val="both"/>
        <w:rPr>
          <w:color w:val="auto"/>
          <w:szCs w:val="24"/>
        </w:rPr>
      </w:pPr>
      <w:r w:rsidRPr="00497A9B">
        <w:rPr>
          <w:color w:val="auto"/>
          <w:szCs w:val="24"/>
        </w:rPr>
        <w:t>In relation to both these groups, a need was identified for active strategies to increase the number of Indigenous and CALD people working as LACs, and to provide appropriate cultural awareness training to assist other LACs to understand the added complexities of disability in an Indigenous or CALD family setting</w:t>
      </w:r>
      <w:r w:rsidR="004520C5" w:rsidRPr="00497A9B">
        <w:rPr>
          <w:color w:val="auto"/>
          <w:szCs w:val="24"/>
        </w:rPr>
        <w:t xml:space="preserve"> </w:t>
      </w:r>
      <w:r w:rsidR="004520C5" w:rsidRPr="00497A9B">
        <w:rPr>
          <w:color w:val="auto"/>
          <w:szCs w:val="24"/>
        </w:rPr>
        <w:fldChar w:fldCharType="begin"/>
      </w:r>
      <w:r w:rsidR="002D4814">
        <w:rPr>
          <w:color w:val="auto"/>
          <w:szCs w:val="24"/>
        </w:rPr>
        <w:instrText xml:space="preserve"> ADDIN EN.CITE &lt;EndNote&gt;&lt;Cite&gt;&lt;Author&gt;Disability Services Commissioner&lt;/Author&gt;&lt;Year&gt;2003&lt;/Year&gt;&lt;RecNum&gt;0&lt;/RecNum&gt;&lt;IDText&gt;Review of the  Local Area Coordination Program   Western Australia   &lt;/IDText&gt;&lt;DisplayText&gt;(Disability Services Commissioner, 2003)&lt;/DisplayText&gt;&lt;record&gt;&lt;titles&gt;&lt;title&gt;Review of the  Local Area Coordination Program   Western Australia   &lt;/title&gt;&lt;/titles&gt;&lt;contributors&gt;&lt;authors&gt;&lt;author&gt;Disability Services Commissioner,&lt;/author&gt;&lt;/authors&gt;&lt;/contributors&gt;&lt;added-date format="utc"&gt;1588804614&lt;/added-date&gt;&lt;ref-type name="Report"&gt;27&lt;/ref-type&gt;&lt;dates&gt;&lt;year&gt;2003&lt;/year&gt;&lt;/dates&gt;&lt;rec-number&gt;742&lt;/rec-number&gt;&lt;publisher&gt;Government of Western Australia,&lt;/publisher&gt;&lt;last-updated-date format="utc"&gt;1588804719&lt;/last-updated-date&gt;&lt;/record&gt;&lt;/Cite&gt;&lt;/EndNote&gt;</w:instrText>
      </w:r>
      <w:r w:rsidR="004520C5" w:rsidRPr="00497A9B">
        <w:rPr>
          <w:color w:val="auto"/>
          <w:szCs w:val="24"/>
        </w:rPr>
        <w:fldChar w:fldCharType="separate"/>
      </w:r>
      <w:r w:rsidR="002D4814">
        <w:rPr>
          <w:noProof/>
          <w:color w:val="auto"/>
          <w:szCs w:val="24"/>
        </w:rPr>
        <w:t>(Disability Services Commissioner, 2003)</w:t>
      </w:r>
      <w:r w:rsidR="004520C5" w:rsidRPr="00497A9B">
        <w:rPr>
          <w:color w:val="auto"/>
          <w:szCs w:val="24"/>
        </w:rPr>
        <w:fldChar w:fldCharType="end"/>
      </w:r>
    </w:p>
    <w:p w14:paraId="3E457087" w14:textId="23CECED9" w:rsidR="00737E2A" w:rsidRPr="00497A9B" w:rsidRDefault="00737E2A" w:rsidP="000F7B4E">
      <w:pPr>
        <w:autoSpaceDE w:val="0"/>
        <w:autoSpaceDN w:val="0"/>
        <w:adjustRightInd w:val="0"/>
        <w:spacing w:after="0" w:line="360" w:lineRule="auto"/>
        <w:jc w:val="both"/>
        <w:rPr>
          <w:sz w:val="24"/>
          <w:szCs w:val="24"/>
        </w:rPr>
      </w:pPr>
      <w:r w:rsidRPr="00497A9B">
        <w:rPr>
          <w:sz w:val="24"/>
          <w:szCs w:val="24"/>
          <w:lang w:eastAsia="en-US"/>
        </w:rPr>
        <w:t>I</w:t>
      </w:r>
      <w:r w:rsidR="003F5291" w:rsidRPr="00497A9B">
        <w:rPr>
          <w:sz w:val="24"/>
          <w:szCs w:val="24"/>
          <w:lang w:eastAsia="en-US"/>
        </w:rPr>
        <w:t xml:space="preserve">ndividualised funding </w:t>
      </w:r>
      <w:r w:rsidR="001B57A8" w:rsidRPr="00497A9B">
        <w:rPr>
          <w:sz w:val="24"/>
          <w:szCs w:val="24"/>
        </w:rPr>
        <w:t>p</w:t>
      </w:r>
      <w:r w:rsidR="00626D24" w:rsidRPr="00497A9B">
        <w:rPr>
          <w:sz w:val="24"/>
          <w:szCs w:val="24"/>
        </w:rPr>
        <w:t>rograms</w:t>
      </w:r>
      <w:r w:rsidR="00A50CDF" w:rsidRPr="00497A9B">
        <w:rPr>
          <w:sz w:val="24"/>
          <w:szCs w:val="24"/>
        </w:rPr>
        <w:t xml:space="preserve"> need to </w:t>
      </w:r>
      <w:r w:rsidR="00626D24" w:rsidRPr="00497A9B">
        <w:rPr>
          <w:sz w:val="24"/>
          <w:szCs w:val="24"/>
        </w:rPr>
        <w:t xml:space="preserve">offer varying levels of support to </w:t>
      </w:r>
      <w:r w:rsidR="00A50CDF" w:rsidRPr="00497A9B">
        <w:rPr>
          <w:sz w:val="24"/>
          <w:szCs w:val="24"/>
        </w:rPr>
        <w:t xml:space="preserve">people with </w:t>
      </w:r>
      <w:r w:rsidR="00F3062C">
        <w:rPr>
          <w:sz w:val="24"/>
          <w:szCs w:val="24"/>
        </w:rPr>
        <w:t>disability</w:t>
      </w:r>
      <w:r w:rsidR="00A50CDF" w:rsidRPr="00497A9B">
        <w:rPr>
          <w:sz w:val="24"/>
          <w:szCs w:val="24"/>
        </w:rPr>
        <w:t xml:space="preserve"> appropriate to their cognitive, physical,</w:t>
      </w:r>
      <w:r w:rsidR="000E65C9">
        <w:rPr>
          <w:sz w:val="24"/>
          <w:szCs w:val="24"/>
        </w:rPr>
        <w:t xml:space="preserve"> social</w:t>
      </w:r>
      <w:r w:rsidR="00A50CDF" w:rsidRPr="00497A9B">
        <w:rPr>
          <w:sz w:val="24"/>
          <w:szCs w:val="24"/>
        </w:rPr>
        <w:t xml:space="preserve"> and cultural needs so they can be active participants in developing and implementing their plans</w:t>
      </w:r>
      <w:r w:rsidR="008555FF" w:rsidRPr="00497A9B">
        <w:rPr>
          <w:sz w:val="24"/>
          <w:szCs w:val="24"/>
        </w:rPr>
        <w:t xml:space="preserve">. </w:t>
      </w:r>
      <w:r w:rsidR="00D82649" w:rsidRPr="00497A9B">
        <w:rPr>
          <w:sz w:val="24"/>
          <w:szCs w:val="24"/>
        </w:rPr>
        <w:t xml:space="preserve">People </w:t>
      </w:r>
      <w:r w:rsidR="0044154D" w:rsidRPr="00497A9B">
        <w:rPr>
          <w:sz w:val="24"/>
          <w:szCs w:val="24"/>
        </w:rPr>
        <w:t xml:space="preserve">also </w:t>
      </w:r>
      <w:r w:rsidR="00D82649" w:rsidRPr="00497A9B">
        <w:rPr>
          <w:sz w:val="24"/>
          <w:szCs w:val="24"/>
        </w:rPr>
        <w:t>need easy access to on-going advice and support as their</w:t>
      </w:r>
      <w:r w:rsidR="008555FF" w:rsidRPr="00497A9B">
        <w:rPr>
          <w:sz w:val="24"/>
          <w:szCs w:val="24"/>
        </w:rPr>
        <w:t xml:space="preserve"> </w:t>
      </w:r>
      <w:r w:rsidR="00D82649" w:rsidRPr="00497A9B">
        <w:rPr>
          <w:sz w:val="24"/>
          <w:szCs w:val="24"/>
        </w:rPr>
        <w:t>situations</w:t>
      </w:r>
      <w:r w:rsidR="008555FF" w:rsidRPr="00497A9B">
        <w:rPr>
          <w:sz w:val="24"/>
          <w:szCs w:val="24"/>
        </w:rPr>
        <w:t xml:space="preserve"> and</w:t>
      </w:r>
      <w:r w:rsidR="00D82649" w:rsidRPr="00497A9B">
        <w:rPr>
          <w:sz w:val="24"/>
          <w:szCs w:val="24"/>
        </w:rPr>
        <w:t xml:space="preserve"> needs change</w:t>
      </w:r>
      <w:r w:rsidR="00F75091" w:rsidRPr="00497A9B">
        <w:rPr>
          <w:sz w:val="24"/>
          <w:szCs w:val="24"/>
        </w:rPr>
        <w:t xml:space="preserve">. </w:t>
      </w:r>
      <w:r w:rsidR="00F75091" w:rsidRPr="00497A9B">
        <w:rPr>
          <w:noProof/>
          <w:sz w:val="24"/>
          <w:szCs w:val="24"/>
        </w:rPr>
        <w:t>Arksey and Baxter</w:t>
      </w:r>
      <w:r w:rsidR="00F75091" w:rsidRPr="00497A9B">
        <w:rPr>
          <w:sz w:val="24"/>
          <w:szCs w:val="24"/>
        </w:rPr>
        <w:t xml:space="preserve"> </w:t>
      </w:r>
      <w:r w:rsidR="00811295" w:rsidRPr="00497A9B">
        <w:rPr>
          <w:sz w:val="24"/>
          <w:szCs w:val="24"/>
        </w:rPr>
        <w:fldChar w:fldCharType="begin"/>
      </w:r>
      <w:r w:rsidR="00B96C1F" w:rsidRPr="00497A9B">
        <w:rPr>
          <w:sz w:val="24"/>
          <w:szCs w:val="24"/>
        </w:rPr>
        <w:instrText xml:space="preserve"> ADDIN EN.CITE &lt;EndNote&gt;&lt;Cite ExcludeAuth="1"&gt;&lt;Author&gt;Arksey&lt;/Author&gt;&lt;Year&gt;2012&lt;/Year&gt;&lt;RecNum&gt;0&lt;/RecNum&gt;&lt;IDText&gt;Exploring the Temporal Aspects of Direct Payments&lt;/IDText&gt;&lt;DisplayText&gt;(2012)&lt;/DisplayText&gt;&lt;record&gt;&lt;keywords&gt;&lt;keyword&gt;Payments&lt;/keyword&gt;&lt;keyword&gt;Older adults&lt;/keyword&gt;&lt;keyword&gt;Social services&lt;/keyword&gt;&lt;keyword&gt;Government budgets&lt;/keyword&gt;&lt;keyword&gt;Parents&lt;/keyword&gt;&lt;keyword&gt;Social work&lt;/keyword&gt;&lt;keyword&gt;Tax payments&lt;/keyword&gt;&lt;keyword&gt;Cash payments&lt;/keyword&gt;&lt;keyword&gt;Money&lt;/keyword&gt;&lt;keyword&gt;Friendship&lt;/keyword&gt;&lt;/keywords&gt;&lt;urls&gt;&lt;related-urls&gt;&lt;url&gt;https://search.ebscohost.com/login.aspx?direct=true&amp;amp;AuthType=sso&amp;amp;db=edsjsr&amp;amp;AN=edsjsr.43772552&amp;amp;site=eds-live&amp;amp;scope=site&amp;amp;custid=s2775460&lt;/url&gt;&lt;/related-urls&gt;&lt;/urls&gt;&lt;isbn&gt;00453102&amp;#xD;1468263X&lt;/isbn&gt;&lt;work-type&gt;research-article&lt;/work-type&gt;&lt;titles&gt;&lt;title&gt;Exploring the Temporal Aspects of Direct Payments&lt;/title&gt;&lt;secondary-title&gt;The British Journal of Social Work&lt;/secondary-title&gt;&lt;/titles&gt;&lt;pages&gt;147&lt;/pages&gt;&lt;number&gt;1&lt;/number&gt;&lt;contributors&gt;&lt;authors&gt;&lt;author&gt;Arksey,  H.&lt;/author&gt;&lt;author&gt;Baxter,  K.&lt;/author&gt;&lt;/authors&gt;&lt;/contributors&gt;&lt;added-date format="utc"&gt;1587527929&lt;/added-date&gt;&lt;ref-type name="Journal Article"&gt;17&lt;/ref-type&gt;&lt;dates&gt;&lt;year&gt;2012&lt;/year&gt;&lt;/dates&gt;&lt;remote-database-provider&gt;EBSCOhost&lt;/remote-database-provider&gt;&lt;rec-number&gt;717&lt;/rec-number&gt;&lt;publisher&gt;Oxford University Press&lt;/publisher&gt;&lt;last-updated-date format="utc"&gt;1587596662&lt;/last-updated-date&gt;&lt;accession-num&gt;edsjsr.43772552&lt;/accession-num&gt;&lt;volume&gt;42&lt;/volume&gt;&lt;remote-database-name&gt;JSTOR Journals&lt;/remote-database-name&gt;&lt;/record&gt;&lt;/Cite&gt;&lt;/EndNote&gt;</w:instrText>
      </w:r>
      <w:r w:rsidR="00811295" w:rsidRPr="00497A9B">
        <w:rPr>
          <w:sz w:val="24"/>
          <w:szCs w:val="24"/>
        </w:rPr>
        <w:fldChar w:fldCharType="separate"/>
      </w:r>
      <w:r w:rsidR="00811295" w:rsidRPr="00497A9B">
        <w:rPr>
          <w:noProof/>
          <w:sz w:val="24"/>
          <w:szCs w:val="24"/>
        </w:rPr>
        <w:t>(2012)</w:t>
      </w:r>
      <w:r w:rsidR="00811295" w:rsidRPr="00497A9B">
        <w:rPr>
          <w:sz w:val="24"/>
          <w:szCs w:val="24"/>
        </w:rPr>
        <w:fldChar w:fldCharType="end"/>
      </w:r>
      <w:r w:rsidR="008555FF" w:rsidRPr="00497A9B">
        <w:rPr>
          <w:sz w:val="24"/>
          <w:szCs w:val="24"/>
        </w:rPr>
        <w:t xml:space="preserve"> argue that r</w:t>
      </w:r>
      <w:r w:rsidR="00D82649" w:rsidRPr="00497A9B">
        <w:rPr>
          <w:sz w:val="24"/>
          <w:szCs w:val="24"/>
        </w:rPr>
        <w:t>egular contact with direct payments or personal</w:t>
      </w:r>
      <w:r w:rsidR="008555FF" w:rsidRPr="00497A9B">
        <w:rPr>
          <w:sz w:val="24"/>
          <w:szCs w:val="24"/>
        </w:rPr>
        <w:t xml:space="preserve"> </w:t>
      </w:r>
      <w:r w:rsidR="00D82649" w:rsidRPr="00497A9B">
        <w:rPr>
          <w:sz w:val="24"/>
          <w:szCs w:val="24"/>
        </w:rPr>
        <w:t xml:space="preserve">budget recipients </w:t>
      </w:r>
      <w:r w:rsidR="00B01747" w:rsidRPr="00497A9B">
        <w:rPr>
          <w:sz w:val="24"/>
          <w:szCs w:val="24"/>
        </w:rPr>
        <w:t>can</w:t>
      </w:r>
      <w:r w:rsidR="00D82649" w:rsidRPr="00497A9B">
        <w:rPr>
          <w:sz w:val="24"/>
          <w:szCs w:val="24"/>
        </w:rPr>
        <w:t xml:space="preserve"> facilitate appropriate use of funds, avoid</w:t>
      </w:r>
      <w:r w:rsidR="008555FF" w:rsidRPr="00497A9B">
        <w:rPr>
          <w:sz w:val="24"/>
          <w:szCs w:val="24"/>
        </w:rPr>
        <w:t xml:space="preserve"> </w:t>
      </w:r>
      <w:r w:rsidR="00D82649" w:rsidRPr="00497A9B">
        <w:rPr>
          <w:sz w:val="24"/>
          <w:szCs w:val="24"/>
        </w:rPr>
        <w:t>large under-spends and provide a supportive environment in which users</w:t>
      </w:r>
      <w:r w:rsidR="008555FF" w:rsidRPr="00497A9B">
        <w:rPr>
          <w:sz w:val="24"/>
          <w:szCs w:val="24"/>
        </w:rPr>
        <w:t xml:space="preserve"> </w:t>
      </w:r>
      <w:r w:rsidR="00D82649" w:rsidRPr="00497A9B">
        <w:rPr>
          <w:sz w:val="24"/>
          <w:szCs w:val="24"/>
        </w:rPr>
        <w:t>of direct payments ask for advice.</w:t>
      </w:r>
      <w:r w:rsidR="00D82649" w:rsidRPr="00497A9B">
        <w:rPr>
          <w:rFonts w:cs="AdvPSA5EF"/>
          <w:color w:val="231F20"/>
          <w:sz w:val="24"/>
          <w:szCs w:val="24"/>
        </w:rPr>
        <w:t xml:space="preserve"> </w:t>
      </w:r>
      <w:r w:rsidR="00B01747" w:rsidRPr="00497A9B">
        <w:rPr>
          <w:sz w:val="24"/>
          <w:szCs w:val="24"/>
        </w:rPr>
        <w:t>This is echoed by Chopin</w:t>
      </w:r>
      <w:r w:rsidR="00F75091" w:rsidRPr="00497A9B">
        <w:rPr>
          <w:sz w:val="24"/>
          <w:szCs w:val="24"/>
        </w:rPr>
        <w:t xml:space="preserve"> and Findlay </w:t>
      </w:r>
      <w:r w:rsidR="00811295" w:rsidRPr="00497A9B">
        <w:rPr>
          <w:sz w:val="24"/>
          <w:szCs w:val="24"/>
        </w:rPr>
        <w:fldChar w:fldCharType="begin"/>
      </w:r>
      <w:r w:rsidR="00B96C1F" w:rsidRPr="00497A9B">
        <w:rPr>
          <w:sz w:val="24"/>
          <w:szCs w:val="24"/>
        </w:rPr>
        <w:instrText xml:space="preserve"> ADDIN EN.CITE &lt;EndNote&gt;&lt;Cite ExcludeAuth="1"&gt;&lt;Author&gt;Chopin&lt;/Author&gt;&lt;Year&gt;2010&lt;/Year&gt;&lt;RecNum&gt;0&lt;/RecNum&gt;&lt;IDText&gt;Exploring Key Informants’ Experiences  with Self-Directed Funding:   A Research Report   &lt;/IDText&gt;&lt;DisplayText&gt;(2010)&lt;/DisplayText&gt;&lt;record&gt;&lt;titles&gt;&lt;title&gt;Exploring Key Informants’ Experiences with Self-Directed Funding: A Research Report&lt;/title&gt;&lt;/titles&gt;&lt;contributors&gt;&lt;authors&gt;&lt;author&gt;Chopin,  N. S.&lt;/author&gt;&lt;author&gt;Findlay,  I. M.&lt;/author&gt;&lt;/authors&gt;&lt;/contributors&gt;&lt;added-date format="utc"&gt;1587530481&lt;/added-date&gt;&lt;pub-location&gt;Saskatoon&lt;/pub-location&gt;&lt;ref-type name="Report"&gt;27&lt;/ref-type&gt;&lt;dates&gt;&lt;year&gt;2010&lt;/year&gt;&lt;/dates&gt;&lt;rec-number&gt;723&lt;/rec-number&gt;&lt;publisher&gt;Community-University Institute for Social Research and Centre for the Study of Co-operatives University of Saskatchewan,&lt;/publisher&gt;&lt;last-updated-date format="utc"&gt;1587690155&lt;/last-updated-date&gt;&lt;/record&gt;&lt;/Cite&gt;&lt;/EndNote&gt;</w:instrText>
      </w:r>
      <w:r w:rsidR="00811295" w:rsidRPr="00497A9B">
        <w:rPr>
          <w:sz w:val="24"/>
          <w:szCs w:val="24"/>
        </w:rPr>
        <w:fldChar w:fldCharType="separate"/>
      </w:r>
      <w:r w:rsidR="00811295" w:rsidRPr="00497A9B">
        <w:rPr>
          <w:noProof/>
          <w:sz w:val="24"/>
          <w:szCs w:val="24"/>
        </w:rPr>
        <w:t>(2010)</w:t>
      </w:r>
      <w:r w:rsidR="00811295" w:rsidRPr="00497A9B">
        <w:rPr>
          <w:sz w:val="24"/>
          <w:szCs w:val="24"/>
        </w:rPr>
        <w:fldChar w:fldCharType="end"/>
      </w:r>
      <w:r w:rsidR="00B01747" w:rsidRPr="00497A9B">
        <w:rPr>
          <w:sz w:val="24"/>
          <w:szCs w:val="24"/>
        </w:rPr>
        <w:t xml:space="preserve"> who found informants in their study mentioned periodic reviews as being important to the success of </w:t>
      </w:r>
      <w:r w:rsidR="003F5291" w:rsidRPr="00497A9B">
        <w:rPr>
          <w:sz w:val="24"/>
          <w:szCs w:val="24"/>
          <w:lang w:eastAsia="en-US"/>
        </w:rPr>
        <w:t>individualised funding</w:t>
      </w:r>
      <w:r w:rsidR="00B01747" w:rsidRPr="00497A9B">
        <w:rPr>
          <w:sz w:val="24"/>
          <w:szCs w:val="24"/>
        </w:rPr>
        <w:t>.</w:t>
      </w:r>
    </w:p>
    <w:p w14:paraId="354E56B8" w14:textId="3D960766" w:rsidR="00A80A19" w:rsidRPr="00497A9B" w:rsidRDefault="00583A0E" w:rsidP="000F7B4E">
      <w:pPr>
        <w:autoSpaceDE w:val="0"/>
        <w:autoSpaceDN w:val="0"/>
        <w:adjustRightInd w:val="0"/>
        <w:spacing w:after="0" w:line="360" w:lineRule="auto"/>
        <w:jc w:val="both"/>
        <w:rPr>
          <w:sz w:val="24"/>
          <w:szCs w:val="24"/>
          <w:lang w:eastAsia="en-US"/>
        </w:rPr>
      </w:pPr>
      <w:r w:rsidRPr="00497A9B">
        <w:rPr>
          <w:rFonts w:cstheme="minorHAnsi"/>
          <w:sz w:val="24"/>
          <w:szCs w:val="24"/>
          <w:lang w:eastAsia="en-US"/>
        </w:rPr>
        <w:t>The use of independent organisation</w:t>
      </w:r>
      <w:r w:rsidR="00546046" w:rsidRPr="00497A9B">
        <w:rPr>
          <w:rFonts w:cstheme="minorHAnsi"/>
          <w:sz w:val="24"/>
          <w:szCs w:val="24"/>
          <w:lang w:eastAsia="en-US"/>
        </w:rPr>
        <w:t>s</w:t>
      </w:r>
      <w:r w:rsidRPr="00497A9B">
        <w:rPr>
          <w:rFonts w:cstheme="minorHAnsi"/>
          <w:sz w:val="24"/>
          <w:szCs w:val="24"/>
          <w:lang w:eastAsia="en-US"/>
        </w:rPr>
        <w:t xml:space="preserve"> for advice and support provide an important alternative</w:t>
      </w:r>
      <w:r w:rsidR="00B4138E" w:rsidRPr="00497A9B">
        <w:rPr>
          <w:rFonts w:cstheme="minorHAnsi"/>
          <w:sz w:val="24"/>
          <w:szCs w:val="24"/>
          <w:lang w:eastAsia="en-US"/>
        </w:rPr>
        <w:t xml:space="preserve"> to</w:t>
      </w:r>
      <w:r w:rsidR="00737E2A" w:rsidRPr="00497A9B">
        <w:rPr>
          <w:rFonts w:cstheme="minorHAnsi"/>
          <w:sz w:val="24"/>
          <w:szCs w:val="24"/>
          <w:lang w:eastAsia="en-US"/>
        </w:rPr>
        <w:t xml:space="preserve"> support provided by</w:t>
      </w:r>
      <w:r w:rsidR="00B4138E" w:rsidRPr="00497A9B">
        <w:rPr>
          <w:rFonts w:cstheme="minorHAnsi"/>
          <w:sz w:val="24"/>
          <w:szCs w:val="24"/>
          <w:lang w:eastAsia="en-US"/>
        </w:rPr>
        <w:t xml:space="preserve"> funders and providers</w:t>
      </w:r>
      <w:r w:rsidRPr="00497A9B">
        <w:rPr>
          <w:rFonts w:cstheme="minorHAnsi"/>
          <w:sz w:val="24"/>
          <w:szCs w:val="24"/>
          <w:lang w:eastAsia="en-US"/>
        </w:rPr>
        <w:t>.</w:t>
      </w:r>
      <w:r w:rsidRPr="00497A9B">
        <w:rPr>
          <w:rFonts w:cstheme="minorHAnsi"/>
          <w:color w:val="000000"/>
          <w:sz w:val="24"/>
          <w:szCs w:val="24"/>
        </w:rPr>
        <w:t xml:space="preserve"> Several pilot </w:t>
      </w:r>
      <w:r w:rsidR="00B54B3F" w:rsidRPr="00497A9B">
        <w:rPr>
          <w:rFonts w:cstheme="minorHAnsi"/>
          <w:color w:val="000000"/>
          <w:sz w:val="24"/>
          <w:szCs w:val="24"/>
        </w:rPr>
        <w:t xml:space="preserve">personal budget </w:t>
      </w:r>
      <w:r w:rsidRPr="00497A9B">
        <w:rPr>
          <w:rFonts w:cstheme="minorHAnsi"/>
          <w:color w:val="000000"/>
          <w:sz w:val="24"/>
          <w:szCs w:val="24"/>
        </w:rPr>
        <w:t>schemes</w:t>
      </w:r>
      <w:r w:rsidR="00B54B3F" w:rsidRPr="00497A9B">
        <w:rPr>
          <w:rFonts w:cstheme="minorHAnsi"/>
          <w:color w:val="000000"/>
          <w:sz w:val="24"/>
          <w:szCs w:val="24"/>
        </w:rPr>
        <w:t xml:space="preserve"> in England</w:t>
      </w:r>
      <w:r w:rsidRPr="00497A9B">
        <w:rPr>
          <w:rFonts w:cstheme="minorHAnsi"/>
          <w:color w:val="000000"/>
          <w:sz w:val="24"/>
          <w:szCs w:val="24"/>
        </w:rPr>
        <w:t xml:space="preserve"> have </w:t>
      </w:r>
      <w:r w:rsidRPr="00497A9B">
        <w:rPr>
          <w:rFonts w:cstheme="minorHAnsi"/>
          <w:color w:val="000000"/>
          <w:sz w:val="24"/>
          <w:szCs w:val="24"/>
        </w:rPr>
        <w:lastRenderedPageBreak/>
        <w:t xml:space="preserve">shown that key to improving outcomes is utilising a combination of both trained frontline and administrative staff and ensuring there are </w:t>
      </w:r>
      <w:r w:rsidR="00014089">
        <w:rPr>
          <w:rFonts w:cstheme="minorHAnsi"/>
          <w:color w:val="000000"/>
          <w:sz w:val="24"/>
          <w:szCs w:val="24"/>
        </w:rPr>
        <w:t>sufficient</w:t>
      </w:r>
      <w:r w:rsidRPr="00497A9B">
        <w:rPr>
          <w:rFonts w:cstheme="minorHAnsi"/>
          <w:color w:val="000000"/>
          <w:sz w:val="24"/>
          <w:szCs w:val="24"/>
        </w:rPr>
        <w:t xml:space="preserve"> </w:t>
      </w:r>
      <w:r w:rsidR="00B54B3F" w:rsidRPr="00497A9B">
        <w:rPr>
          <w:rFonts w:cstheme="minorHAnsi"/>
          <w:color w:val="000000"/>
          <w:sz w:val="24"/>
          <w:szCs w:val="24"/>
        </w:rPr>
        <w:t xml:space="preserve">independent </w:t>
      </w:r>
      <w:r w:rsidRPr="00497A9B">
        <w:rPr>
          <w:rFonts w:cstheme="minorHAnsi"/>
          <w:color w:val="000000"/>
          <w:sz w:val="24"/>
          <w:szCs w:val="24"/>
        </w:rPr>
        <w:t>organisations to provide support to users</w:t>
      </w:r>
      <w:r w:rsidR="00847393" w:rsidRPr="00497A9B">
        <w:rPr>
          <w:rFonts w:cstheme="minorHAnsi"/>
          <w:color w:val="000000"/>
          <w:sz w:val="24"/>
          <w:szCs w:val="24"/>
        </w:rPr>
        <w:t xml:space="preserve"> </w:t>
      </w:r>
      <w:r w:rsidR="00811295" w:rsidRPr="00497A9B">
        <w:rPr>
          <w:rFonts w:cstheme="minorHAnsi"/>
          <w:color w:val="000000"/>
          <w:sz w:val="24"/>
          <w:szCs w:val="24"/>
        </w:rPr>
        <w:fldChar w:fldCharType="begin"/>
      </w:r>
      <w:r w:rsidR="002D4814">
        <w:rPr>
          <w:rFonts w:cstheme="minorHAnsi"/>
          <w:color w:val="000000"/>
          <w:sz w:val="24"/>
          <w:szCs w:val="24"/>
        </w:rPr>
        <w:instrText xml:space="preserve"> ADDIN EN.CITE &lt;EndNote&gt;&lt;Cite&gt;&lt;Author&gt;Martinez&lt;/Author&gt;&lt;Year&gt;2019&lt;/Year&gt;&lt;RecNum&gt;0&lt;/RecNum&gt;&lt;IDText&gt;Proceed with caution: What makes personal budgets work?&lt;/IDText&gt;&lt;DisplayText&gt;(Martinez and Pritchard, 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497A9B">
        <w:rPr>
          <w:rFonts w:cstheme="minorHAnsi"/>
          <w:color w:val="000000"/>
          <w:sz w:val="24"/>
          <w:szCs w:val="24"/>
        </w:rPr>
        <w:fldChar w:fldCharType="separate"/>
      </w:r>
      <w:r w:rsidR="002D4814">
        <w:rPr>
          <w:rFonts w:cstheme="minorHAnsi"/>
          <w:noProof/>
          <w:color w:val="000000"/>
          <w:sz w:val="24"/>
          <w:szCs w:val="24"/>
        </w:rPr>
        <w:t>(Martinez and Pritchard, 2019)</w:t>
      </w:r>
      <w:r w:rsidR="00811295" w:rsidRPr="00497A9B">
        <w:rPr>
          <w:rFonts w:cstheme="minorHAnsi"/>
          <w:color w:val="000000"/>
          <w:sz w:val="24"/>
          <w:szCs w:val="24"/>
        </w:rPr>
        <w:fldChar w:fldCharType="end"/>
      </w:r>
      <w:r w:rsidR="00B54B3F" w:rsidRPr="00497A9B">
        <w:rPr>
          <w:rFonts w:cstheme="minorHAnsi"/>
          <w:color w:val="000000"/>
          <w:sz w:val="24"/>
          <w:szCs w:val="24"/>
        </w:rPr>
        <w:t xml:space="preserve">. </w:t>
      </w:r>
      <w:r w:rsidR="001F0391" w:rsidRPr="00497A9B">
        <w:rPr>
          <w:rFonts w:cstheme="minorHAnsi"/>
          <w:sz w:val="24"/>
          <w:szCs w:val="24"/>
        </w:rPr>
        <w:t>Lord and Hutchinson</w:t>
      </w:r>
      <w:r w:rsidR="00BE34F5" w:rsidRPr="00497A9B">
        <w:rPr>
          <w:rFonts w:cstheme="minorHAnsi"/>
          <w:sz w:val="24"/>
          <w:szCs w:val="24"/>
          <w:lang w:eastAsia="en-US"/>
        </w:rPr>
        <w:t xml:space="preserve"> </w:t>
      </w:r>
      <w:r w:rsidR="00811295" w:rsidRPr="00497A9B">
        <w:rPr>
          <w:rFonts w:cstheme="minorHAnsi"/>
          <w:sz w:val="24"/>
          <w:szCs w:val="24"/>
          <w:lang w:eastAsia="en-US"/>
        </w:rPr>
        <w:fldChar w:fldCharType="begin"/>
      </w:r>
      <w:r w:rsidR="00B96C1F" w:rsidRPr="00497A9B">
        <w:rPr>
          <w:rFonts w:cstheme="minorHAnsi"/>
          <w:sz w:val="24"/>
          <w:szCs w:val="24"/>
          <w:lang w:eastAsia="en-US"/>
        </w:rPr>
        <w:instrText xml:space="preserve"> ADDIN EN.CITE &lt;EndNote&gt;&lt;Cite ExcludeAuth="1"&gt;&lt;Author&gt;Lord&lt;/Author&gt;&lt;Year&gt;2003&lt;/Year&gt;&lt;RecNum&gt;0&lt;/RecNum&gt;&lt;IDText&gt;Individualised Support and Funding: building blocks for capacity building and inclusion&lt;/IDText&gt;&lt;DisplayText&gt;(2003)&lt;/DisplayText&gt;&lt;record&gt;&lt;urls&gt;&lt;related-urls&gt;&lt;url&gt;https://search.ebscohost.com/login.aspx?direct=true&amp;amp;AuthType=sso&amp;amp;db=edsbl&amp;amp;AN=RN124572113&amp;amp;site=eds-live&amp;amp;scope=site&amp;amp;custid=s2775460&lt;/url&gt;&lt;/related-urls&gt;&lt;/urls&gt;&lt;isbn&gt;0968-7599&lt;/isbn&gt;&lt;work-type&gt;Periodical&lt;/work-type&gt;&lt;titles&gt;&lt;title&gt;Individualised Support and Funding: building blocks for capacity building and inclusion&lt;/title&gt;&lt;/titles&gt;&lt;pages&gt;71&lt;/pages&gt;&lt;number&gt;1&lt;/number&gt;&lt;contributors&gt;&lt;authors&gt;&lt;author&gt;Lord, J.&lt;/author&gt;&lt;author&gt;Hutchison, P.&lt;/author&gt;&lt;/authors&gt;&lt;/contributors&gt;&lt;added-date format="utc"&gt;1587096567&lt;/added-date&gt;&lt;pub-location&gt;Great Britain&lt;/pub-location&gt;&lt;ref-type name="Magazine Article"&gt;19&lt;/ref-type&gt;&lt;dates&gt;&lt;year&gt;2003&lt;/year&gt;&lt;/dates&gt;&lt;remote-database-provider&gt;EBSCOhost&lt;/remote-database-provider&gt;&lt;rec-number&gt;704&lt;/rec-number&gt;&lt;publisher&gt;Carfax Publishing Company&lt;/publisher&gt;&lt;last-updated-date format="utc"&gt;1587690662&lt;/last-updated-date&gt;&lt;remote-database-name&gt;British Library Document Supply Centre Inside Serials &amp;amp; Conference Proceedings&lt;/remote-database-name&gt;&lt;/record&gt;&lt;/Cite&gt;&lt;/EndNote&gt;</w:instrText>
      </w:r>
      <w:r w:rsidR="00811295" w:rsidRPr="00497A9B">
        <w:rPr>
          <w:rFonts w:cstheme="minorHAnsi"/>
          <w:sz w:val="24"/>
          <w:szCs w:val="24"/>
          <w:lang w:eastAsia="en-US"/>
        </w:rPr>
        <w:fldChar w:fldCharType="separate"/>
      </w:r>
      <w:r w:rsidR="00811295" w:rsidRPr="00497A9B">
        <w:rPr>
          <w:rFonts w:cstheme="minorHAnsi"/>
          <w:noProof/>
          <w:sz w:val="24"/>
          <w:szCs w:val="24"/>
          <w:lang w:eastAsia="en-US"/>
        </w:rPr>
        <w:t>(2003)</w:t>
      </w:r>
      <w:r w:rsidR="00811295" w:rsidRPr="00497A9B">
        <w:rPr>
          <w:rFonts w:cstheme="minorHAnsi"/>
          <w:sz w:val="24"/>
          <w:szCs w:val="24"/>
          <w:lang w:eastAsia="en-US"/>
        </w:rPr>
        <w:fldChar w:fldCharType="end"/>
      </w:r>
      <w:r w:rsidR="00014089">
        <w:rPr>
          <w:rFonts w:cstheme="minorHAnsi"/>
          <w:sz w:val="24"/>
          <w:szCs w:val="24"/>
          <w:lang w:eastAsia="en-US"/>
        </w:rPr>
        <w:t>,</w:t>
      </w:r>
      <w:r w:rsidR="001F0391" w:rsidRPr="00497A9B">
        <w:rPr>
          <w:rFonts w:cstheme="minorHAnsi"/>
          <w:sz w:val="24"/>
          <w:szCs w:val="24"/>
        </w:rPr>
        <w:t xml:space="preserve"> in a review of ten of the most promising </w:t>
      </w:r>
      <w:r w:rsidR="00737E2A" w:rsidRPr="00497A9B">
        <w:rPr>
          <w:rFonts w:cstheme="minorHAnsi"/>
          <w:sz w:val="24"/>
          <w:szCs w:val="24"/>
          <w:lang w:eastAsia="en-US"/>
        </w:rPr>
        <w:t xml:space="preserve">individualised funding </w:t>
      </w:r>
      <w:r w:rsidR="001F0391" w:rsidRPr="00497A9B">
        <w:rPr>
          <w:rFonts w:cstheme="minorHAnsi"/>
          <w:sz w:val="24"/>
          <w:szCs w:val="24"/>
        </w:rPr>
        <w:t>disability initiatives worldwide</w:t>
      </w:r>
      <w:r w:rsidR="00014089">
        <w:rPr>
          <w:rFonts w:cstheme="minorHAnsi"/>
          <w:sz w:val="24"/>
          <w:szCs w:val="24"/>
        </w:rPr>
        <w:t>,</w:t>
      </w:r>
      <w:r w:rsidR="001F0391" w:rsidRPr="00497A9B">
        <w:rPr>
          <w:rFonts w:cstheme="minorHAnsi"/>
          <w:sz w:val="24"/>
          <w:szCs w:val="24"/>
        </w:rPr>
        <w:t xml:space="preserve"> found nine of the most successful were identified with infrastructure supports, providing support for planning and administrative tasks, that</w:t>
      </w:r>
      <w:r w:rsidR="00737E2A" w:rsidRPr="00497A9B">
        <w:rPr>
          <w:rFonts w:cstheme="minorHAnsi"/>
          <w:sz w:val="24"/>
          <w:szCs w:val="24"/>
        </w:rPr>
        <w:t xml:space="preserve"> </w:t>
      </w:r>
      <w:r w:rsidR="001F0391" w:rsidRPr="00497A9B">
        <w:rPr>
          <w:rFonts w:cstheme="minorHAnsi"/>
          <w:sz w:val="24"/>
          <w:szCs w:val="24"/>
        </w:rPr>
        <w:t>were separate from service providers and funders</w:t>
      </w:r>
      <w:r w:rsidR="001F0391" w:rsidRPr="00497A9B">
        <w:rPr>
          <w:rFonts w:cstheme="minorHAnsi"/>
          <w:color w:val="231F20"/>
          <w:sz w:val="24"/>
          <w:szCs w:val="24"/>
        </w:rPr>
        <w:t xml:space="preserve">.  </w:t>
      </w:r>
      <w:r w:rsidR="00B54B3F" w:rsidRPr="00497A9B">
        <w:rPr>
          <w:rFonts w:cstheme="minorHAnsi"/>
          <w:color w:val="000000"/>
          <w:sz w:val="24"/>
          <w:szCs w:val="24"/>
        </w:rPr>
        <w:t>Similarly, a</w:t>
      </w:r>
      <w:r w:rsidR="00F13B6B" w:rsidRPr="00497A9B">
        <w:rPr>
          <w:rFonts w:cstheme="minorHAnsi"/>
          <w:sz w:val="24"/>
          <w:szCs w:val="24"/>
        </w:rPr>
        <w:t>n evaluation of the Canadian Individualised Quality of Life project, which provided 150 individuals with learning difficulties and their families in Ontario with personalised planning, support and funding from</w:t>
      </w:r>
      <w:r w:rsidR="00B54B3F" w:rsidRPr="00497A9B">
        <w:rPr>
          <w:rFonts w:cstheme="minorHAnsi"/>
          <w:sz w:val="24"/>
          <w:szCs w:val="24"/>
        </w:rPr>
        <w:t xml:space="preserve"> </w:t>
      </w:r>
      <w:r w:rsidR="00F13B6B" w:rsidRPr="00497A9B">
        <w:rPr>
          <w:rFonts w:cstheme="minorHAnsi"/>
          <w:sz w:val="24"/>
          <w:szCs w:val="24"/>
        </w:rPr>
        <w:t xml:space="preserve">1997, found that it was the independence of the planning support </w:t>
      </w:r>
      <w:r w:rsidR="00014089">
        <w:rPr>
          <w:rFonts w:cstheme="minorHAnsi"/>
          <w:sz w:val="24"/>
          <w:szCs w:val="24"/>
        </w:rPr>
        <w:t>that</w:t>
      </w:r>
      <w:r w:rsidR="00F13B6B" w:rsidRPr="00497A9B">
        <w:rPr>
          <w:rFonts w:cstheme="minorHAnsi"/>
          <w:sz w:val="24"/>
          <w:szCs w:val="24"/>
        </w:rPr>
        <w:t xml:space="preserve"> made it especially valued and effective </w:t>
      </w:r>
      <w:r w:rsidR="00811295" w:rsidRPr="00497A9B">
        <w:rPr>
          <w:rFonts w:cstheme="minorHAnsi"/>
          <w:sz w:val="24"/>
          <w:szCs w:val="24"/>
        </w:rPr>
        <w:fldChar w:fldCharType="begin"/>
      </w:r>
      <w:r w:rsidR="002D4814">
        <w:rPr>
          <w:rFonts w:cstheme="minorHAnsi"/>
          <w:sz w:val="24"/>
          <w:szCs w:val="24"/>
        </w:rPr>
        <w:instrText xml:space="preserve"> ADDIN EN.CITE &lt;EndNote&gt;&lt;Cite&gt;&lt;Author&gt;Carr&lt;/Author&gt;&lt;Year&gt;2009&lt;/Year&gt;&lt;RecNum&gt;0&lt;/RecNum&gt;&lt;IDText&gt;The implementation of individual budget schemes in adult social care&lt;/IDText&gt;&lt;DisplayText&gt;(Carr and Robbins, 2009)&lt;/DisplayText&gt;&lt;record&gt;&lt;titles&gt;&lt;title&gt;The implementation of individual budget schemes in adult social care&lt;/title&gt;&lt;secondary-title&gt;Research Briefing&lt;/secondary-title&gt;&lt;/titles&gt;&lt;contributors&gt;&lt;authors&gt;&lt;author&gt;Carr,  S.&lt;/author&gt;&lt;author&gt;Robbins,  D.&lt;/author&gt;&lt;/authors&gt;&lt;/contributors&gt;&lt;added-date format="utc"&gt;1587596019&lt;/added-date&gt;&lt;ref-type name="Report"&gt;27&lt;/ref-type&gt;&lt;dates&gt;&lt;year&gt;2009&lt;/year&gt;&lt;/dates&gt;&lt;rec-number&gt;728&lt;/rec-number&gt;&lt;publisher&gt;The Social Care Institute for Excellence&lt;/publisher&gt;&lt;last-updated-date format="utc"&gt;1587596735&lt;/last-updated-date&gt;&lt;/record&gt;&lt;/Cite&gt;&lt;/EndNote&gt;</w:instrText>
      </w:r>
      <w:r w:rsidR="00811295" w:rsidRPr="00497A9B">
        <w:rPr>
          <w:rFonts w:cstheme="minorHAnsi"/>
          <w:sz w:val="24"/>
          <w:szCs w:val="24"/>
        </w:rPr>
        <w:fldChar w:fldCharType="separate"/>
      </w:r>
      <w:r w:rsidR="002D4814">
        <w:rPr>
          <w:rFonts w:cstheme="minorHAnsi"/>
          <w:noProof/>
          <w:sz w:val="24"/>
          <w:szCs w:val="24"/>
        </w:rPr>
        <w:t>(Carr and Robbins, 2009)</w:t>
      </w:r>
      <w:r w:rsidR="00811295" w:rsidRPr="00497A9B">
        <w:rPr>
          <w:rFonts w:cstheme="minorHAnsi"/>
          <w:sz w:val="24"/>
          <w:szCs w:val="24"/>
        </w:rPr>
        <w:fldChar w:fldCharType="end"/>
      </w:r>
      <w:r w:rsidR="00F13B6B" w:rsidRPr="00497A9B">
        <w:rPr>
          <w:rFonts w:cstheme="minorHAnsi"/>
          <w:sz w:val="24"/>
          <w:szCs w:val="24"/>
        </w:rPr>
        <w:t xml:space="preserve">. </w:t>
      </w:r>
      <w:r w:rsidR="00265FFB" w:rsidRPr="00497A9B">
        <w:rPr>
          <w:rFonts w:cstheme="minorHAnsi"/>
          <w:sz w:val="24"/>
          <w:szCs w:val="24"/>
          <w:lang w:eastAsia="en-US"/>
        </w:rPr>
        <w:t xml:space="preserve">A review of the literature of UK </w:t>
      </w:r>
      <w:r w:rsidR="009A7818" w:rsidRPr="00497A9B">
        <w:rPr>
          <w:rFonts w:cstheme="minorHAnsi"/>
          <w:sz w:val="24"/>
          <w:szCs w:val="24"/>
          <w:lang w:eastAsia="en-US"/>
        </w:rPr>
        <w:t>self-directed</w:t>
      </w:r>
      <w:r w:rsidR="00265FFB" w:rsidRPr="00497A9B">
        <w:rPr>
          <w:rFonts w:cstheme="minorHAnsi"/>
          <w:sz w:val="24"/>
          <w:szCs w:val="24"/>
          <w:lang w:eastAsia="en-US"/>
        </w:rPr>
        <w:t xml:space="preserve"> suppor</w:t>
      </w:r>
      <w:r w:rsidR="00014089">
        <w:rPr>
          <w:rFonts w:cstheme="minorHAnsi"/>
          <w:sz w:val="24"/>
          <w:szCs w:val="24"/>
          <w:lang w:eastAsia="en-US"/>
        </w:rPr>
        <w:t xml:space="preserve">t scheme enablers and barriers </w:t>
      </w:r>
      <w:r w:rsidR="00265FFB" w:rsidRPr="00497A9B">
        <w:rPr>
          <w:rFonts w:cstheme="minorHAnsi"/>
          <w:sz w:val="24"/>
          <w:szCs w:val="24"/>
          <w:lang w:eastAsia="en-US"/>
        </w:rPr>
        <w:t xml:space="preserve">conducted by Manthorpe et al </w:t>
      </w:r>
      <w:r w:rsidR="00811295" w:rsidRPr="00497A9B">
        <w:rPr>
          <w:rFonts w:cstheme="minorHAnsi"/>
          <w:sz w:val="24"/>
          <w:szCs w:val="24"/>
          <w:lang w:eastAsia="en-US"/>
        </w:rPr>
        <w:fldChar w:fldCharType="begin"/>
      </w:r>
      <w:r w:rsidR="00B96C1F" w:rsidRPr="00497A9B">
        <w:rPr>
          <w:rFonts w:cstheme="minorHAnsi"/>
          <w:sz w:val="24"/>
          <w:szCs w:val="24"/>
          <w:lang w:eastAsia="en-US"/>
        </w:rPr>
        <w:instrText xml:space="preserve"> ADDIN EN.CITE &lt;EndNote&gt;&lt;Cite ExcludeAuth="1"&gt;&lt;Author&gt;Manthorpe&lt;/Author&gt;&lt;Year&gt;2011&lt;/Year&gt;&lt;RecNum&gt;0&lt;/RecNum&gt;&lt;IDText&gt;Self-Directed Support:  A Review of the Barriers   and Facilitators   &lt;/IDText&gt;&lt;DisplayText&gt;(2011)&lt;/DisplayText&gt;&lt;record&gt;&lt;titles&gt;&lt;title&gt;Self-Directed Support: A Review of the Barriers and Facilitators&lt;/title&gt;&lt;/titles&gt;&lt;contributors&gt;&lt;authors&gt;&lt;author&gt;Manthorpe,  J.&lt;/author&gt;&lt;author&gt;Hindes,  J.&lt;/author&gt;&lt;author&gt;Martineau,  S.&lt;/author&gt;&lt;author&gt;Cornes,   M.&lt;/author&gt;&lt;author&gt;Ridley,  J.&lt;/author&gt;&lt;author&gt;Spandler,  H.&lt;/author&gt;&lt;author&gt;Rosengard,  A.&lt;/author&gt;&lt;author&gt;Hunter,  S.&lt;/author&gt;&lt;author&gt;Little,  S.&lt;/author&gt;&lt;author&gt;Gray,   B.&lt;/author&gt;&lt;/authors&gt;&lt;/contributors&gt;&lt;added-date format="utc"&gt;1587597626&lt;/added-date&gt;&lt;ref-type name="Government Document"&gt;46&lt;/ref-type&gt;&lt;dates&gt;&lt;year&gt;2011&lt;/year&gt;&lt;/dates&gt;&lt;rec-number&gt;730&lt;/rec-number&gt;&lt;publisher&gt;Scottish Government Social Research&lt;/publisher&gt;&lt;last-updated-date format="utc"&gt;1587690740&lt;/last-updated-date&gt;&lt;contributors&gt;&lt;secondary-authors&gt;&lt;author&gt;Health and Community Care,&lt;/author&gt;&lt;/secondary-authors&gt;&lt;/contributors&gt;&lt;/record&gt;&lt;/Cite&gt;&lt;/EndNote&gt;</w:instrText>
      </w:r>
      <w:r w:rsidR="00811295" w:rsidRPr="00497A9B">
        <w:rPr>
          <w:rFonts w:cstheme="minorHAnsi"/>
          <w:sz w:val="24"/>
          <w:szCs w:val="24"/>
          <w:lang w:eastAsia="en-US"/>
        </w:rPr>
        <w:fldChar w:fldCharType="separate"/>
      </w:r>
      <w:r w:rsidR="00811295" w:rsidRPr="00497A9B">
        <w:rPr>
          <w:rFonts w:cstheme="minorHAnsi"/>
          <w:noProof/>
          <w:sz w:val="24"/>
          <w:szCs w:val="24"/>
          <w:lang w:eastAsia="en-US"/>
        </w:rPr>
        <w:t>(2011)</w:t>
      </w:r>
      <w:r w:rsidR="00811295" w:rsidRPr="00497A9B">
        <w:rPr>
          <w:rFonts w:cstheme="minorHAnsi"/>
          <w:sz w:val="24"/>
          <w:szCs w:val="24"/>
          <w:lang w:eastAsia="en-US"/>
        </w:rPr>
        <w:fldChar w:fldCharType="end"/>
      </w:r>
      <w:r w:rsidR="00265FFB" w:rsidRPr="00497A9B">
        <w:rPr>
          <w:rFonts w:cstheme="minorHAnsi"/>
          <w:sz w:val="24"/>
          <w:szCs w:val="24"/>
          <w:lang w:eastAsia="en-US"/>
        </w:rPr>
        <w:t xml:space="preserve"> reiterate</w:t>
      </w:r>
      <w:r w:rsidR="00014089">
        <w:rPr>
          <w:rFonts w:cstheme="minorHAnsi"/>
          <w:sz w:val="24"/>
          <w:szCs w:val="24"/>
          <w:lang w:eastAsia="en-US"/>
        </w:rPr>
        <w:t>s</w:t>
      </w:r>
      <w:r w:rsidR="00265FFB" w:rsidRPr="00497A9B">
        <w:rPr>
          <w:rFonts w:cstheme="minorHAnsi"/>
          <w:sz w:val="24"/>
          <w:szCs w:val="24"/>
          <w:lang w:eastAsia="en-US"/>
        </w:rPr>
        <w:t xml:space="preserve"> that brokers and advocates are most effective when independent of funders and as such funders should pay for advocacy where individuals or their</w:t>
      </w:r>
      <w:r w:rsidR="00265FFB" w:rsidRPr="00497A9B">
        <w:rPr>
          <w:sz w:val="24"/>
          <w:szCs w:val="24"/>
          <w:lang w:eastAsia="en-US"/>
        </w:rPr>
        <w:t xml:space="preserve"> representatives cannot undertake this role.</w:t>
      </w:r>
      <w:r w:rsidR="00737E2A" w:rsidRPr="00497A9B">
        <w:rPr>
          <w:sz w:val="24"/>
          <w:szCs w:val="24"/>
          <w:lang w:eastAsia="en-US"/>
        </w:rPr>
        <w:t xml:space="preserve"> </w:t>
      </w:r>
      <w:r w:rsidR="00737E2A" w:rsidRPr="00497A9B">
        <w:rPr>
          <w:noProof/>
          <w:sz w:val="24"/>
          <w:szCs w:val="24"/>
        </w:rPr>
        <w:t>Arksey and Baxter</w:t>
      </w:r>
      <w:r w:rsidR="00737E2A" w:rsidRPr="00497A9B">
        <w:rPr>
          <w:sz w:val="24"/>
          <w:szCs w:val="24"/>
        </w:rPr>
        <w:t xml:space="preserve"> </w:t>
      </w:r>
      <w:r w:rsidR="00811295" w:rsidRPr="00497A9B">
        <w:rPr>
          <w:sz w:val="24"/>
          <w:szCs w:val="24"/>
        </w:rPr>
        <w:fldChar w:fldCharType="begin"/>
      </w:r>
      <w:r w:rsidR="00B96C1F" w:rsidRPr="00497A9B">
        <w:rPr>
          <w:sz w:val="24"/>
          <w:szCs w:val="24"/>
        </w:rPr>
        <w:instrText xml:space="preserve"> ADDIN EN.CITE &lt;EndNote&gt;&lt;Cite ExcludeAuth="1"&gt;&lt;Author&gt;Arksey&lt;/Author&gt;&lt;Year&gt;2012&lt;/Year&gt;&lt;RecNum&gt;0&lt;/RecNum&gt;&lt;IDText&gt;Exploring the Temporal Aspects of Direct Payments&lt;/IDText&gt;&lt;Suffix&gt;`, p.156&lt;/Suffix&gt;&lt;DisplayText&gt;(2012, p.156)&lt;/DisplayText&gt;&lt;record&gt;&lt;keywords&gt;&lt;keyword&gt;Payments&lt;/keyword&gt;&lt;keyword&gt;Older adults&lt;/keyword&gt;&lt;keyword&gt;Social services&lt;/keyword&gt;&lt;keyword&gt;Government budgets&lt;/keyword&gt;&lt;keyword&gt;Parents&lt;/keyword&gt;&lt;keyword&gt;Social work&lt;/keyword&gt;&lt;keyword&gt;Tax payments&lt;/keyword&gt;&lt;keyword&gt;Cash payments&lt;/keyword&gt;&lt;keyword&gt;Money&lt;/keyword&gt;&lt;keyword&gt;Friendship&lt;/keyword&gt;&lt;/keywords&gt;&lt;urls&gt;&lt;related-urls&gt;&lt;url&gt;https://search.ebscohost.com/login.aspx?direct=true&amp;amp;AuthType=sso&amp;amp;db=edsjsr&amp;amp;AN=edsjsr.43772552&amp;amp;site=eds-live&amp;amp;scope=site&amp;amp;custid=s2775460&lt;/url&gt;&lt;/related-urls&gt;&lt;/urls&gt;&lt;isbn&gt;00453102&amp;#xD;1468263X&lt;/isbn&gt;&lt;work-type&gt;research-article&lt;/work-type&gt;&lt;titles&gt;&lt;title&gt;Exploring the Temporal Aspects of Direct Payments&lt;/title&gt;&lt;secondary-title&gt;The British Journal of Social Work&lt;/secondary-title&gt;&lt;/titles&gt;&lt;pages&gt;147&lt;/pages&gt;&lt;number&gt;1&lt;/number&gt;&lt;contributors&gt;&lt;authors&gt;&lt;author&gt;Arksey,  H.&lt;/author&gt;&lt;author&gt;Baxter,  K.&lt;/author&gt;&lt;/authors&gt;&lt;/contributors&gt;&lt;added-date format="utc"&gt;1587527929&lt;/added-date&gt;&lt;ref-type name="Journal Article"&gt;17&lt;/ref-type&gt;&lt;dates&gt;&lt;year&gt;2012&lt;/year&gt;&lt;/dates&gt;&lt;remote-database-provider&gt;EBSCOhost&lt;/remote-database-provider&gt;&lt;rec-number&gt;717&lt;/rec-number&gt;&lt;publisher&gt;Oxford University Press&lt;/publisher&gt;&lt;last-updated-date format="utc"&gt;1587596662&lt;/last-updated-date&gt;&lt;accession-num&gt;edsjsr.43772552&lt;/accession-num&gt;&lt;volume&gt;42&lt;/volume&gt;&lt;remote-database-name&gt;JSTOR Journals&lt;/remote-database-name&gt;&lt;/record&gt;&lt;/Cite&gt;&lt;/EndNote&gt;</w:instrText>
      </w:r>
      <w:r w:rsidR="00811295" w:rsidRPr="00497A9B">
        <w:rPr>
          <w:sz w:val="24"/>
          <w:szCs w:val="24"/>
        </w:rPr>
        <w:fldChar w:fldCharType="separate"/>
      </w:r>
      <w:r w:rsidR="00811295" w:rsidRPr="00497A9B">
        <w:rPr>
          <w:noProof/>
          <w:sz w:val="24"/>
          <w:szCs w:val="24"/>
        </w:rPr>
        <w:t>(2012, p.156)</w:t>
      </w:r>
      <w:r w:rsidR="00811295" w:rsidRPr="00497A9B">
        <w:rPr>
          <w:sz w:val="24"/>
          <w:szCs w:val="24"/>
        </w:rPr>
        <w:fldChar w:fldCharType="end"/>
      </w:r>
      <w:r w:rsidR="00737E2A" w:rsidRPr="00497A9B">
        <w:rPr>
          <w:sz w:val="24"/>
          <w:szCs w:val="24"/>
        </w:rPr>
        <w:t xml:space="preserve"> suggest English local authorities might benefit from recruiting ‘expert direct payments recipients’ who could share their experiences, outcomes and learning with others potential user</w:t>
      </w:r>
      <w:r w:rsidR="00014089">
        <w:rPr>
          <w:sz w:val="24"/>
          <w:szCs w:val="24"/>
        </w:rPr>
        <w:t>s</w:t>
      </w:r>
      <w:r w:rsidR="00737E2A" w:rsidRPr="00497A9B">
        <w:rPr>
          <w:sz w:val="24"/>
          <w:szCs w:val="24"/>
        </w:rPr>
        <w:t xml:space="preserve"> and workers in the system. </w:t>
      </w:r>
      <w:r w:rsidR="00265FFB" w:rsidRPr="00497A9B">
        <w:rPr>
          <w:sz w:val="24"/>
          <w:szCs w:val="24"/>
          <w:lang w:eastAsia="en-US"/>
        </w:rPr>
        <w:t xml:space="preserve"> </w:t>
      </w:r>
      <w:r w:rsidR="00B54B3F" w:rsidRPr="00497A9B">
        <w:rPr>
          <w:sz w:val="24"/>
          <w:szCs w:val="24"/>
        </w:rPr>
        <w:t>While u</w:t>
      </w:r>
      <w:r w:rsidR="00014089">
        <w:rPr>
          <w:sz w:val="24"/>
          <w:szCs w:val="24"/>
        </w:rPr>
        <w:t>ser-</w:t>
      </w:r>
      <w:r w:rsidR="00F83E65" w:rsidRPr="00497A9B">
        <w:rPr>
          <w:sz w:val="24"/>
          <w:szCs w:val="24"/>
        </w:rPr>
        <w:t xml:space="preserve">led independent support services are </w:t>
      </w:r>
      <w:r w:rsidR="008510C5" w:rsidRPr="00497A9B">
        <w:rPr>
          <w:sz w:val="24"/>
          <w:szCs w:val="24"/>
        </w:rPr>
        <w:t>seen as particularly</w:t>
      </w:r>
      <w:r w:rsidR="00F83E65" w:rsidRPr="00497A9B">
        <w:rPr>
          <w:sz w:val="24"/>
          <w:szCs w:val="24"/>
        </w:rPr>
        <w:t xml:space="preserve"> useful</w:t>
      </w:r>
      <w:r w:rsidR="008510C5" w:rsidRPr="00497A9B">
        <w:rPr>
          <w:sz w:val="24"/>
          <w:szCs w:val="24"/>
        </w:rPr>
        <w:t xml:space="preserve">, </w:t>
      </w:r>
      <w:r w:rsidR="00F83E65" w:rsidRPr="00497A9B">
        <w:rPr>
          <w:sz w:val="24"/>
          <w:szCs w:val="24"/>
        </w:rPr>
        <w:t xml:space="preserve">studies have demonstrated limited use of these services by users </w:t>
      </w:r>
      <w:r w:rsidR="00811295" w:rsidRPr="00497A9B">
        <w:rPr>
          <w:sz w:val="24"/>
          <w:szCs w:val="24"/>
        </w:rPr>
        <w:fldChar w:fldCharType="begin"/>
      </w:r>
      <w:r w:rsidR="002D4814">
        <w:rPr>
          <w:sz w:val="24"/>
          <w:szCs w:val="24"/>
        </w:rPr>
        <w:instrText xml:space="preserve"> ADDIN EN.CITE &lt;EndNote&gt;&lt;Cite&gt;&lt;Author&gt;Carr&lt;/Author&gt;&lt;Year&gt;2009&lt;/Year&gt;&lt;RecNum&gt;0&lt;/RecNum&gt;&lt;IDText&gt;The implementation of individual budget schemes in adult social care&lt;/IDText&gt;&lt;DisplayText&gt;(Carr and Robbins, 2009)&lt;/DisplayText&gt;&lt;record&gt;&lt;titles&gt;&lt;title&gt;The implementation of individual budget schemes in adult social care&lt;/title&gt;&lt;secondary-title&gt;Research Briefing&lt;/secondary-title&gt;&lt;/titles&gt;&lt;contributors&gt;&lt;authors&gt;&lt;author&gt;Carr,  S.&lt;/author&gt;&lt;author&gt;Robbins,  D.&lt;/author&gt;&lt;/authors&gt;&lt;/contributors&gt;&lt;added-date format="utc"&gt;1587596019&lt;/added-date&gt;&lt;ref-type name="Report"&gt;27&lt;/ref-type&gt;&lt;dates&gt;&lt;year&gt;2009&lt;/year&gt;&lt;/dates&gt;&lt;rec-number&gt;728&lt;/rec-number&gt;&lt;publisher&gt;The Social Care Institute for Excellence&lt;/publisher&gt;&lt;last-updated-date format="utc"&gt;1587596735&lt;/last-updated-date&gt;&lt;/record&gt;&lt;/Cite&gt;&lt;/EndNote&gt;</w:instrText>
      </w:r>
      <w:r w:rsidR="00811295" w:rsidRPr="00497A9B">
        <w:rPr>
          <w:sz w:val="24"/>
          <w:szCs w:val="24"/>
        </w:rPr>
        <w:fldChar w:fldCharType="separate"/>
      </w:r>
      <w:r w:rsidR="002D4814">
        <w:rPr>
          <w:noProof/>
          <w:sz w:val="24"/>
          <w:szCs w:val="24"/>
        </w:rPr>
        <w:t>(Carr and Robbins, 2009)</w:t>
      </w:r>
      <w:r w:rsidR="00811295" w:rsidRPr="00497A9B">
        <w:rPr>
          <w:sz w:val="24"/>
          <w:szCs w:val="24"/>
        </w:rPr>
        <w:fldChar w:fldCharType="end"/>
      </w:r>
      <w:r w:rsidR="00B54B3F" w:rsidRPr="00497A9B">
        <w:rPr>
          <w:sz w:val="24"/>
          <w:szCs w:val="24"/>
        </w:rPr>
        <w:t>.</w:t>
      </w:r>
      <w:r w:rsidR="00265FFB" w:rsidRPr="00497A9B">
        <w:rPr>
          <w:sz w:val="24"/>
          <w:szCs w:val="24"/>
          <w:lang w:eastAsia="en-US"/>
        </w:rPr>
        <w:t xml:space="preserve"> </w:t>
      </w:r>
    </w:p>
    <w:p w14:paraId="69D87FA1" w14:textId="01B40BC7" w:rsidR="000F7B4E" w:rsidRDefault="00DC7EAE" w:rsidP="000F7B4E">
      <w:pPr>
        <w:autoSpaceDE w:val="0"/>
        <w:autoSpaceDN w:val="0"/>
        <w:adjustRightInd w:val="0"/>
        <w:spacing w:after="0" w:line="360" w:lineRule="auto"/>
        <w:jc w:val="both"/>
        <w:rPr>
          <w:rFonts w:cstheme="minorHAnsi"/>
          <w:i/>
          <w:iCs/>
          <w:sz w:val="24"/>
          <w:szCs w:val="24"/>
        </w:rPr>
      </w:pPr>
      <w:r w:rsidRPr="00497A9B">
        <w:rPr>
          <w:rFonts w:cstheme="minorHAnsi"/>
          <w:color w:val="000000"/>
          <w:sz w:val="24"/>
          <w:szCs w:val="24"/>
        </w:rPr>
        <w:t>For vulnerable and/or people</w:t>
      </w:r>
      <w:r w:rsidR="00014089">
        <w:rPr>
          <w:rFonts w:cstheme="minorHAnsi"/>
          <w:color w:val="000000"/>
          <w:sz w:val="24"/>
          <w:szCs w:val="24"/>
        </w:rPr>
        <w:t xml:space="preserve"> who communicate in non-traditional ways</w:t>
      </w:r>
      <w:r w:rsidRPr="00497A9B">
        <w:rPr>
          <w:rFonts w:cstheme="minorHAnsi"/>
          <w:color w:val="000000"/>
          <w:sz w:val="24"/>
          <w:szCs w:val="24"/>
        </w:rPr>
        <w:t xml:space="preserve">, the successful use of </w:t>
      </w:r>
      <w:r w:rsidR="00737E2A" w:rsidRPr="00497A9B">
        <w:rPr>
          <w:rFonts w:cstheme="minorHAnsi"/>
          <w:sz w:val="24"/>
          <w:szCs w:val="24"/>
          <w:lang w:eastAsia="en-US"/>
        </w:rPr>
        <w:t xml:space="preserve">individualised funding </w:t>
      </w:r>
      <w:r w:rsidRPr="00497A9B">
        <w:rPr>
          <w:rFonts w:cstheme="minorHAnsi"/>
          <w:color w:val="000000"/>
          <w:sz w:val="24"/>
          <w:szCs w:val="24"/>
        </w:rPr>
        <w:t xml:space="preserve">requires a support system or network to assist the individual </w:t>
      </w:r>
      <w:r w:rsidR="00811295" w:rsidRPr="00497A9B">
        <w:rPr>
          <w:rFonts w:cstheme="minorHAnsi"/>
          <w:color w:val="000000"/>
          <w:sz w:val="24"/>
          <w:szCs w:val="24"/>
        </w:rPr>
        <w:fldChar w:fldCharType="begin"/>
      </w:r>
      <w:r w:rsidR="002D4814">
        <w:rPr>
          <w:rFonts w:cstheme="minorHAnsi"/>
          <w:color w:val="000000"/>
          <w:sz w:val="24"/>
          <w:szCs w:val="24"/>
        </w:rPr>
        <w:instrText xml:space="preserve"> ADDIN EN.CITE &lt;EndNote&gt;&lt;Cite&gt;&lt;Author&gt;Blackman&lt;/Author&gt;&lt;Year&gt;2007&lt;/Year&gt;&lt;RecNum&gt;0&lt;/RecNum&gt;&lt;IDText&gt;Framework for individualized funding: Individualized funding backgrounder&lt;/IDText&gt;&lt;DisplayText&gt;(Blackman, 2007)&lt;/DisplayText&gt;&lt;record&gt;&lt;urls&gt;&lt;related-urls&gt;&lt;url&gt;https://www.google.com/search?q=Framework+for+individualized+funding%3A+Individualized+funding+backgrounder&amp;amp;rlz=1C1GGRV_en-GBAU751AU751&amp;amp;oq=Framework+for+individualized+funding%3A+Individualized+funding+backgrounder&amp;amp;aqs=chrome..69i57.9716j0j7&amp;amp;sourceid=chrome&amp;amp;ie=UTF-8&lt;/url&gt;&lt;/related-urls&gt;&lt;/urls&gt;&lt;titles&gt;&lt;title&gt;Framework for individualized funding: Individualized funding backgrounder&lt;/title&gt;&lt;/titles&gt;&lt;access-date&gt;14/3/2020&lt;/access-date&gt;&lt;contributors&gt;&lt;authors&gt;&lt;author&gt;Blackman, D.H.&lt;/author&gt;&lt;/authors&gt;&lt;/contributors&gt;&lt;added-date format="utc"&gt;1587593376&lt;/added-date&gt;&lt;pub-location&gt;Saskatchewan, Canada.   &lt;/pub-location&gt;&lt;ref-type name="Generic"&gt;13&lt;/ref-type&gt;&lt;dates&gt;&lt;year&gt;2007&lt;/year&gt;&lt;/dates&gt;&lt;rec-number&gt;724&lt;/rec-number&gt;&lt;last-updated-date format="utc"&gt;1587596662&lt;/last-updated-date&gt;&lt;/record&gt;&lt;/Cite&gt;&lt;/EndNote&gt;</w:instrText>
      </w:r>
      <w:r w:rsidR="00811295" w:rsidRPr="00497A9B">
        <w:rPr>
          <w:rFonts w:cstheme="minorHAnsi"/>
          <w:color w:val="000000"/>
          <w:sz w:val="24"/>
          <w:szCs w:val="24"/>
        </w:rPr>
        <w:fldChar w:fldCharType="separate"/>
      </w:r>
      <w:r w:rsidR="002D4814">
        <w:rPr>
          <w:rFonts w:cstheme="minorHAnsi"/>
          <w:noProof/>
          <w:color w:val="000000"/>
          <w:sz w:val="24"/>
          <w:szCs w:val="24"/>
        </w:rPr>
        <w:t>(Blackman, 2007)</w:t>
      </w:r>
      <w:r w:rsidR="00811295" w:rsidRPr="00497A9B">
        <w:rPr>
          <w:rFonts w:cstheme="minorHAnsi"/>
          <w:color w:val="000000"/>
          <w:sz w:val="24"/>
          <w:szCs w:val="24"/>
        </w:rPr>
        <w:fldChar w:fldCharType="end"/>
      </w:r>
      <w:r w:rsidRPr="00497A9B">
        <w:rPr>
          <w:rFonts w:cstheme="minorHAnsi"/>
          <w:color w:val="000000"/>
          <w:sz w:val="24"/>
          <w:szCs w:val="24"/>
        </w:rPr>
        <w:t>.</w:t>
      </w:r>
      <w:r w:rsidR="00285C1D" w:rsidRPr="00497A9B">
        <w:rPr>
          <w:rFonts w:cstheme="minorHAnsi"/>
          <w:color w:val="000000"/>
          <w:sz w:val="24"/>
          <w:szCs w:val="24"/>
        </w:rPr>
        <w:t xml:space="preserve"> Family members, relatives, friends, trusted advisors or advocates are </w:t>
      </w:r>
      <w:r w:rsidR="001B57A8" w:rsidRPr="00497A9B">
        <w:rPr>
          <w:rFonts w:cstheme="minorHAnsi"/>
          <w:color w:val="000000"/>
          <w:sz w:val="24"/>
          <w:szCs w:val="24"/>
        </w:rPr>
        <w:t>important supports</w:t>
      </w:r>
      <w:r w:rsidR="00285C1D" w:rsidRPr="00497A9B">
        <w:rPr>
          <w:rFonts w:cstheme="minorHAnsi"/>
          <w:color w:val="000000"/>
          <w:sz w:val="24"/>
          <w:szCs w:val="24"/>
        </w:rPr>
        <w:t xml:space="preserve"> to these individuals and p</w:t>
      </w:r>
      <w:r w:rsidRPr="00497A9B">
        <w:rPr>
          <w:rFonts w:cstheme="minorHAnsi"/>
          <w:color w:val="000000"/>
          <w:sz w:val="24"/>
          <w:szCs w:val="24"/>
        </w:rPr>
        <w:t xml:space="preserve">roblems can be </w:t>
      </w:r>
      <w:r w:rsidR="00285C1D" w:rsidRPr="00497A9B">
        <w:rPr>
          <w:rFonts w:cstheme="minorHAnsi"/>
          <w:color w:val="000000"/>
          <w:sz w:val="24"/>
          <w:szCs w:val="24"/>
        </w:rPr>
        <w:t>encountered</w:t>
      </w:r>
      <w:r w:rsidRPr="00497A9B">
        <w:rPr>
          <w:rFonts w:cstheme="minorHAnsi"/>
          <w:color w:val="000000"/>
          <w:sz w:val="24"/>
          <w:szCs w:val="24"/>
        </w:rPr>
        <w:t xml:space="preserve"> when there is a lack of support people available and/or capable</w:t>
      </w:r>
      <w:r w:rsidR="00285C1D" w:rsidRPr="00497A9B">
        <w:rPr>
          <w:rFonts w:cstheme="minorHAnsi"/>
          <w:color w:val="000000"/>
          <w:sz w:val="24"/>
          <w:szCs w:val="24"/>
        </w:rPr>
        <w:t xml:space="preserve"> of providing this support</w:t>
      </w:r>
      <w:r w:rsidR="009A7818" w:rsidRPr="00497A9B">
        <w:rPr>
          <w:rFonts w:cstheme="minorHAnsi"/>
          <w:color w:val="000000"/>
          <w:sz w:val="24"/>
          <w:szCs w:val="24"/>
        </w:rPr>
        <w:t xml:space="preserve">. </w:t>
      </w:r>
      <w:r w:rsidR="00285C1D" w:rsidRPr="00497A9B">
        <w:rPr>
          <w:rFonts w:cstheme="minorHAnsi"/>
          <w:color w:val="000000"/>
          <w:sz w:val="24"/>
          <w:szCs w:val="24"/>
        </w:rPr>
        <w:t>Blackman</w:t>
      </w:r>
      <w:r w:rsidR="00847393" w:rsidRPr="00497A9B">
        <w:rPr>
          <w:rFonts w:cstheme="minorHAnsi"/>
          <w:color w:val="000000"/>
          <w:sz w:val="24"/>
          <w:szCs w:val="24"/>
        </w:rPr>
        <w:t xml:space="preserve"> et al </w:t>
      </w:r>
      <w:r w:rsidR="00811295" w:rsidRPr="00497A9B">
        <w:rPr>
          <w:rFonts w:cstheme="minorHAnsi"/>
          <w:color w:val="000000"/>
          <w:sz w:val="24"/>
          <w:szCs w:val="24"/>
        </w:rPr>
        <w:fldChar w:fldCharType="begin"/>
      </w:r>
      <w:r w:rsidR="00B96C1F" w:rsidRPr="00497A9B">
        <w:rPr>
          <w:rFonts w:cstheme="minorHAnsi"/>
          <w:color w:val="000000"/>
          <w:sz w:val="24"/>
          <w:szCs w:val="24"/>
        </w:rPr>
        <w:instrText xml:space="preserve"> ADDIN EN.CITE &lt;EndNote&gt;&lt;Cite ExcludeAuth="1"&gt;&lt;Author&gt;Blackman&lt;/Author&gt;&lt;Year&gt;2007&lt;/Year&gt;&lt;RecNum&gt;0&lt;/RecNum&gt;&lt;IDText&gt;Framework for individualized funding: Individualized funding backgrounder&lt;/IDText&gt;&lt;DisplayText&gt;(2007)&lt;/DisplayText&gt;&lt;record&gt;&lt;urls&gt;&lt;related-urls&gt;&lt;url&gt;https://www.google.com/search?q=Framework+for+individualized+funding%3A+Individualized+funding+backgrounder&amp;amp;rlz=1C1GGRV_en-GBAU751AU751&amp;amp;oq=Framework+for+individualized+funding%3A+Individualized+funding+backgrounder&amp;amp;aqs=chrome..69i57.9716j0j7&amp;amp;sourceid=chrome&amp;amp;ie=UTF-8&lt;/url&gt;&lt;/related-urls&gt;&lt;/urls&gt;&lt;titles&gt;&lt;title&gt;Framework for individualized funding: Individualized funding backgrounder&lt;/title&gt;&lt;/titles&gt;&lt;access-date&gt;14/3/2020&lt;/access-date&gt;&lt;contributors&gt;&lt;authors&gt;&lt;author&gt;Blackman, D.H.&lt;/author&gt;&lt;/authors&gt;&lt;/contributors&gt;&lt;added-date format="utc"&gt;1587593376&lt;/added-date&gt;&lt;pub-location&gt;Saskatchewan, Canada.   &lt;/pub-location&gt;&lt;ref-type name="Generic"&gt;13&lt;/ref-type&gt;&lt;dates&gt;&lt;year&gt;2007&lt;/year&gt;&lt;/dates&gt;&lt;rec-number&gt;724&lt;/rec-number&gt;&lt;last-updated-date format="utc"&gt;1587596662&lt;/last-updated-date&gt;&lt;/record&gt;&lt;/Cite&gt;&lt;/EndNote&gt;</w:instrText>
      </w:r>
      <w:r w:rsidR="00811295" w:rsidRPr="00497A9B">
        <w:rPr>
          <w:rFonts w:cstheme="minorHAnsi"/>
          <w:color w:val="000000"/>
          <w:sz w:val="24"/>
          <w:szCs w:val="24"/>
        </w:rPr>
        <w:fldChar w:fldCharType="separate"/>
      </w:r>
      <w:r w:rsidR="00811295" w:rsidRPr="00497A9B">
        <w:rPr>
          <w:rFonts w:cstheme="minorHAnsi"/>
          <w:noProof/>
          <w:color w:val="000000"/>
          <w:sz w:val="24"/>
          <w:szCs w:val="24"/>
        </w:rPr>
        <w:t>(2007)</w:t>
      </w:r>
      <w:r w:rsidR="00811295" w:rsidRPr="00497A9B">
        <w:rPr>
          <w:rFonts w:cstheme="minorHAnsi"/>
          <w:color w:val="000000"/>
          <w:sz w:val="24"/>
          <w:szCs w:val="24"/>
        </w:rPr>
        <w:fldChar w:fldCharType="end"/>
      </w:r>
      <w:r w:rsidR="00285C1D" w:rsidRPr="00497A9B">
        <w:rPr>
          <w:rFonts w:cstheme="minorHAnsi"/>
          <w:color w:val="000000"/>
          <w:sz w:val="24"/>
          <w:szCs w:val="24"/>
        </w:rPr>
        <w:t xml:space="preserve"> describe s</w:t>
      </w:r>
      <w:r w:rsidR="00285C1D" w:rsidRPr="00497A9B">
        <w:rPr>
          <w:rFonts w:cstheme="minorHAnsi"/>
          <w:sz w:val="24"/>
          <w:szCs w:val="24"/>
        </w:rPr>
        <w:t>imilar difficulties amongst families and/or other supporters with limited personal resources or finances and/or those for whom English is a second language</w:t>
      </w:r>
      <w:r w:rsidR="00285C1D" w:rsidRPr="00497A9B">
        <w:rPr>
          <w:rFonts w:cstheme="minorHAnsi"/>
          <w:i/>
          <w:iCs/>
          <w:sz w:val="24"/>
          <w:szCs w:val="24"/>
        </w:rPr>
        <w:t>.</w:t>
      </w:r>
      <w:r w:rsidR="009A7818" w:rsidRPr="00497A9B">
        <w:rPr>
          <w:rFonts w:cstheme="minorHAnsi"/>
          <w:i/>
          <w:iCs/>
          <w:sz w:val="24"/>
          <w:szCs w:val="24"/>
        </w:rPr>
        <w:t xml:space="preserve"> </w:t>
      </w:r>
      <w:r w:rsidR="00B7315E" w:rsidRPr="00497A9B">
        <w:rPr>
          <w:rFonts w:cstheme="minorHAnsi"/>
          <w:sz w:val="24"/>
          <w:szCs w:val="24"/>
        </w:rPr>
        <w:t>Willams et al</w:t>
      </w:r>
      <w:r w:rsidR="009A34DC" w:rsidRPr="00497A9B">
        <w:rPr>
          <w:rFonts w:cstheme="minorHAnsi"/>
          <w:sz w:val="24"/>
          <w:szCs w:val="24"/>
        </w:rPr>
        <w:t xml:space="preserve"> </w:t>
      </w:r>
      <w:r w:rsidR="00811295" w:rsidRPr="00497A9B">
        <w:rPr>
          <w:rFonts w:cstheme="minorHAnsi"/>
          <w:sz w:val="24"/>
          <w:szCs w:val="24"/>
        </w:rPr>
        <w:fldChar w:fldCharType="begin"/>
      </w:r>
      <w:r w:rsidR="00B96C1F" w:rsidRPr="00497A9B">
        <w:rPr>
          <w:rFonts w:cstheme="minorHAnsi"/>
          <w:sz w:val="24"/>
          <w:szCs w:val="24"/>
        </w:rPr>
        <w:instrText xml:space="preserve"> ADDIN EN.CITE &lt;EndNote&gt;&lt;Cite ExcludeAuth="1"&gt;&lt;Author&gt;Williams&lt;/Author&gt;&lt;Year&gt;2003&lt;/Year&gt;&lt;RecNum&gt;0&lt;/RecNum&gt;&lt;IDText&gt;Paying the Piper and Calling the Tune? The Relationship Between Parents and Direct Payments for People with Intellectual Disabilities&lt;/IDText&gt;&lt;DisplayText&gt;(2003)&lt;/DisplayText&gt;&lt;record&gt;&lt;urls&gt;&lt;related-urls&gt;&lt;url&gt;https://search.ebscohost.com/login.aspx?direct=true&amp;amp;AuthType=sso&amp;amp;db=edsbl&amp;amp;AN=RN136824580&amp;amp;site=eds-live&amp;amp;scope=site&amp;amp;custid=s2775460&lt;/url&gt;&lt;/related-urls&gt;&lt;/urls&gt;&lt;isbn&gt;1360-2322&lt;/isbn&gt;&lt;work-type&gt;Periodical&lt;/work-type&gt;&lt;titles&gt;&lt;title&gt;Paying the Piper and Calling the Tune? The Relationship Between Parents and Direct Payments for People with Intellectual Disabilities&lt;/title&gt;&lt;/titles&gt;&lt;pages&gt;219&lt;/pages&gt;&lt;number&gt;3&lt;/number&gt;&lt;contributors&gt;&lt;authors&gt;&lt;author&gt;Williams, V.&lt;/author&gt;&lt;author&gt;Simons, K.&lt;/author&gt;&lt;author&gt;Gramlich, S.&lt;/author&gt;&lt;author&gt;McBride, G.&lt;/author&gt;&lt;author&gt;Snelham, N.&lt;/author&gt;&lt;author&gt;Myers, B.&lt;/author&gt;&lt;/authors&gt;&lt;/contributors&gt;&lt;added-date format="utc"&gt;1587598086&lt;/added-date&gt;&lt;pub-location&gt;Great Britain&lt;/pub-location&gt;&lt;ref-type name="Magazine Article"&gt;19&lt;/ref-type&gt;&lt;dates&gt;&lt;year&gt;2003&lt;/year&gt;&lt;/dates&gt;&lt;remote-database-provider&gt;EBSCOhost&lt;/remote-database-provider&gt;&lt;rec-number&gt;731&lt;/rec-number&gt;&lt;publisher&gt;Blackwell Publishing Ltd&lt;/publisher&gt;&lt;last-updated-date format="utc"&gt;1587598086&lt;/last-updated-date&gt;&lt;remote-database-name&gt;British Library Document Supply Centre Inside Serials &amp;amp; Conference Proceedings&lt;/remote-database-name&gt;&lt;/record&gt;&lt;/Cite&gt;&lt;/EndNote&gt;</w:instrText>
      </w:r>
      <w:r w:rsidR="00811295" w:rsidRPr="00497A9B">
        <w:rPr>
          <w:rFonts w:cstheme="minorHAnsi"/>
          <w:sz w:val="24"/>
          <w:szCs w:val="24"/>
        </w:rPr>
        <w:fldChar w:fldCharType="separate"/>
      </w:r>
      <w:r w:rsidR="00811295" w:rsidRPr="00497A9B">
        <w:rPr>
          <w:rFonts w:cstheme="minorHAnsi"/>
          <w:noProof/>
          <w:sz w:val="24"/>
          <w:szCs w:val="24"/>
        </w:rPr>
        <w:t>(2003)</w:t>
      </w:r>
      <w:r w:rsidR="00811295" w:rsidRPr="00497A9B">
        <w:rPr>
          <w:rFonts w:cstheme="minorHAnsi"/>
          <w:sz w:val="24"/>
          <w:szCs w:val="24"/>
        </w:rPr>
        <w:fldChar w:fldCharType="end"/>
      </w:r>
      <w:r w:rsidR="00B7315E" w:rsidRPr="00497A9B">
        <w:rPr>
          <w:rFonts w:cstheme="minorHAnsi"/>
          <w:i/>
          <w:iCs/>
          <w:sz w:val="24"/>
          <w:szCs w:val="24"/>
        </w:rPr>
        <w:t xml:space="preserve"> </w:t>
      </w:r>
      <w:r w:rsidR="00B7315E" w:rsidRPr="00497A9B">
        <w:rPr>
          <w:rFonts w:cstheme="minorHAnsi"/>
          <w:sz w:val="24"/>
          <w:szCs w:val="24"/>
        </w:rPr>
        <w:t xml:space="preserve">found that parents provided strong support to people with </w:t>
      </w:r>
      <w:r w:rsidR="001B57A8" w:rsidRPr="00497A9B">
        <w:rPr>
          <w:rFonts w:cstheme="minorHAnsi"/>
          <w:sz w:val="24"/>
          <w:szCs w:val="24"/>
        </w:rPr>
        <w:t>intellectual</w:t>
      </w:r>
      <w:r w:rsidR="00B7315E" w:rsidRPr="00497A9B">
        <w:rPr>
          <w:rFonts w:cstheme="minorHAnsi"/>
          <w:sz w:val="24"/>
          <w:szCs w:val="24"/>
        </w:rPr>
        <w:t xml:space="preserve"> </w:t>
      </w:r>
      <w:r w:rsidR="001B57A8" w:rsidRPr="00497A9B">
        <w:rPr>
          <w:rFonts w:cstheme="minorHAnsi"/>
          <w:sz w:val="24"/>
          <w:szCs w:val="24"/>
        </w:rPr>
        <w:t>disabilities</w:t>
      </w:r>
      <w:r w:rsidR="00B7315E" w:rsidRPr="00497A9B">
        <w:rPr>
          <w:rFonts w:cstheme="minorHAnsi"/>
          <w:sz w:val="24"/>
          <w:szCs w:val="24"/>
        </w:rPr>
        <w:t xml:space="preserve"> in managing direct payment and only acted as barriers when they did not have enough information. </w:t>
      </w:r>
      <w:r w:rsidR="001B57A8" w:rsidRPr="00497A9B">
        <w:rPr>
          <w:rFonts w:cstheme="minorHAnsi"/>
          <w:sz w:val="24"/>
          <w:szCs w:val="24"/>
        </w:rPr>
        <w:t>T</w:t>
      </w:r>
      <w:r w:rsidR="00A80A19" w:rsidRPr="00497A9B">
        <w:rPr>
          <w:rFonts w:cstheme="minorHAnsi"/>
          <w:sz w:val="24"/>
          <w:szCs w:val="24"/>
        </w:rPr>
        <w:t xml:space="preserve">he provision of fiscal intermediary support services to informal support </w:t>
      </w:r>
      <w:r w:rsidR="009E4959" w:rsidRPr="00497A9B">
        <w:rPr>
          <w:rFonts w:cstheme="minorHAnsi"/>
          <w:sz w:val="24"/>
          <w:szCs w:val="24"/>
        </w:rPr>
        <w:t>networks</w:t>
      </w:r>
      <w:r w:rsidR="00A80A19" w:rsidRPr="00497A9B">
        <w:rPr>
          <w:rFonts w:cstheme="minorHAnsi"/>
          <w:sz w:val="24"/>
          <w:szCs w:val="24"/>
        </w:rPr>
        <w:t xml:space="preserve"> </w:t>
      </w:r>
      <w:r w:rsidR="001B57A8" w:rsidRPr="00497A9B">
        <w:rPr>
          <w:rFonts w:cstheme="minorHAnsi"/>
          <w:sz w:val="24"/>
          <w:szCs w:val="24"/>
        </w:rPr>
        <w:t xml:space="preserve">has been suggested as an </w:t>
      </w:r>
      <w:r w:rsidR="00A80A19" w:rsidRPr="00497A9B">
        <w:rPr>
          <w:rFonts w:cstheme="minorHAnsi"/>
          <w:sz w:val="24"/>
          <w:szCs w:val="24"/>
        </w:rPr>
        <w:t>effective strategy to assist families and</w:t>
      </w:r>
      <w:r w:rsidR="001B57A8" w:rsidRPr="00497A9B">
        <w:rPr>
          <w:rFonts w:cstheme="minorHAnsi"/>
          <w:sz w:val="24"/>
          <w:szCs w:val="24"/>
        </w:rPr>
        <w:t xml:space="preserve"> </w:t>
      </w:r>
      <w:r w:rsidR="00A80A19" w:rsidRPr="00497A9B">
        <w:rPr>
          <w:rFonts w:cstheme="minorHAnsi"/>
          <w:sz w:val="24"/>
          <w:szCs w:val="24"/>
        </w:rPr>
        <w:t xml:space="preserve">friends with </w:t>
      </w:r>
      <w:r w:rsidR="001B57A8" w:rsidRPr="00497A9B">
        <w:rPr>
          <w:rFonts w:cstheme="minorHAnsi"/>
          <w:sz w:val="24"/>
          <w:szCs w:val="24"/>
        </w:rPr>
        <w:t xml:space="preserve">managing </w:t>
      </w:r>
      <w:r w:rsidR="00A80A19" w:rsidRPr="00497A9B">
        <w:rPr>
          <w:rFonts w:cstheme="minorHAnsi"/>
          <w:sz w:val="24"/>
          <w:szCs w:val="24"/>
        </w:rPr>
        <w:t>the burden</w:t>
      </w:r>
      <w:r w:rsidR="001B57A8" w:rsidRPr="00497A9B">
        <w:rPr>
          <w:rFonts w:cstheme="minorHAnsi"/>
          <w:sz w:val="24"/>
          <w:szCs w:val="24"/>
        </w:rPr>
        <w:t xml:space="preserve"> </w:t>
      </w:r>
      <w:r w:rsidR="00A80A19" w:rsidRPr="00497A9B">
        <w:rPr>
          <w:rFonts w:cstheme="minorHAnsi"/>
          <w:sz w:val="24"/>
          <w:szCs w:val="24"/>
        </w:rPr>
        <w:t>of administration and accountabilit</w:t>
      </w:r>
      <w:r w:rsidR="001B57A8" w:rsidRPr="00497A9B">
        <w:rPr>
          <w:rFonts w:cstheme="minorHAnsi"/>
          <w:sz w:val="24"/>
          <w:szCs w:val="24"/>
        </w:rPr>
        <w:t>y</w:t>
      </w:r>
      <w:r w:rsidR="00A80A19" w:rsidRPr="00497A9B">
        <w:rPr>
          <w:rFonts w:cstheme="minorHAnsi"/>
          <w:sz w:val="24"/>
          <w:szCs w:val="24"/>
        </w:rPr>
        <w:t xml:space="preserve"> </w:t>
      </w:r>
      <w:r w:rsidR="00811295" w:rsidRPr="00497A9B">
        <w:rPr>
          <w:rFonts w:cstheme="minorHAnsi"/>
          <w:sz w:val="24"/>
          <w:szCs w:val="24"/>
        </w:rPr>
        <w:fldChar w:fldCharType="begin"/>
      </w:r>
      <w:r w:rsidR="002D4814">
        <w:rPr>
          <w:rFonts w:cstheme="minorHAnsi"/>
          <w:sz w:val="24"/>
          <w:szCs w:val="24"/>
        </w:rPr>
        <w:instrText xml:space="preserve"> ADDIN EN.CITE &lt;EndNote&gt;&lt;Cite&gt;&lt;Author&gt;Powers&lt;/Author&gt;&lt;Year&gt;2006&lt;/Year&gt;&lt;RecNum&gt;0&lt;/RecNum&gt;&lt;IDText&gt;A Cross-Disability Analysis of Person-Directed, Long-Term Services&lt;/IDText&gt;&lt;DisplayText&gt;(Powers et al., 2006)&lt;/DisplayText&gt;&lt;record&gt;&lt;dates&gt;&lt;pub-dates&gt;&lt;date&gt;Fall2006&lt;/date&gt;&lt;/pub-dates&gt;&lt;year&gt;2006&lt;/year&gt;&lt;/dates&gt;&lt;keywords&gt;&lt;keyword&gt;Developmentally disabled&lt;/keyword&gt;&lt;keyword&gt;Elder care&lt;/keyword&gt;&lt;keyword&gt;Long term health care&lt;/keyword&gt;&lt;keyword&gt;People with mental disabilities&lt;/keyword&gt;&lt;keyword&gt;Medical care&lt;/keyword&gt;&lt;/keywords&gt;&lt;urls&gt;&lt;related-urls&gt;&lt;url&gt;https://search.ebscohost.com/login.aspx?direct=true&amp;amp;AuthType=sso&amp;amp;db=ehh&amp;amp;AN=21955790&amp;amp;site=eds-live&amp;amp;scope=site&amp;amp;custid=s2775460&lt;/url&gt;&lt;/related-urls&gt;&lt;/urls&gt;&lt;isbn&gt;10442073&lt;/isbn&gt;&lt;work-type&gt;Article&lt;/work-type&gt;&lt;titles&gt;&lt;title&gt;A Cross-Disability Analysis of Person-Directed, Long-Term Services&lt;/title&gt;&lt;secondary-title&gt;Journal of Disability Policy Studies&lt;/secondary-title&gt;&lt;/titles&gt;&lt;pages&gt;66-76&lt;/pages&gt;&lt;number&gt;2&lt;/number&gt;&lt;contributors&gt;&lt;authors&gt;&lt;author&gt;Powers, Laurie E.&lt;/author&gt;&lt;author&gt;Sowers, Jo-Ann&lt;/author&gt;&lt;author&gt;Singer, George H. S.&lt;/author&gt;&lt;/authors&gt;&lt;/contributors&gt;&lt;added-date format="utc"&gt;1587598415&lt;/added-date&gt;&lt;ref-type name="Journal Article"&gt;17&lt;/ref-type&gt;&lt;remote-database-provider&gt;EBSCOhost&lt;/remote-database-provider&gt;&lt;rec-number&gt;732&lt;/rec-number&gt;&lt;publisher&gt;Sage Publications Inc.&lt;/publisher&gt;&lt;last-updated-date format="utc"&gt;1587598415&lt;/last-updated-date&gt;&lt;accession-num&gt;21955790&lt;/accession-num&gt;&lt;electronic-resource-num&gt;10.1177/10442073060170020301&lt;/electronic-resource-num&gt;&lt;volume&gt;17&lt;/volume&gt;&lt;remote-database-name&gt;Education Research Complete&lt;/remote-database-name&gt;&lt;/record&gt;&lt;/Cite&gt;&lt;/EndNote&gt;</w:instrText>
      </w:r>
      <w:r w:rsidR="00811295" w:rsidRPr="00497A9B">
        <w:rPr>
          <w:rFonts w:cstheme="minorHAnsi"/>
          <w:sz w:val="24"/>
          <w:szCs w:val="24"/>
        </w:rPr>
        <w:fldChar w:fldCharType="separate"/>
      </w:r>
      <w:r w:rsidR="002D4814">
        <w:rPr>
          <w:rFonts w:cstheme="minorHAnsi"/>
          <w:noProof/>
          <w:sz w:val="24"/>
          <w:szCs w:val="24"/>
        </w:rPr>
        <w:t>(Powers et al., 2006)</w:t>
      </w:r>
      <w:r w:rsidR="00811295" w:rsidRPr="00497A9B">
        <w:rPr>
          <w:rFonts w:cstheme="minorHAnsi"/>
          <w:sz w:val="24"/>
          <w:szCs w:val="24"/>
        </w:rPr>
        <w:fldChar w:fldCharType="end"/>
      </w:r>
      <w:r w:rsidR="00737E2A" w:rsidRPr="00497A9B">
        <w:rPr>
          <w:rFonts w:cstheme="minorHAnsi"/>
          <w:sz w:val="24"/>
          <w:szCs w:val="24"/>
        </w:rPr>
        <w:t>.</w:t>
      </w:r>
    </w:p>
    <w:p w14:paraId="45F52E19" w14:textId="7ECDEEC7" w:rsidR="000F7B4E" w:rsidRDefault="001F0391" w:rsidP="000F7B4E">
      <w:pPr>
        <w:autoSpaceDE w:val="0"/>
        <w:autoSpaceDN w:val="0"/>
        <w:adjustRightInd w:val="0"/>
        <w:spacing w:after="0" w:line="360" w:lineRule="auto"/>
        <w:jc w:val="both"/>
        <w:rPr>
          <w:sz w:val="24"/>
          <w:szCs w:val="24"/>
          <w:lang w:eastAsia="en-US"/>
        </w:rPr>
      </w:pPr>
      <w:r w:rsidRPr="00497A9B">
        <w:rPr>
          <w:sz w:val="24"/>
          <w:szCs w:val="24"/>
        </w:rPr>
        <w:t>T</w:t>
      </w:r>
      <w:r w:rsidR="009A7818" w:rsidRPr="00497A9B">
        <w:rPr>
          <w:sz w:val="24"/>
          <w:szCs w:val="24"/>
        </w:rPr>
        <w:t>he role of formal supports in developing the informal support system</w:t>
      </w:r>
      <w:r w:rsidRPr="00497A9B">
        <w:rPr>
          <w:sz w:val="24"/>
          <w:szCs w:val="24"/>
        </w:rPr>
        <w:t xml:space="preserve"> has been identified</w:t>
      </w:r>
      <w:r w:rsidR="009E4959" w:rsidRPr="00497A9B">
        <w:rPr>
          <w:sz w:val="24"/>
          <w:szCs w:val="24"/>
        </w:rPr>
        <w:t xml:space="preserve"> as important</w:t>
      </w:r>
      <w:r w:rsidRPr="00497A9B">
        <w:rPr>
          <w:sz w:val="24"/>
          <w:szCs w:val="24"/>
        </w:rPr>
        <w:t xml:space="preserve"> in the literature</w:t>
      </w:r>
      <w:r w:rsidR="009A7818" w:rsidRPr="00497A9B">
        <w:rPr>
          <w:i/>
          <w:iCs/>
          <w:sz w:val="24"/>
          <w:szCs w:val="24"/>
        </w:rPr>
        <w:t xml:space="preserve">. </w:t>
      </w:r>
      <w:r w:rsidR="009A7818" w:rsidRPr="00497A9B">
        <w:rPr>
          <w:sz w:val="24"/>
          <w:szCs w:val="24"/>
          <w:lang w:eastAsia="en-US"/>
        </w:rPr>
        <w:t>Lord and Hutchinson</w:t>
      </w:r>
      <w:r w:rsidR="009A34DC" w:rsidRPr="00497A9B">
        <w:rPr>
          <w:sz w:val="24"/>
          <w:szCs w:val="24"/>
          <w:lang w:eastAsia="en-US"/>
        </w:rPr>
        <w:t xml:space="preserve"> </w:t>
      </w:r>
      <w:r w:rsidR="00811295" w:rsidRPr="00497A9B">
        <w:rPr>
          <w:sz w:val="24"/>
          <w:szCs w:val="24"/>
          <w:lang w:eastAsia="en-US"/>
        </w:rPr>
        <w:fldChar w:fldCharType="begin"/>
      </w:r>
      <w:r w:rsidR="00B96C1F" w:rsidRPr="00497A9B">
        <w:rPr>
          <w:sz w:val="24"/>
          <w:szCs w:val="24"/>
          <w:lang w:eastAsia="en-US"/>
        </w:rPr>
        <w:instrText xml:space="preserve"> ADDIN EN.CITE &lt;EndNote&gt;&lt;Cite ExcludeAuth="1"&gt;&lt;Author&gt;Lord&lt;/Author&gt;&lt;Year&gt;2003&lt;/Year&gt;&lt;RecNum&gt;0&lt;/RecNum&gt;&lt;IDText&gt;Individualised Support and Funding: building blocks for capacity building and inclusion&lt;/IDText&gt;&lt;DisplayText&gt;(2003)&lt;/DisplayText&gt;&lt;record&gt;&lt;urls&gt;&lt;related-urls&gt;&lt;url&gt;https://search.ebscohost.com/login.aspx?direct=true&amp;amp;AuthType=sso&amp;amp;db=edsbl&amp;amp;AN=RN124572113&amp;amp;site=eds-live&amp;amp;scope=site&amp;amp;custid=s2775460&lt;/url&gt;&lt;/related-urls&gt;&lt;/urls&gt;&lt;isbn&gt;0968-7599&lt;/isbn&gt;&lt;work-type&gt;Periodical&lt;/work-type&gt;&lt;titles&gt;&lt;title&gt;Individualised Support and Funding: building blocks for capacity building and inclusion&lt;/title&gt;&lt;/titles&gt;&lt;pages&gt;71&lt;/pages&gt;&lt;number&gt;1&lt;/number&gt;&lt;contributors&gt;&lt;authors&gt;&lt;author&gt;Lord, J.&lt;/author&gt;&lt;author&gt;Hutchison, P.&lt;/author&gt;&lt;/authors&gt;&lt;/contributors&gt;&lt;added-date format="utc"&gt;1587096567&lt;/added-date&gt;&lt;pub-location&gt;Great Britain&lt;/pub-location&gt;&lt;ref-type name="Magazine Article"&gt;19&lt;/ref-type&gt;&lt;dates&gt;&lt;year&gt;2003&lt;/year&gt;&lt;/dates&gt;&lt;remote-database-provider&gt;EBSCOhost&lt;/remote-database-provider&gt;&lt;rec-number&gt;704&lt;/rec-number&gt;&lt;publisher&gt;Carfax Publishing Company&lt;/publisher&gt;&lt;last-updated-date format="utc"&gt;1587690662&lt;/last-updated-date&gt;&lt;remote-database-name&gt;British Library Document Supply Centre Inside Serials &amp;amp; Conference Proceedings&lt;/remote-database-name&gt;&lt;/record&gt;&lt;/Cite&gt;&lt;/EndNote&gt;</w:instrText>
      </w:r>
      <w:r w:rsidR="00811295" w:rsidRPr="00497A9B">
        <w:rPr>
          <w:sz w:val="24"/>
          <w:szCs w:val="24"/>
          <w:lang w:eastAsia="en-US"/>
        </w:rPr>
        <w:fldChar w:fldCharType="separate"/>
      </w:r>
      <w:r w:rsidR="00811295" w:rsidRPr="00497A9B">
        <w:rPr>
          <w:noProof/>
          <w:sz w:val="24"/>
          <w:szCs w:val="24"/>
          <w:lang w:eastAsia="en-US"/>
        </w:rPr>
        <w:t>(2003)</w:t>
      </w:r>
      <w:r w:rsidR="00811295" w:rsidRPr="00497A9B">
        <w:rPr>
          <w:sz w:val="24"/>
          <w:szCs w:val="24"/>
          <w:lang w:eastAsia="en-US"/>
        </w:rPr>
        <w:fldChar w:fldCharType="end"/>
      </w:r>
      <w:r w:rsidR="009A7818" w:rsidRPr="00497A9B">
        <w:rPr>
          <w:sz w:val="24"/>
          <w:szCs w:val="24"/>
          <w:lang w:eastAsia="en-US"/>
        </w:rPr>
        <w:t xml:space="preserve"> </w:t>
      </w:r>
      <w:r w:rsidR="00014089">
        <w:rPr>
          <w:sz w:val="24"/>
          <w:szCs w:val="24"/>
          <w:lang w:eastAsia="en-US"/>
        </w:rPr>
        <w:t>make</w:t>
      </w:r>
      <w:r w:rsidR="009A7818" w:rsidRPr="00497A9B">
        <w:rPr>
          <w:sz w:val="24"/>
          <w:szCs w:val="24"/>
          <w:lang w:eastAsia="en-US"/>
        </w:rPr>
        <w:t xml:space="preserve"> a clear distinction between case management and the role of a broker or support coordinator. Whereas </w:t>
      </w:r>
      <w:r w:rsidR="00014089">
        <w:rPr>
          <w:sz w:val="24"/>
          <w:szCs w:val="24"/>
          <w:lang w:eastAsia="en-US"/>
        </w:rPr>
        <w:t>the case manager</w:t>
      </w:r>
      <w:r w:rsidR="009A7818" w:rsidRPr="00497A9B">
        <w:rPr>
          <w:sz w:val="24"/>
          <w:szCs w:val="24"/>
          <w:lang w:eastAsia="en-US"/>
        </w:rPr>
        <w:t xml:space="preserve"> role was described as being more limited with larger </w:t>
      </w:r>
      <w:r w:rsidR="00511173" w:rsidRPr="00497A9B">
        <w:rPr>
          <w:sz w:val="24"/>
          <w:szCs w:val="24"/>
          <w:lang w:eastAsia="en-US"/>
        </w:rPr>
        <w:t>caseloads</w:t>
      </w:r>
      <w:r w:rsidR="009A7818" w:rsidRPr="00497A9B">
        <w:rPr>
          <w:sz w:val="24"/>
          <w:szCs w:val="24"/>
          <w:lang w:eastAsia="en-US"/>
        </w:rPr>
        <w:t xml:space="preserve">, brokers or support coordinators were seen as </w:t>
      </w:r>
      <w:r w:rsidR="00511173" w:rsidRPr="00497A9B">
        <w:rPr>
          <w:sz w:val="24"/>
          <w:szCs w:val="24"/>
          <w:lang w:eastAsia="en-US"/>
        </w:rPr>
        <w:t>facilitators and important in building relationships between</w:t>
      </w:r>
      <w:r w:rsidR="009A7818" w:rsidRPr="00497A9B">
        <w:rPr>
          <w:sz w:val="24"/>
          <w:szCs w:val="24"/>
          <w:lang w:eastAsia="en-US"/>
        </w:rPr>
        <w:t xml:space="preserve"> people with </w:t>
      </w:r>
      <w:r w:rsidR="00014089">
        <w:rPr>
          <w:sz w:val="24"/>
          <w:szCs w:val="24"/>
          <w:lang w:eastAsia="en-US"/>
        </w:rPr>
        <w:t>disability</w:t>
      </w:r>
      <w:r w:rsidR="00511173" w:rsidRPr="00497A9B">
        <w:rPr>
          <w:sz w:val="24"/>
          <w:szCs w:val="24"/>
          <w:lang w:eastAsia="en-US"/>
        </w:rPr>
        <w:t xml:space="preserve">, </w:t>
      </w:r>
      <w:r w:rsidR="009A7818" w:rsidRPr="00497A9B">
        <w:rPr>
          <w:sz w:val="24"/>
          <w:szCs w:val="24"/>
          <w:lang w:eastAsia="en-US"/>
        </w:rPr>
        <w:t xml:space="preserve">their family </w:t>
      </w:r>
      <w:r w:rsidR="009A7818" w:rsidRPr="00497A9B">
        <w:rPr>
          <w:sz w:val="24"/>
          <w:szCs w:val="24"/>
          <w:lang w:eastAsia="en-US"/>
        </w:rPr>
        <w:lastRenderedPageBreak/>
        <w:t>networks</w:t>
      </w:r>
      <w:r w:rsidR="00511173" w:rsidRPr="00497A9B">
        <w:rPr>
          <w:sz w:val="24"/>
          <w:szCs w:val="24"/>
          <w:lang w:eastAsia="en-US"/>
        </w:rPr>
        <w:t xml:space="preserve"> and the community</w:t>
      </w:r>
      <w:r w:rsidR="009A7818" w:rsidRPr="00497A9B">
        <w:rPr>
          <w:sz w:val="24"/>
          <w:szCs w:val="24"/>
          <w:lang w:eastAsia="en-US"/>
        </w:rPr>
        <w:t xml:space="preserve">. </w:t>
      </w:r>
      <w:r w:rsidR="00511173" w:rsidRPr="00497A9B">
        <w:rPr>
          <w:sz w:val="24"/>
          <w:szCs w:val="24"/>
          <w:lang w:eastAsia="en-US"/>
        </w:rPr>
        <w:t>Facilitation could include</w:t>
      </w:r>
      <w:r w:rsidR="009A7818" w:rsidRPr="00497A9B">
        <w:rPr>
          <w:sz w:val="24"/>
          <w:szCs w:val="24"/>
          <w:lang w:eastAsia="en-US"/>
        </w:rPr>
        <w:t xml:space="preserve"> helping an individual build social support networks, assisting their support networks to undertake care planning and assisting people to find, purchase and create supports</w:t>
      </w:r>
      <w:r w:rsidR="00BE34F5" w:rsidRPr="00497A9B">
        <w:rPr>
          <w:sz w:val="24"/>
          <w:szCs w:val="24"/>
          <w:lang w:eastAsia="en-US"/>
        </w:rPr>
        <w:t xml:space="preserve"> </w:t>
      </w:r>
      <w:r w:rsidR="00811295" w:rsidRPr="00497A9B">
        <w:rPr>
          <w:sz w:val="24"/>
          <w:szCs w:val="24"/>
          <w:lang w:eastAsia="en-US"/>
        </w:rPr>
        <w:fldChar w:fldCharType="begin"/>
      </w:r>
      <w:r w:rsidR="002D4814">
        <w:rPr>
          <w:sz w:val="24"/>
          <w:szCs w:val="24"/>
          <w:lang w:eastAsia="en-US"/>
        </w:rPr>
        <w:instrText xml:space="preserve"> ADDIN EN.CITE &lt;EndNote&gt;&lt;Cite&gt;&lt;Author&gt;Lord&lt;/Author&gt;&lt;Year&gt;2003&lt;/Year&gt;&lt;RecNum&gt;0&lt;/RecNum&gt;&lt;IDText&gt;Individualised Support and Funding: building blocks for capacity building and inclusion&lt;/IDText&gt;&lt;DisplayText&gt;(Lord and Hutchison, 2003)&lt;/DisplayText&gt;&lt;record&gt;&lt;urls&gt;&lt;related-urls&gt;&lt;url&gt;https://search.ebscohost.com/login.aspx?direct=true&amp;amp;AuthType=sso&amp;amp;db=edsbl&amp;amp;AN=RN124572113&amp;amp;site=eds-live&amp;amp;scope=site&amp;amp;custid=s2775460&lt;/url&gt;&lt;/related-urls&gt;&lt;/urls&gt;&lt;isbn&gt;0968-7599&lt;/isbn&gt;&lt;work-type&gt;Periodical&lt;/work-type&gt;&lt;titles&gt;&lt;title&gt;Individualised Support and Funding: building blocks for capacity building and inclusion&lt;/title&gt;&lt;/titles&gt;&lt;pages&gt;71&lt;/pages&gt;&lt;number&gt;1&lt;/number&gt;&lt;contributors&gt;&lt;authors&gt;&lt;author&gt;Lord, J.&lt;/author&gt;&lt;author&gt;Hutchison, P.&lt;/author&gt;&lt;/authors&gt;&lt;/contributors&gt;&lt;added-date format="utc"&gt;1587096567&lt;/added-date&gt;&lt;pub-location&gt;Great Britain&lt;/pub-location&gt;&lt;ref-type name="Magazine Article"&gt;19&lt;/ref-type&gt;&lt;dates&gt;&lt;year&gt;2003&lt;/year&gt;&lt;/dates&gt;&lt;remote-database-provider&gt;EBSCOhost&lt;/remote-database-provider&gt;&lt;rec-number&gt;704&lt;/rec-number&gt;&lt;publisher&gt;Carfax Publishing Company&lt;/publisher&gt;&lt;last-updated-date format="utc"&gt;1587690662&lt;/last-updated-date&gt;&lt;remote-database-name&gt;British Library Document Supply Centre Inside Serials &amp;amp; Conference Proceedings&lt;/remote-database-name&gt;&lt;/record&gt;&lt;/Cite&gt;&lt;/EndNote&gt;</w:instrText>
      </w:r>
      <w:r w:rsidR="00811295" w:rsidRPr="00497A9B">
        <w:rPr>
          <w:sz w:val="24"/>
          <w:szCs w:val="24"/>
          <w:lang w:eastAsia="en-US"/>
        </w:rPr>
        <w:fldChar w:fldCharType="separate"/>
      </w:r>
      <w:r w:rsidR="002D4814">
        <w:rPr>
          <w:noProof/>
          <w:sz w:val="24"/>
          <w:szCs w:val="24"/>
          <w:lang w:eastAsia="en-US"/>
        </w:rPr>
        <w:t>(Lord and Hutchison, 2003)</w:t>
      </w:r>
      <w:r w:rsidR="00811295" w:rsidRPr="00497A9B">
        <w:rPr>
          <w:sz w:val="24"/>
          <w:szCs w:val="24"/>
          <w:lang w:eastAsia="en-US"/>
        </w:rPr>
        <w:fldChar w:fldCharType="end"/>
      </w:r>
      <w:r w:rsidR="00511173" w:rsidRPr="00497A9B">
        <w:rPr>
          <w:sz w:val="24"/>
          <w:szCs w:val="24"/>
          <w:lang w:eastAsia="en-US"/>
        </w:rPr>
        <w:t xml:space="preserve">. </w:t>
      </w:r>
    </w:p>
    <w:p w14:paraId="63C13BF6" w14:textId="49600281" w:rsidR="00E10EE5" w:rsidRDefault="004E70DF" w:rsidP="000F7B4E">
      <w:pPr>
        <w:autoSpaceDE w:val="0"/>
        <w:autoSpaceDN w:val="0"/>
        <w:adjustRightInd w:val="0"/>
        <w:spacing w:after="0" w:line="360" w:lineRule="auto"/>
        <w:jc w:val="both"/>
        <w:rPr>
          <w:sz w:val="24"/>
          <w:szCs w:val="24"/>
        </w:rPr>
      </w:pPr>
      <w:r w:rsidRPr="00497A9B">
        <w:rPr>
          <w:sz w:val="24"/>
          <w:szCs w:val="24"/>
        </w:rPr>
        <w:t>To be effective facilitation requires strong relationships between fa</w:t>
      </w:r>
      <w:r w:rsidR="00014089">
        <w:rPr>
          <w:sz w:val="24"/>
          <w:szCs w:val="24"/>
        </w:rPr>
        <w:t>cilitators and the person with</w:t>
      </w:r>
      <w:r w:rsidRPr="00497A9B">
        <w:rPr>
          <w:sz w:val="24"/>
          <w:szCs w:val="24"/>
        </w:rPr>
        <w:t xml:space="preserve"> disability. Fleming et al </w:t>
      </w:r>
      <w:r w:rsidR="00811295" w:rsidRPr="00497A9B">
        <w:rPr>
          <w:rFonts w:cstheme="minorHAnsi"/>
          <w:sz w:val="24"/>
          <w:szCs w:val="24"/>
        </w:rPr>
        <w:fldChar w:fldCharType="begin"/>
      </w:r>
      <w:r w:rsidR="00B96C1F" w:rsidRPr="00497A9B">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497A9B">
        <w:rPr>
          <w:rFonts w:cstheme="minorHAnsi"/>
          <w:sz w:val="24"/>
          <w:szCs w:val="24"/>
        </w:rPr>
        <w:fldChar w:fldCharType="separate"/>
      </w:r>
      <w:r w:rsidR="00811295" w:rsidRPr="00497A9B">
        <w:rPr>
          <w:rFonts w:cstheme="minorHAnsi"/>
          <w:noProof/>
          <w:sz w:val="24"/>
          <w:szCs w:val="24"/>
        </w:rPr>
        <w:t>(2019)</w:t>
      </w:r>
      <w:r w:rsidR="00811295" w:rsidRPr="00497A9B">
        <w:rPr>
          <w:rFonts w:cstheme="minorHAnsi"/>
          <w:sz w:val="24"/>
          <w:szCs w:val="24"/>
        </w:rPr>
        <w:fldChar w:fldCharType="end"/>
      </w:r>
      <w:r w:rsidR="00F02857" w:rsidRPr="00497A9B">
        <w:rPr>
          <w:rFonts w:cstheme="minorHAnsi"/>
          <w:sz w:val="24"/>
          <w:szCs w:val="24"/>
        </w:rPr>
        <w:t xml:space="preserve"> </w:t>
      </w:r>
      <w:r w:rsidRPr="00497A9B">
        <w:rPr>
          <w:sz w:val="24"/>
          <w:szCs w:val="24"/>
        </w:rPr>
        <w:t>found strong trusting and c</w:t>
      </w:r>
      <w:r w:rsidRPr="00497A9B">
        <w:rPr>
          <w:sz w:val="24"/>
          <w:szCs w:val="24"/>
          <w:lang w:eastAsia="en-US"/>
        </w:rPr>
        <w:t>ollaborative relatio</w:t>
      </w:r>
      <w:r w:rsidR="00014089">
        <w:rPr>
          <w:sz w:val="24"/>
          <w:szCs w:val="24"/>
          <w:lang w:eastAsia="en-US"/>
        </w:rPr>
        <w:t>nships between the person with</w:t>
      </w:r>
      <w:r w:rsidRPr="00497A9B">
        <w:rPr>
          <w:sz w:val="24"/>
          <w:szCs w:val="24"/>
          <w:lang w:eastAsia="en-US"/>
        </w:rPr>
        <w:t xml:space="preserve"> disability and their support network, formal or informal, were integral to the success of </w:t>
      </w:r>
      <w:r w:rsidR="00737E2A" w:rsidRPr="00497A9B">
        <w:rPr>
          <w:sz w:val="24"/>
          <w:szCs w:val="24"/>
          <w:lang w:eastAsia="en-US"/>
        </w:rPr>
        <w:t>individualised funding</w:t>
      </w:r>
      <w:r w:rsidRPr="00497A9B">
        <w:rPr>
          <w:sz w:val="24"/>
          <w:szCs w:val="24"/>
          <w:lang w:eastAsia="en-US"/>
        </w:rPr>
        <w:t xml:space="preserve">. </w:t>
      </w:r>
      <w:r w:rsidR="00BE34F5" w:rsidRPr="00497A9B">
        <w:rPr>
          <w:sz w:val="24"/>
          <w:szCs w:val="24"/>
          <w:lang w:eastAsia="en-US"/>
        </w:rPr>
        <w:t xml:space="preserve">Martinez and Pritchard </w:t>
      </w:r>
      <w:r w:rsidR="00811295" w:rsidRPr="00497A9B">
        <w:rPr>
          <w:sz w:val="24"/>
          <w:szCs w:val="24"/>
          <w:lang w:eastAsia="en-US"/>
        </w:rPr>
        <w:fldChar w:fldCharType="begin"/>
      </w:r>
      <w:r w:rsidR="002D4814">
        <w:rPr>
          <w:sz w:val="24"/>
          <w:szCs w:val="24"/>
          <w:lang w:eastAsia="en-US"/>
        </w:rPr>
        <w:instrText xml:space="preserve"> ADDIN EN.CITE &lt;EndNote&gt;&lt;Cite ExcludeAuth="1"&gt;&lt;Author&gt;Martinez&lt;/Author&gt;&lt;Year&gt;2019&lt;/Year&gt;&lt;RecNum&gt;0&lt;/RecNum&gt;&lt;IDText&gt;Proceed with caution: What makes personal budgets work?&lt;/IDText&gt;&lt;Pages&gt; p.36&lt;/Pages&gt;&lt;DisplayText&gt;(2019)&lt;/DisplayText&gt;&lt;record&gt;&lt;titles&gt;&lt;title&gt;Proceed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497A9B">
        <w:rPr>
          <w:sz w:val="24"/>
          <w:szCs w:val="24"/>
          <w:lang w:eastAsia="en-US"/>
        </w:rPr>
        <w:fldChar w:fldCharType="separate"/>
      </w:r>
      <w:r w:rsidR="002D4814">
        <w:rPr>
          <w:noProof/>
          <w:sz w:val="24"/>
          <w:szCs w:val="24"/>
          <w:lang w:eastAsia="en-US"/>
        </w:rPr>
        <w:t>(2019)</w:t>
      </w:r>
      <w:r w:rsidR="00811295" w:rsidRPr="00497A9B">
        <w:rPr>
          <w:sz w:val="24"/>
          <w:szCs w:val="24"/>
          <w:lang w:eastAsia="en-US"/>
        </w:rPr>
        <w:fldChar w:fldCharType="end"/>
      </w:r>
      <w:r w:rsidR="00CA16E5" w:rsidRPr="00497A9B">
        <w:rPr>
          <w:sz w:val="24"/>
          <w:szCs w:val="24"/>
          <w:lang w:eastAsia="en-US"/>
        </w:rPr>
        <w:t xml:space="preserve"> describe this </w:t>
      </w:r>
      <w:r w:rsidR="009E4959" w:rsidRPr="00497A9B">
        <w:rPr>
          <w:sz w:val="24"/>
          <w:szCs w:val="24"/>
          <w:lang w:eastAsia="en-US"/>
        </w:rPr>
        <w:t>relationship</w:t>
      </w:r>
      <w:r w:rsidR="00CA16E5" w:rsidRPr="00497A9B">
        <w:rPr>
          <w:sz w:val="24"/>
          <w:szCs w:val="24"/>
          <w:lang w:eastAsia="en-US"/>
        </w:rPr>
        <w:t xml:space="preserve"> in terms of </w:t>
      </w:r>
      <w:r w:rsidR="009E4959" w:rsidRPr="00497A9B">
        <w:rPr>
          <w:sz w:val="24"/>
          <w:szCs w:val="24"/>
          <w:lang w:eastAsia="en-US"/>
        </w:rPr>
        <w:t>co-production</w:t>
      </w:r>
      <w:r w:rsidR="00CA16E5" w:rsidRPr="00497A9B">
        <w:rPr>
          <w:sz w:val="24"/>
          <w:szCs w:val="24"/>
          <w:lang w:eastAsia="en-US"/>
        </w:rPr>
        <w:t xml:space="preserve"> where the ‘lived experience of service users mu</w:t>
      </w:r>
      <w:r w:rsidR="009E4959" w:rsidRPr="00497A9B">
        <w:rPr>
          <w:sz w:val="24"/>
          <w:szCs w:val="24"/>
          <w:lang w:eastAsia="en-US"/>
        </w:rPr>
        <w:t>st</w:t>
      </w:r>
      <w:r w:rsidR="00CA16E5" w:rsidRPr="00497A9B">
        <w:rPr>
          <w:sz w:val="24"/>
          <w:szCs w:val="24"/>
          <w:lang w:eastAsia="en-US"/>
        </w:rPr>
        <w:t xml:space="preserve"> be given equal footing to professional expertise’</w:t>
      </w:r>
      <w:r w:rsidR="00737E2A" w:rsidRPr="00497A9B">
        <w:rPr>
          <w:sz w:val="24"/>
          <w:szCs w:val="24"/>
          <w:lang w:eastAsia="en-US"/>
        </w:rPr>
        <w:t>.</w:t>
      </w:r>
      <w:r w:rsidR="009E4959" w:rsidRPr="00497A9B">
        <w:rPr>
          <w:sz w:val="24"/>
          <w:szCs w:val="24"/>
          <w:lang w:eastAsia="en-US"/>
        </w:rPr>
        <w:t xml:space="preserve"> Strong, open and collaborative relationship in </w:t>
      </w:r>
      <w:r w:rsidR="00293314" w:rsidRPr="00497A9B">
        <w:rPr>
          <w:sz w:val="24"/>
          <w:szCs w:val="24"/>
          <w:lang w:eastAsia="en-US"/>
        </w:rPr>
        <w:t xml:space="preserve">individualised funding </w:t>
      </w:r>
      <w:r w:rsidR="009E4959" w:rsidRPr="00497A9B">
        <w:rPr>
          <w:sz w:val="24"/>
          <w:szCs w:val="24"/>
          <w:lang w:eastAsia="en-US"/>
        </w:rPr>
        <w:t>programs require a cultural shift in the way that workers and participants have previously</w:t>
      </w:r>
      <w:r w:rsidR="00B55F4F">
        <w:rPr>
          <w:sz w:val="24"/>
          <w:szCs w:val="24"/>
          <w:lang w:eastAsia="en-US"/>
        </w:rPr>
        <w:t xml:space="preserve"> worked</w:t>
      </w:r>
      <w:r w:rsidR="009E4959" w:rsidRPr="00497A9B">
        <w:rPr>
          <w:sz w:val="24"/>
          <w:szCs w:val="24"/>
          <w:lang w:eastAsia="en-US"/>
        </w:rPr>
        <w:t xml:space="preserve">. </w:t>
      </w:r>
      <w:r w:rsidRPr="00497A9B">
        <w:rPr>
          <w:sz w:val="24"/>
          <w:szCs w:val="24"/>
          <w:lang w:eastAsia="en-US"/>
        </w:rPr>
        <w:t xml:space="preserve">Lord and </w:t>
      </w:r>
      <w:r w:rsidR="00FA0DA0" w:rsidRPr="00497A9B">
        <w:rPr>
          <w:sz w:val="24"/>
          <w:szCs w:val="24"/>
          <w:lang w:eastAsia="en-US"/>
        </w:rPr>
        <w:t>Hutchinson</w:t>
      </w:r>
      <w:r w:rsidR="009A7818" w:rsidRPr="00497A9B">
        <w:rPr>
          <w:sz w:val="24"/>
          <w:szCs w:val="24"/>
          <w:lang w:eastAsia="en-US"/>
        </w:rPr>
        <w:t xml:space="preserve"> </w:t>
      </w:r>
      <w:r w:rsidR="00811295" w:rsidRPr="00497A9B">
        <w:rPr>
          <w:sz w:val="24"/>
          <w:szCs w:val="24"/>
          <w:lang w:eastAsia="en-US"/>
        </w:rPr>
        <w:fldChar w:fldCharType="begin"/>
      </w:r>
      <w:r w:rsidR="00B96C1F" w:rsidRPr="00497A9B">
        <w:rPr>
          <w:sz w:val="24"/>
          <w:szCs w:val="24"/>
          <w:lang w:eastAsia="en-US"/>
        </w:rPr>
        <w:instrText xml:space="preserve"> ADDIN EN.CITE &lt;EndNote&gt;&lt;Cite ExcludeAuth="1"&gt;&lt;Author&gt;Lord&lt;/Author&gt;&lt;Year&gt;2003&lt;/Year&gt;&lt;RecNum&gt;0&lt;/RecNum&gt;&lt;IDText&gt;Individualised Support and Funding: building blocks for capacity building and inclusion&lt;/IDText&gt;&lt;DisplayText&gt;(2003)&lt;/DisplayText&gt;&lt;record&gt;&lt;urls&gt;&lt;related-urls&gt;&lt;url&gt;https://search.ebscohost.com/login.aspx?direct=true&amp;amp;AuthType=sso&amp;amp;db=edsbl&amp;amp;AN=RN124572113&amp;amp;site=eds-live&amp;amp;scope=site&amp;amp;custid=s2775460&lt;/url&gt;&lt;/related-urls&gt;&lt;/urls&gt;&lt;isbn&gt;0968-7599&lt;/isbn&gt;&lt;work-type&gt;Periodical&lt;/work-type&gt;&lt;titles&gt;&lt;title&gt;Individualised Support and Funding: building blocks for capacity building and inclusion&lt;/title&gt;&lt;/titles&gt;&lt;pages&gt;71&lt;/pages&gt;&lt;number&gt;1&lt;/number&gt;&lt;contributors&gt;&lt;authors&gt;&lt;author&gt;Lord, J.&lt;/author&gt;&lt;author&gt;Hutchison, P.&lt;/author&gt;&lt;/authors&gt;&lt;/contributors&gt;&lt;added-date format="utc"&gt;1587096567&lt;/added-date&gt;&lt;pub-location&gt;Great Britain&lt;/pub-location&gt;&lt;ref-type name="Magazine Article"&gt;19&lt;/ref-type&gt;&lt;dates&gt;&lt;year&gt;2003&lt;/year&gt;&lt;/dates&gt;&lt;remote-database-provider&gt;EBSCOhost&lt;/remote-database-provider&gt;&lt;rec-number&gt;704&lt;/rec-number&gt;&lt;publisher&gt;Carfax Publishing Company&lt;/publisher&gt;&lt;last-updated-date format="utc"&gt;1587690662&lt;/last-updated-date&gt;&lt;remote-database-name&gt;British Library Document Supply Centre Inside Serials &amp;amp; Conference Proceedings&lt;/remote-database-name&gt;&lt;/record&gt;&lt;/Cite&gt;&lt;/EndNote&gt;</w:instrText>
      </w:r>
      <w:r w:rsidR="00811295" w:rsidRPr="00497A9B">
        <w:rPr>
          <w:sz w:val="24"/>
          <w:szCs w:val="24"/>
          <w:lang w:eastAsia="en-US"/>
        </w:rPr>
        <w:fldChar w:fldCharType="separate"/>
      </w:r>
      <w:r w:rsidR="00811295" w:rsidRPr="00497A9B">
        <w:rPr>
          <w:noProof/>
          <w:sz w:val="24"/>
          <w:szCs w:val="24"/>
          <w:lang w:eastAsia="en-US"/>
        </w:rPr>
        <w:t>(2003)</w:t>
      </w:r>
      <w:r w:rsidR="00811295" w:rsidRPr="00497A9B">
        <w:rPr>
          <w:sz w:val="24"/>
          <w:szCs w:val="24"/>
          <w:lang w:eastAsia="en-US"/>
        </w:rPr>
        <w:fldChar w:fldCharType="end"/>
      </w:r>
      <w:r w:rsidR="00BE34F5" w:rsidRPr="00497A9B">
        <w:rPr>
          <w:sz w:val="24"/>
          <w:szCs w:val="24"/>
          <w:lang w:eastAsia="en-US"/>
        </w:rPr>
        <w:t xml:space="preserve"> </w:t>
      </w:r>
      <w:r w:rsidR="009A7818" w:rsidRPr="00497A9B">
        <w:rPr>
          <w:sz w:val="24"/>
          <w:szCs w:val="24"/>
          <w:lang w:eastAsia="en-US"/>
        </w:rPr>
        <w:t>emphasise t</w:t>
      </w:r>
      <w:r w:rsidR="009A7818" w:rsidRPr="00497A9B">
        <w:rPr>
          <w:rFonts w:cstheme="minorHAnsi"/>
          <w:sz w:val="24"/>
          <w:szCs w:val="24"/>
        </w:rPr>
        <w:t xml:space="preserve">he focus of </w:t>
      </w:r>
      <w:r w:rsidR="00511173" w:rsidRPr="00497A9B">
        <w:rPr>
          <w:rFonts w:cstheme="minorHAnsi"/>
          <w:sz w:val="24"/>
          <w:szCs w:val="24"/>
        </w:rPr>
        <w:t>facilitation</w:t>
      </w:r>
      <w:r w:rsidR="009A7818" w:rsidRPr="00497A9B">
        <w:rPr>
          <w:rFonts w:cstheme="minorHAnsi"/>
          <w:sz w:val="24"/>
          <w:szCs w:val="24"/>
        </w:rPr>
        <w:t xml:space="preserve"> is on supporting the </w:t>
      </w:r>
      <w:r w:rsidR="00511173" w:rsidRPr="00497A9B">
        <w:rPr>
          <w:rFonts w:cstheme="minorHAnsi"/>
          <w:sz w:val="24"/>
          <w:szCs w:val="24"/>
        </w:rPr>
        <w:t>person</w:t>
      </w:r>
      <w:r w:rsidR="00014089">
        <w:rPr>
          <w:rFonts w:cstheme="minorHAnsi"/>
          <w:sz w:val="24"/>
          <w:szCs w:val="24"/>
        </w:rPr>
        <w:t xml:space="preserve"> with</w:t>
      </w:r>
      <w:r w:rsidR="009A7818" w:rsidRPr="00497A9B">
        <w:rPr>
          <w:rFonts w:cstheme="minorHAnsi"/>
          <w:sz w:val="24"/>
          <w:szCs w:val="24"/>
        </w:rPr>
        <w:t xml:space="preserve"> disability to manage their own arrangements not to manage it for them</w:t>
      </w:r>
      <w:r w:rsidR="009A7818" w:rsidRPr="00497A9B">
        <w:rPr>
          <w:rFonts w:cstheme="minorHAnsi"/>
          <w:i/>
          <w:iCs/>
          <w:sz w:val="24"/>
          <w:szCs w:val="24"/>
        </w:rPr>
        <w:t>.</w:t>
      </w:r>
      <w:r w:rsidRPr="00497A9B">
        <w:rPr>
          <w:rFonts w:cstheme="minorHAnsi"/>
          <w:i/>
          <w:iCs/>
          <w:sz w:val="24"/>
          <w:szCs w:val="24"/>
        </w:rPr>
        <w:t xml:space="preserve"> </w:t>
      </w:r>
      <w:r w:rsidRPr="00497A9B">
        <w:rPr>
          <w:rFonts w:cstheme="minorHAnsi"/>
          <w:sz w:val="24"/>
          <w:szCs w:val="24"/>
        </w:rPr>
        <w:t xml:space="preserve">This approach to facilitation enables people to exercise control and choice as well as </w:t>
      </w:r>
      <w:r w:rsidR="009A7818" w:rsidRPr="00497A9B">
        <w:rPr>
          <w:rFonts w:cstheme="minorHAnsi"/>
          <w:sz w:val="24"/>
          <w:szCs w:val="24"/>
        </w:rPr>
        <w:t>developing skills in managing budgets</w:t>
      </w:r>
      <w:r w:rsidR="00014089">
        <w:rPr>
          <w:rFonts w:cstheme="minorHAnsi"/>
          <w:sz w:val="24"/>
          <w:szCs w:val="24"/>
        </w:rPr>
        <w:t>,</w:t>
      </w:r>
      <w:r w:rsidR="009A7818" w:rsidRPr="00497A9B">
        <w:rPr>
          <w:rFonts w:cstheme="minorHAnsi"/>
          <w:sz w:val="24"/>
          <w:szCs w:val="24"/>
        </w:rPr>
        <w:t xml:space="preserve"> </w:t>
      </w:r>
      <w:r w:rsidRPr="00497A9B">
        <w:rPr>
          <w:rFonts w:cstheme="minorHAnsi"/>
          <w:sz w:val="24"/>
          <w:szCs w:val="24"/>
        </w:rPr>
        <w:t xml:space="preserve">which </w:t>
      </w:r>
      <w:r w:rsidR="00511173" w:rsidRPr="00497A9B">
        <w:rPr>
          <w:rFonts w:cstheme="minorHAnsi"/>
          <w:sz w:val="24"/>
          <w:szCs w:val="24"/>
        </w:rPr>
        <w:t>may be an important enabler of improved budget utilisation observed over time. A</w:t>
      </w:r>
      <w:r w:rsidR="009A7818" w:rsidRPr="00497A9B">
        <w:rPr>
          <w:sz w:val="24"/>
          <w:szCs w:val="24"/>
        </w:rPr>
        <w:t xml:space="preserve"> number of studies report</w:t>
      </w:r>
      <w:r w:rsidR="00293314" w:rsidRPr="00497A9B">
        <w:rPr>
          <w:sz w:val="24"/>
          <w:szCs w:val="24"/>
        </w:rPr>
        <w:t>ed</w:t>
      </w:r>
      <w:r w:rsidR="009A7818" w:rsidRPr="00497A9B">
        <w:rPr>
          <w:sz w:val="24"/>
          <w:szCs w:val="24"/>
        </w:rPr>
        <w:t xml:space="preserve"> the development of skills in managing </w:t>
      </w:r>
      <w:r w:rsidR="00737E2A" w:rsidRPr="00497A9B">
        <w:rPr>
          <w:sz w:val="24"/>
          <w:szCs w:val="24"/>
          <w:lang w:eastAsia="en-US"/>
        </w:rPr>
        <w:t xml:space="preserve">individualised funding </w:t>
      </w:r>
      <w:r w:rsidR="009A7818" w:rsidRPr="00497A9B">
        <w:rPr>
          <w:sz w:val="24"/>
          <w:szCs w:val="24"/>
        </w:rPr>
        <w:t>improv</w:t>
      </w:r>
      <w:r w:rsidR="00511173" w:rsidRPr="00497A9B">
        <w:rPr>
          <w:sz w:val="24"/>
          <w:szCs w:val="24"/>
        </w:rPr>
        <w:t>ing</w:t>
      </w:r>
      <w:r w:rsidR="009A7818" w:rsidRPr="00497A9B">
        <w:rPr>
          <w:sz w:val="24"/>
          <w:szCs w:val="24"/>
        </w:rPr>
        <w:t xml:space="preserve"> over time. Arksey </w:t>
      </w:r>
      <w:r w:rsidR="00DC087D" w:rsidRPr="00497A9B">
        <w:rPr>
          <w:sz w:val="24"/>
          <w:szCs w:val="24"/>
        </w:rPr>
        <w:t xml:space="preserve">and Baxter, </w:t>
      </w:r>
      <w:r w:rsidR="009A7818" w:rsidRPr="00497A9B">
        <w:rPr>
          <w:sz w:val="24"/>
          <w:szCs w:val="24"/>
        </w:rPr>
        <w:t xml:space="preserve">in </w:t>
      </w:r>
      <w:r w:rsidR="00511173" w:rsidRPr="00497A9B">
        <w:rPr>
          <w:sz w:val="24"/>
          <w:szCs w:val="24"/>
        </w:rPr>
        <w:t>their 2</w:t>
      </w:r>
      <w:r w:rsidR="009A7818" w:rsidRPr="00497A9B">
        <w:rPr>
          <w:sz w:val="24"/>
          <w:szCs w:val="24"/>
        </w:rPr>
        <w:t xml:space="preserve"> year longitudinal study of direct payments found examples of users becoming ‘expert direct payment recipients’ </w:t>
      </w:r>
      <w:r w:rsidR="00811295" w:rsidRPr="00497A9B">
        <w:rPr>
          <w:sz w:val="24"/>
          <w:szCs w:val="24"/>
        </w:rPr>
        <w:fldChar w:fldCharType="begin"/>
      </w:r>
      <w:r w:rsidR="00B96C1F" w:rsidRPr="00497A9B">
        <w:rPr>
          <w:sz w:val="24"/>
          <w:szCs w:val="24"/>
        </w:rPr>
        <w:instrText xml:space="preserve"> ADDIN EN.CITE &lt;EndNote&gt;&lt;Cite ExcludeAuth="1"&gt;&lt;Author&gt;Arksey&lt;/Author&gt;&lt;Year&gt;2012&lt;/Year&gt;&lt;RecNum&gt;0&lt;/RecNum&gt;&lt;IDText&gt;Exploring the Temporal Aspects of Direct Payments&lt;/IDText&gt;&lt;Suffix&gt;`, p.156&lt;/Suffix&gt;&lt;DisplayText&gt;(2012, p.156)&lt;/DisplayText&gt;&lt;record&gt;&lt;keywords&gt;&lt;keyword&gt;Payments&lt;/keyword&gt;&lt;keyword&gt;Older adults&lt;/keyword&gt;&lt;keyword&gt;Social services&lt;/keyword&gt;&lt;keyword&gt;Government budgets&lt;/keyword&gt;&lt;keyword&gt;Parents&lt;/keyword&gt;&lt;keyword&gt;Social work&lt;/keyword&gt;&lt;keyword&gt;Tax payments&lt;/keyword&gt;&lt;keyword&gt;Cash payments&lt;/keyword&gt;&lt;keyword&gt;Money&lt;/keyword&gt;&lt;keyword&gt;Friendship&lt;/keyword&gt;&lt;/keywords&gt;&lt;urls&gt;&lt;related-urls&gt;&lt;url&gt;https://search.ebscohost.com/login.aspx?direct=true&amp;amp;AuthType=sso&amp;amp;db=edsjsr&amp;amp;AN=edsjsr.43772552&amp;amp;site=eds-live&amp;amp;scope=site&amp;amp;custid=s2775460&lt;/url&gt;&lt;/related-urls&gt;&lt;/urls&gt;&lt;isbn&gt;00453102&amp;#xD;1468263X&lt;/isbn&gt;&lt;work-type&gt;research-article&lt;/work-type&gt;&lt;titles&gt;&lt;title&gt;Exploring the Temporal Aspects of Direct Payments&lt;/title&gt;&lt;secondary-title&gt;The British Journal of Social Work&lt;/secondary-title&gt;&lt;/titles&gt;&lt;pages&gt;147&lt;/pages&gt;&lt;number&gt;1&lt;/number&gt;&lt;contributors&gt;&lt;authors&gt;&lt;author&gt;Arksey,  H.&lt;/author&gt;&lt;author&gt;Baxter,  K.&lt;/author&gt;&lt;/authors&gt;&lt;/contributors&gt;&lt;added-date format="utc"&gt;1587527929&lt;/added-date&gt;&lt;ref-type name="Journal Article"&gt;17&lt;/ref-type&gt;&lt;dates&gt;&lt;year&gt;2012&lt;/year&gt;&lt;/dates&gt;&lt;remote-database-provider&gt;EBSCOhost&lt;/remote-database-provider&gt;&lt;rec-number&gt;717&lt;/rec-number&gt;&lt;publisher&gt;Oxford University Press&lt;/publisher&gt;&lt;last-updated-date format="utc"&gt;1587596662&lt;/last-updated-date&gt;&lt;accession-num&gt;edsjsr.43772552&lt;/accession-num&gt;&lt;volume&gt;42&lt;/volume&gt;&lt;remote-database-name&gt;JSTOR Journals&lt;/remote-database-name&gt;&lt;/record&gt;&lt;/Cite&gt;&lt;/EndNote&gt;</w:instrText>
      </w:r>
      <w:r w:rsidR="00811295" w:rsidRPr="00497A9B">
        <w:rPr>
          <w:sz w:val="24"/>
          <w:szCs w:val="24"/>
        </w:rPr>
        <w:fldChar w:fldCharType="separate"/>
      </w:r>
      <w:r w:rsidR="00811295" w:rsidRPr="00497A9B">
        <w:rPr>
          <w:noProof/>
          <w:sz w:val="24"/>
          <w:szCs w:val="24"/>
        </w:rPr>
        <w:t>(2012, p.156)</w:t>
      </w:r>
      <w:r w:rsidR="00811295" w:rsidRPr="00497A9B">
        <w:rPr>
          <w:sz w:val="24"/>
          <w:szCs w:val="24"/>
        </w:rPr>
        <w:fldChar w:fldCharType="end"/>
      </w:r>
      <w:r w:rsidR="009A7818" w:rsidRPr="00497A9B">
        <w:rPr>
          <w:sz w:val="24"/>
          <w:szCs w:val="24"/>
        </w:rPr>
        <w:t xml:space="preserve">. People developed skills in core financial and </w:t>
      </w:r>
      <w:r w:rsidR="00293314" w:rsidRPr="00497A9B">
        <w:rPr>
          <w:sz w:val="24"/>
          <w:szCs w:val="24"/>
        </w:rPr>
        <w:t>human resources</w:t>
      </w:r>
      <w:r w:rsidR="009A7818" w:rsidRPr="00497A9B">
        <w:rPr>
          <w:sz w:val="24"/>
          <w:szCs w:val="24"/>
        </w:rPr>
        <w:t xml:space="preserve"> administrative tasks as well as interpersonal skills and decision making.</w:t>
      </w:r>
      <w:r w:rsidR="00511173" w:rsidRPr="00497A9B">
        <w:rPr>
          <w:sz w:val="24"/>
          <w:szCs w:val="24"/>
        </w:rPr>
        <w:t xml:space="preserve"> </w:t>
      </w:r>
    </w:p>
    <w:p w14:paraId="0AE1935D" w14:textId="2D99CFE8" w:rsidR="00E54CC5" w:rsidRPr="000F7B4E" w:rsidRDefault="00E54CC5" w:rsidP="000F7B4E">
      <w:pPr>
        <w:autoSpaceDE w:val="0"/>
        <w:autoSpaceDN w:val="0"/>
        <w:adjustRightInd w:val="0"/>
        <w:spacing w:after="0" w:line="360" w:lineRule="auto"/>
        <w:jc w:val="both"/>
        <w:rPr>
          <w:rFonts w:cstheme="minorHAnsi"/>
          <w:i/>
          <w:iCs/>
          <w:sz w:val="24"/>
          <w:szCs w:val="24"/>
        </w:rPr>
      </w:pPr>
      <w:r>
        <w:rPr>
          <w:sz w:val="24"/>
          <w:szCs w:val="24"/>
        </w:rPr>
        <w:t>Data on plan utilisation provided in the NDIS discussion paper on support coordination</w:t>
      </w:r>
      <w:r w:rsidR="00804096">
        <w:rPr>
          <w:sz w:val="24"/>
          <w:szCs w:val="24"/>
        </w:rPr>
        <w:t xml:space="preserve"> </w:t>
      </w:r>
      <w:r w:rsidR="00804096">
        <w:rPr>
          <w:sz w:val="24"/>
          <w:szCs w:val="24"/>
        </w:rPr>
        <w:fldChar w:fldCharType="begin"/>
      </w:r>
      <w:r w:rsidR="002D4814">
        <w:rPr>
          <w:sz w:val="24"/>
          <w:szCs w:val="24"/>
        </w:rPr>
        <w:instrText xml:space="preserve"> ADDIN EN.CITE &lt;EndNote&gt;&lt;Cite&gt;&lt;Author&gt;National Disability Insurance Agency&lt;/Author&gt;&lt;Year&gt;2020&lt;/Year&gt;&lt;RecNum&gt;0&lt;/RecNum&gt;&lt;IDText&gt;National Disability Insurance Scheme Discussion Paper Support Coordination&lt;/IDText&gt;&lt;DisplayText&gt;(National Disability Insurance Agency, 2020)&lt;/DisplayText&gt;&lt;record&gt;&lt;titles&gt;&lt;title&gt;National Disability Insurance Scheme Discussion Paper Support Coordination&lt;/title&gt;&lt;/titles&gt;&lt;contributors&gt;&lt;authors&gt;&lt;author&gt;National Disability Insurance Agency,&lt;/author&gt;&lt;/authors&gt;&lt;/contributors&gt;&lt;added-date format="utc"&gt;1601599432&lt;/added-date&gt;&lt;ref-type name="Report"&gt;27&lt;/ref-type&gt;&lt;dates&gt;&lt;year&gt;2020&lt;/year&gt;&lt;/dates&gt;&lt;rec-number&gt;774&lt;/rec-number&gt;&lt;publisher&gt;NDIA&lt;/publisher&gt;&lt;last-updated-date format="utc"&gt;1601599855&lt;/last-updated-date&gt;&lt;/record&gt;&lt;/Cite&gt;&lt;/EndNote&gt;</w:instrText>
      </w:r>
      <w:r w:rsidR="00804096">
        <w:rPr>
          <w:sz w:val="24"/>
          <w:szCs w:val="24"/>
        </w:rPr>
        <w:fldChar w:fldCharType="separate"/>
      </w:r>
      <w:r w:rsidR="002D4814">
        <w:rPr>
          <w:noProof/>
          <w:sz w:val="24"/>
          <w:szCs w:val="24"/>
        </w:rPr>
        <w:t>(National Disability Insurance Agency, 2020)</w:t>
      </w:r>
      <w:r w:rsidR="00804096">
        <w:rPr>
          <w:sz w:val="24"/>
          <w:szCs w:val="24"/>
        </w:rPr>
        <w:fldChar w:fldCharType="end"/>
      </w:r>
      <w:r>
        <w:rPr>
          <w:sz w:val="24"/>
          <w:szCs w:val="24"/>
        </w:rPr>
        <w:t xml:space="preserve"> provides some interesting comparative data on plan utilisation for participants with and without funding for support coordination. People with funding for support coordination utilise 66% of the funded plan compared with 67% for those not funded for support co-ordination. On face value this does not strengthen the argument for support coordination in assisting budget utilisation</w:t>
      </w:r>
      <w:r w:rsidR="00B55F4F">
        <w:rPr>
          <w:sz w:val="24"/>
          <w:szCs w:val="24"/>
        </w:rPr>
        <w:t>,</w:t>
      </w:r>
      <w:r>
        <w:rPr>
          <w:sz w:val="24"/>
          <w:szCs w:val="24"/>
        </w:rPr>
        <w:t xml:space="preserve"> however as Naufal</w:t>
      </w:r>
      <w:r w:rsidR="00804096">
        <w:rPr>
          <w:sz w:val="24"/>
          <w:szCs w:val="24"/>
        </w:rPr>
        <w:t xml:space="preserve"> </w:t>
      </w:r>
      <w:r w:rsidR="00804096">
        <w:rPr>
          <w:sz w:val="24"/>
          <w:szCs w:val="24"/>
        </w:rPr>
        <w:fldChar w:fldCharType="begin"/>
      </w:r>
      <w:r w:rsidR="002D4814">
        <w:rPr>
          <w:sz w:val="24"/>
          <w:szCs w:val="24"/>
        </w:rPr>
        <w:instrText xml:space="preserve"> ADDIN EN.CITE &lt;EndNote&gt;&lt;Cite ExcludeAuth="1"&gt;&lt;Author&gt;Naufal&lt;/Author&gt;&lt;Year&gt;2020&lt;/Year&gt;&lt;RecNum&gt;0&lt;/RecNum&gt;&lt;IDText&gt;Breaking News: NDIA Support Coordination Discussion Paper Released&lt;/IDText&gt;&lt;DisplayText&gt;(2020)&lt;/DisplayText&gt;&lt;record&gt;&lt;urls&gt;&lt;related-urls&gt;&lt;url&gt;https://teamdsc.com.au/resources/cos-discussion-paper?_ke=eyJrbF9lbWFpbCI6ICJib255aGFkeUBiaWdwb25kLmNvbSIsICJrbF9jb21wYW55X2lkIjogIlg4ZVJzSiJ9&lt;/url&gt;&lt;/related-urls&gt;&lt;/urls&gt;&lt;titles&gt;&lt;title&gt;Breaking News: NDIA Support Coordination Discussion Paper Released&lt;/title&gt;&lt;/titles&gt;&lt;number&gt;1/10/20&lt;/number&gt;&lt;contributors&gt;&lt;authors&gt;&lt;author&gt;Naufal, E&lt;/author&gt;&lt;/authors&gt;&lt;/contributors&gt;&lt;added-date format="utc"&gt;1601600182&lt;/added-date&gt;&lt;pub-location&gt;https://teamdsc.com.au/resources/cos-discussion-paper?_ke=eyJrbF9lbWFpbCI6ICJib255aGFkeUBiaWdwb25kLmNvbSWoSCJrbF9jb21wYW55X2lkIjogIlg4ZVJzSiJ9&lt;/pub-location&gt;&lt;ref-type name="Web Page"&gt;12&lt;/ref-type&gt;&lt;dates&gt;&lt;year&gt;2020&lt;/year&gt;&lt;/dates&gt;&lt;rec-number&gt;775&lt;/rec-number&gt;&lt;publisher&gt;DCS&lt;/publisher&gt;&lt;last-updated-date format="utc"&gt;1601600467&lt;/last-updated-date&gt;&lt;/record&gt;&lt;/Cite&gt;&lt;/EndNote&gt;</w:instrText>
      </w:r>
      <w:r w:rsidR="00804096">
        <w:rPr>
          <w:sz w:val="24"/>
          <w:szCs w:val="24"/>
        </w:rPr>
        <w:fldChar w:fldCharType="separate"/>
      </w:r>
      <w:r w:rsidR="00804096">
        <w:rPr>
          <w:noProof/>
          <w:sz w:val="24"/>
          <w:szCs w:val="24"/>
        </w:rPr>
        <w:t>(2020)</w:t>
      </w:r>
      <w:r w:rsidR="00804096">
        <w:rPr>
          <w:sz w:val="24"/>
          <w:szCs w:val="24"/>
        </w:rPr>
        <w:fldChar w:fldCharType="end"/>
      </w:r>
      <w:r>
        <w:rPr>
          <w:sz w:val="24"/>
          <w:szCs w:val="24"/>
        </w:rPr>
        <w:t xml:space="preserve"> explains the interpretation of this data is complex. The comparison between </w:t>
      </w:r>
      <w:r w:rsidR="007E4B45">
        <w:rPr>
          <w:sz w:val="24"/>
          <w:szCs w:val="24"/>
        </w:rPr>
        <w:t xml:space="preserve">those </w:t>
      </w:r>
      <w:r>
        <w:rPr>
          <w:sz w:val="24"/>
          <w:szCs w:val="24"/>
        </w:rPr>
        <w:t xml:space="preserve">with and without funding for support coordination is not straight forward given that only 69% of funds allocated for support coordination are used.  </w:t>
      </w:r>
      <w:r w:rsidR="007E4B45">
        <w:rPr>
          <w:sz w:val="24"/>
          <w:szCs w:val="24"/>
        </w:rPr>
        <w:t>This means the group allocated funding for support coordination is likely made up of many people who either receive no support coordination or low levels</w:t>
      </w:r>
      <w:r w:rsidR="00B55F4F">
        <w:rPr>
          <w:sz w:val="24"/>
          <w:szCs w:val="24"/>
        </w:rPr>
        <w:t xml:space="preserve">. This </w:t>
      </w:r>
      <w:r w:rsidR="007E4B45">
        <w:rPr>
          <w:sz w:val="24"/>
          <w:szCs w:val="24"/>
        </w:rPr>
        <w:t xml:space="preserve">makes the comparison with those not funded less robust. The other key issues that Naufal highlights is that the group allocated funding for support coordination are generally more complex and will experience more barriers to accessing services and thus potentially have lower budget utilisation rates. </w:t>
      </w:r>
      <w:r w:rsidR="00B55F4F">
        <w:rPr>
          <w:sz w:val="24"/>
          <w:szCs w:val="24"/>
        </w:rPr>
        <w:t>Given this,</w:t>
      </w:r>
      <w:r w:rsidR="007E4B45">
        <w:rPr>
          <w:sz w:val="24"/>
          <w:szCs w:val="24"/>
        </w:rPr>
        <w:t xml:space="preserve"> support coordination may be enabling those with complex needs to achieve budget utilisation on parity with those not </w:t>
      </w:r>
      <w:r w:rsidR="007E4B45">
        <w:rPr>
          <w:sz w:val="24"/>
          <w:szCs w:val="24"/>
        </w:rPr>
        <w:lastRenderedPageBreak/>
        <w:t xml:space="preserve">funded for support coordination. More data is needed to understand this </w:t>
      </w:r>
      <w:r w:rsidR="00B55F4F">
        <w:rPr>
          <w:sz w:val="24"/>
          <w:szCs w:val="24"/>
        </w:rPr>
        <w:t xml:space="preserve">issue </w:t>
      </w:r>
      <w:r w:rsidR="007E4B45">
        <w:rPr>
          <w:sz w:val="24"/>
          <w:szCs w:val="24"/>
        </w:rPr>
        <w:t xml:space="preserve">fully including </w:t>
      </w:r>
      <w:r w:rsidR="00B55F4F">
        <w:rPr>
          <w:sz w:val="24"/>
          <w:szCs w:val="24"/>
        </w:rPr>
        <w:t xml:space="preserve">data on </w:t>
      </w:r>
      <w:r w:rsidR="007E4B45">
        <w:rPr>
          <w:sz w:val="24"/>
          <w:szCs w:val="24"/>
        </w:rPr>
        <w:t xml:space="preserve">budget utilisation according to the level of support coordination actually received. </w:t>
      </w:r>
    </w:p>
    <w:p w14:paraId="4BAC6788" w14:textId="300C9A7C" w:rsidR="00285C1D" w:rsidRPr="00150E48" w:rsidRDefault="00285C1D" w:rsidP="00C01955">
      <w:pPr>
        <w:rPr>
          <w:lang w:eastAsia="en-US"/>
        </w:rPr>
      </w:pPr>
    </w:p>
    <w:p w14:paraId="71A5FFBF" w14:textId="12BFDCD7" w:rsidR="0016416A" w:rsidRPr="00572EC9" w:rsidRDefault="008B0F83" w:rsidP="00572EC9">
      <w:pPr>
        <w:pStyle w:val="NumberedHeading3"/>
        <w:rPr>
          <w:rFonts w:asciiTheme="minorHAnsi" w:hAnsiTheme="minorHAnsi"/>
        </w:rPr>
      </w:pPr>
      <w:r w:rsidRPr="00572EC9">
        <w:rPr>
          <w:rFonts w:asciiTheme="minorHAnsi" w:hAnsiTheme="minorHAnsi"/>
        </w:rPr>
        <w:t>Training</w:t>
      </w:r>
    </w:p>
    <w:p w14:paraId="6074025D" w14:textId="2626D1B3" w:rsidR="00DC087D" w:rsidRPr="00DB64BB" w:rsidRDefault="006C37C5" w:rsidP="00DB64BB">
      <w:pPr>
        <w:spacing w:after="0" w:line="360" w:lineRule="auto"/>
        <w:jc w:val="both"/>
        <w:rPr>
          <w:sz w:val="24"/>
          <w:szCs w:val="24"/>
          <w:lang w:eastAsia="en-US"/>
        </w:rPr>
      </w:pPr>
      <w:r w:rsidRPr="00DB64BB">
        <w:rPr>
          <w:sz w:val="24"/>
          <w:szCs w:val="24"/>
        </w:rPr>
        <w:t xml:space="preserve">Training is a key theme </w:t>
      </w:r>
      <w:r w:rsidR="00DB64BB">
        <w:rPr>
          <w:sz w:val="24"/>
          <w:szCs w:val="24"/>
        </w:rPr>
        <w:t>identified</w:t>
      </w:r>
      <w:r w:rsidRPr="00DB64BB">
        <w:rPr>
          <w:sz w:val="24"/>
          <w:szCs w:val="24"/>
        </w:rPr>
        <w:t xml:space="preserve"> in the literature </w:t>
      </w:r>
      <w:r w:rsidR="00DB64BB">
        <w:rPr>
          <w:sz w:val="24"/>
          <w:szCs w:val="24"/>
        </w:rPr>
        <w:t>as key to</w:t>
      </w:r>
      <w:r w:rsidRPr="00DB64BB">
        <w:rPr>
          <w:sz w:val="24"/>
          <w:szCs w:val="24"/>
        </w:rPr>
        <w:t xml:space="preserve"> successful </w:t>
      </w:r>
      <w:r w:rsidR="00DC087D" w:rsidRPr="00DB64BB">
        <w:rPr>
          <w:sz w:val="24"/>
          <w:szCs w:val="24"/>
          <w:lang w:eastAsia="en-US"/>
        </w:rPr>
        <w:t>individualised funding</w:t>
      </w:r>
      <w:r w:rsidR="00DC087D" w:rsidRPr="00DB64BB">
        <w:rPr>
          <w:sz w:val="24"/>
          <w:szCs w:val="24"/>
        </w:rPr>
        <w:t xml:space="preserve"> </w:t>
      </w:r>
      <w:r w:rsidRPr="00DB64BB">
        <w:rPr>
          <w:sz w:val="24"/>
          <w:szCs w:val="24"/>
        </w:rPr>
        <w:t xml:space="preserve">implementation. Training is important not only </w:t>
      </w:r>
      <w:r w:rsidR="00FA0DA0" w:rsidRPr="00DB64BB">
        <w:rPr>
          <w:sz w:val="24"/>
          <w:szCs w:val="24"/>
        </w:rPr>
        <w:t>for workers</w:t>
      </w:r>
      <w:r w:rsidRPr="00DB64BB">
        <w:rPr>
          <w:sz w:val="24"/>
          <w:szCs w:val="24"/>
        </w:rPr>
        <w:t xml:space="preserve"> in the system but also for </w:t>
      </w:r>
      <w:r w:rsidR="00FA0DA0" w:rsidRPr="00DB64BB">
        <w:rPr>
          <w:sz w:val="24"/>
          <w:szCs w:val="24"/>
        </w:rPr>
        <w:t>participants.</w:t>
      </w:r>
      <w:r w:rsidRPr="00DB64BB">
        <w:rPr>
          <w:sz w:val="24"/>
          <w:szCs w:val="24"/>
        </w:rPr>
        <w:t xml:space="preserve"> </w:t>
      </w:r>
      <w:r w:rsidR="00FA0DA0" w:rsidRPr="00DB64BB">
        <w:rPr>
          <w:sz w:val="24"/>
          <w:szCs w:val="24"/>
        </w:rPr>
        <w:t>T</w:t>
      </w:r>
      <w:r w:rsidRPr="00DB64BB">
        <w:rPr>
          <w:sz w:val="24"/>
          <w:szCs w:val="24"/>
        </w:rPr>
        <w:t xml:space="preserve">here is strong evidence to support the training of frontline staff and first-line manager in the </w:t>
      </w:r>
      <w:r w:rsidR="00FA0DA0" w:rsidRPr="00DB64BB">
        <w:rPr>
          <w:sz w:val="24"/>
          <w:szCs w:val="24"/>
        </w:rPr>
        <w:t>effective implementation</w:t>
      </w:r>
      <w:r w:rsidRPr="00DB64BB">
        <w:rPr>
          <w:sz w:val="24"/>
          <w:szCs w:val="24"/>
        </w:rPr>
        <w:t xml:space="preserve"> of individual budget</w:t>
      </w:r>
      <w:r w:rsidR="009E4959" w:rsidRPr="00DB64BB">
        <w:rPr>
          <w:sz w:val="24"/>
          <w:szCs w:val="24"/>
        </w:rPr>
        <w:t xml:space="preserve"> </w:t>
      </w:r>
      <w:r w:rsidRPr="00DB64BB">
        <w:rPr>
          <w:sz w:val="24"/>
          <w:szCs w:val="24"/>
        </w:rPr>
        <w:t>schemes particularly where direct payments are made</w:t>
      </w:r>
      <w:r w:rsidR="00FA0DA0" w:rsidRPr="00DB64BB">
        <w:rPr>
          <w:sz w:val="24"/>
          <w:szCs w:val="24"/>
        </w:rPr>
        <w:t xml:space="preserve"> </w:t>
      </w:r>
      <w:r w:rsidR="00811295" w:rsidRPr="00DB64BB">
        <w:rPr>
          <w:sz w:val="24"/>
          <w:szCs w:val="24"/>
          <w:lang w:eastAsia="en-US"/>
        </w:rPr>
        <w:fldChar w:fldCharType="begin">
          <w:fldData xml:space="preserve">PEVuZE5vdGU+PENpdGU+PEF1dGhvcj5HbGVuZGlubmluZzwvQXV0aG9yPjxZZWFyPjIwMDg8L1ll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</w:fldData>
        </w:fldChar>
      </w:r>
      <w:r w:rsidR="002D4814">
        <w:rPr>
          <w:sz w:val="24"/>
          <w:szCs w:val="24"/>
          <w:lang w:eastAsia="en-US"/>
        </w:rPr>
        <w:instrText xml:space="preserve"> ADDIN EN.CITE </w:instrText>
      </w:r>
      <w:r w:rsidR="002D4814">
        <w:rPr>
          <w:sz w:val="24"/>
          <w:szCs w:val="24"/>
          <w:lang w:eastAsia="en-US"/>
        </w:rPr>
        <w:fldChar w:fldCharType="begin">
          <w:fldData xml:space="preserve">PEVuZE5vdGU+PENpdGU+PEF1dGhvcj5HbGVuZGlubmluZzwvQXV0aG9yPjxZZWFyPjIwMDg8L1ll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</w:fldData>
        </w:fldChar>
      </w:r>
      <w:r w:rsidR="002D4814">
        <w:rPr>
          <w:sz w:val="24"/>
          <w:szCs w:val="24"/>
          <w:lang w:eastAsia="en-US"/>
        </w:rPr>
        <w:instrText xml:space="preserve"> ADDIN EN.CITE.DATA </w:instrText>
      </w:r>
      <w:r w:rsidR="002D4814">
        <w:rPr>
          <w:sz w:val="24"/>
          <w:szCs w:val="24"/>
          <w:lang w:eastAsia="en-US"/>
        </w:rPr>
      </w:r>
      <w:r w:rsidR="002D4814">
        <w:rPr>
          <w:sz w:val="24"/>
          <w:szCs w:val="24"/>
          <w:lang w:eastAsia="en-US"/>
        </w:rPr>
        <w:fldChar w:fldCharType="end"/>
      </w:r>
      <w:r w:rsidR="00811295" w:rsidRPr="00DB64BB">
        <w:rPr>
          <w:sz w:val="24"/>
          <w:szCs w:val="24"/>
          <w:lang w:eastAsia="en-US"/>
        </w:rPr>
      </w:r>
      <w:r w:rsidR="00811295" w:rsidRPr="00DB64BB">
        <w:rPr>
          <w:sz w:val="24"/>
          <w:szCs w:val="24"/>
          <w:lang w:eastAsia="en-US"/>
        </w:rPr>
        <w:fldChar w:fldCharType="separate"/>
      </w:r>
      <w:r w:rsidR="002D4814">
        <w:rPr>
          <w:noProof/>
          <w:sz w:val="24"/>
          <w:szCs w:val="24"/>
          <w:lang w:eastAsia="en-US"/>
        </w:rPr>
        <w:t>(see for example Glendinning et al., 2008, Laragy and Ottmann, 2011)</w:t>
      </w:r>
      <w:r w:rsidR="00811295" w:rsidRPr="00DB64BB">
        <w:rPr>
          <w:sz w:val="24"/>
          <w:szCs w:val="24"/>
          <w:lang w:eastAsia="en-US"/>
        </w:rPr>
        <w:fldChar w:fldCharType="end"/>
      </w:r>
      <w:r w:rsidR="00E401D5" w:rsidRPr="00DB64BB">
        <w:rPr>
          <w:sz w:val="24"/>
          <w:szCs w:val="24"/>
          <w:lang w:eastAsia="en-US"/>
        </w:rPr>
        <w:t>,</w:t>
      </w:r>
      <w:r w:rsidR="00CA0206" w:rsidRPr="00DB64BB">
        <w:rPr>
          <w:sz w:val="24"/>
          <w:szCs w:val="24"/>
          <w:lang w:eastAsia="en-US"/>
        </w:rPr>
        <w:t xml:space="preserve"> </w:t>
      </w:r>
      <w:r w:rsidR="003A25EF" w:rsidRPr="00DB64BB">
        <w:rPr>
          <w:sz w:val="24"/>
          <w:szCs w:val="24"/>
        </w:rPr>
        <w:t xml:space="preserve">. </w:t>
      </w:r>
      <w:r w:rsidRPr="00DB64BB">
        <w:rPr>
          <w:sz w:val="24"/>
          <w:szCs w:val="24"/>
          <w:lang w:eastAsia="en-US"/>
        </w:rPr>
        <w:t>The role of frontline workers, as discussed earlier, is essential in ensuring users get the information they need. However, evidence from a number of schemes indicates that the knowledge of frontline workers or their ability to disseminate this information is often limited</w:t>
      </w:r>
      <w:r w:rsidR="00BE34F5" w:rsidRPr="00DB64BB">
        <w:rPr>
          <w:sz w:val="24"/>
          <w:szCs w:val="24"/>
          <w:lang w:eastAsia="en-US"/>
        </w:rPr>
        <w:t xml:space="preserve"> </w:t>
      </w:r>
      <w:r w:rsidR="00811295" w:rsidRPr="00DB64BB">
        <w:rPr>
          <w:sz w:val="24"/>
          <w:szCs w:val="24"/>
          <w:lang w:eastAsia="en-US"/>
        </w:rPr>
        <w:fldChar w:fldCharType="begin"/>
      </w:r>
      <w:r w:rsidR="002D4814">
        <w:rPr>
          <w:sz w:val="24"/>
          <w:szCs w:val="24"/>
          <w:lang w:eastAsia="en-US"/>
        </w:rPr>
        <w:instrText xml:space="preserve"> ADDIN EN.CITE &lt;EndNote&gt;&lt;Cite&gt;&lt;Author&gt;Martinez&lt;/Author&gt;&lt;Year&gt;2019&lt;/Year&gt;&lt;RecNum&gt;0&lt;/RecNum&gt;&lt;IDText&gt;Proceed with caution: What makes personal budgets work?&lt;/IDText&gt;&lt;DisplayText&gt;(Martinez and Pritchard, 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DB64BB">
        <w:rPr>
          <w:sz w:val="24"/>
          <w:szCs w:val="24"/>
          <w:lang w:eastAsia="en-US"/>
        </w:rPr>
        <w:fldChar w:fldCharType="separate"/>
      </w:r>
      <w:r w:rsidR="002D4814">
        <w:rPr>
          <w:noProof/>
          <w:sz w:val="24"/>
          <w:szCs w:val="24"/>
          <w:lang w:eastAsia="en-US"/>
        </w:rPr>
        <w:t>(Martinez and Pritchard, 2019)</w:t>
      </w:r>
      <w:r w:rsidR="00811295" w:rsidRPr="00DB64BB">
        <w:rPr>
          <w:sz w:val="24"/>
          <w:szCs w:val="24"/>
          <w:lang w:eastAsia="en-US"/>
        </w:rPr>
        <w:fldChar w:fldCharType="end"/>
      </w:r>
      <w:r w:rsidRPr="00DB64BB">
        <w:rPr>
          <w:sz w:val="24"/>
          <w:szCs w:val="24"/>
          <w:lang w:eastAsia="en-US"/>
        </w:rPr>
        <w:t xml:space="preserve">. </w:t>
      </w:r>
      <w:r w:rsidR="00787BF2" w:rsidRPr="00DB64BB">
        <w:rPr>
          <w:sz w:val="24"/>
          <w:szCs w:val="24"/>
        </w:rPr>
        <w:t>This may be due to</w:t>
      </w:r>
      <w:r w:rsidR="007C1D3A" w:rsidRPr="00DB64BB">
        <w:rPr>
          <w:sz w:val="24"/>
          <w:szCs w:val="24"/>
        </w:rPr>
        <w:t xml:space="preserve"> inexperience</w:t>
      </w:r>
      <w:r w:rsidR="00787BF2" w:rsidRPr="00DB64BB">
        <w:rPr>
          <w:sz w:val="24"/>
          <w:szCs w:val="24"/>
        </w:rPr>
        <w:t>, capacity</w:t>
      </w:r>
      <w:r w:rsidR="007C1D3A" w:rsidRPr="00DB64BB">
        <w:rPr>
          <w:sz w:val="24"/>
          <w:szCs w:val="24"/>
        </w:rPr>
        <w:t xml:space="preserve"> issues</w:t>
      </w:r>
      <w:r w:rsidR="00787BF2" w:rsidRPr="00DB64BB">
        <w:rPr>
          <w:sz w:val="24"/>
          <w:szCs w:val="24"/>
        </w:rPr>
        <w:t xml:space="preserve"> due to overwork or cultural resistance to </w:t>
      </w:r>
      <w:r w:rsidR="00DC087D" w:rsidRPr="00DB64BB">
        <w:rPr>
          <w:sz w:val="24"/>
          <w:szCs w:val="24"/>
          <w:lang w:eastAsia="en-US"/>
        </w:rPr>
        <w:t>individualised funding</w:t>
      </w:r>
      <w:r w:rsidR="00DC087D" w:rsidRPr="00DB64BB">
        <w:rPr>
          <w:sz w:val="24"/>
          <w:szCs w:val="24"/>
        </w:rPr>
        <w:t xml:space="preserve"> </w:t>
      </w:r>
      <w:r w:rsidR="00787BF2" w:rsidRPr="00DB64BB">
        <w:rPr>
          <w:sz w:val="24"/>
          <w:szCs w:val="24"/>
        </w:rPr>
        <w:t>models</w:t>
      </w:r>
      <w:r w:rsidR="00787BF2" w:rsidRPr="00DB64BB">
        <w:rPr>
          <w:rFonts w:cs="Helvetica 45 Light"/>
          <w:color w:val="000000"/>
          <w:sz w:val="24"/>
          <w:szCs w:val="24"/>
        </w:rPr>
        <w:t>.</w:t>
      </w:r>
      <w:r w:rsidR="00D84609" w:rsidRPr="00DB64BB">
        <w:rPr>
          <w:rFonts w:cs="Helvetica 45 Light"/>
          <w:color w:val="000000"/>
          <w:sz w:val="24"/>
          <w:szCs w:val="24"/>
        </w:rPr>
        <w:t xml:space="preserve"> </w:t>
      </w:r>
      <w:r w:rsidRPr="00DB64BB">
        <w:rPr>
          <w:sz w:val="24"/>
          <w:szCs w:val="24"/>
          <w:lang w:eastAsia="en-US"/>
        </w:rPr>
        <w:t>Frontline workers need adequate training to effectively enact their role in information provision and support.</w:t>
      </w:r>
      <w:r w:rsidR="00C21017" w:rsidRPr="00DB64BB">
        <w:rPr>
          <w:sz w:val="24"/>
          <w:szCs w:val="24"/>
        </w:rPr>
        <w:t xml:space="preserve"> Workers also need training </w:t>
      </w:r>
      <w:r w:rsidR="00C21017" w:rsidRPr="00DB64BB">
        <w:rPr>
          <w:sz w:val="24"/>
          <w:szCs w:val="24"/>
          <w:lang w:eastAsia="en-US"/>
        </w:rPr>
        <w:t xml:space="preserve">to accommodate and support people with a wide range of diverse needs and differing levels of experience and expectations  </w:t>
      </w:r>
      <w:r w:rsidR="00811295" w:rsidRPr="00DB64BB">
        <w:rPr>
          <w:rFonts w:cstheme="minorHAnsi"/>
          <w:sz w:val="24"/>
          <w:szCs w:val="24"/>
        </w:rPr>
        <w:fldChar w:fldCharType="begin">
          <w:fldData xml:space="preserve">PEVuZE5vdGU+PENpdGU+PEF1dGhvcj5QREQgUmV2aWV3IFBhbmVsPC9BdXRob3I+PFllYXI+MjAx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</w:fldData>
        </w:fldChar>
      </w:r>
      <w:r w:rsidR="002D4814">
        <w:rPr>
          <w:rFonts w:cstheme="minorHAnsi"/>
          <w:sz w:val="24"/>
          <w:szCs w:val="24"/>
        </w:rPr>
        <w:instrText xml:space="preserve"> ADDIN EN.CITE </w:instrText>
      </w:r>
      <w:r w:rsidR="002D4814">
        <w:rPr>
          <w:rFonts w:cstheme="minorHAnsi"/>
          <w:sz w:val="24"/>
          <w:szCs w:val="24"/>
        </w:rPr>
        <w:fldChar w:fldCharType="begin">
          <w:fldData xml:space="preserve">PEVuZE5vdGU+PENpdGU+PEF1dGhvcj5QREQgUmV2aWV3IFBhbmVsPC9BdXRob3I+PFllYXI+MjAx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</w:fldData>
        </w:fldChar>
      </w:r>
      <w:r w:rsidR="002D4814">
        <w:rPr>
          <w:rFonts w:cstheme="minorHAnsi"/>
          <w:sz w:val="24"/>
          <w:szCs w:val="24"/>
        </w:rPr>
        <w:instrText xml:space="preserve"> ADDIN EN.CITE.DATA </w:instrText>
      </w:r>
      <w:r w:rsidR="002D4814">
        <w:rPr>
          <w:rFonts w:cstheme="minorHAnsi"/>
          <w:sz w:val="24"/>
          <w:szCs w:val="24"/>
        </w:rPr>
      </w:r>
      <w:r w:rsidR="002D4814">
        <w:rPr>
          <w:rFonts w:cstheme="minorHAnsi"/>
          <w:sz w:val="24"/>
          <w:szCs w:val="24"/>
        </w:rPr>
        <w:fldChar w:fldCharType="end"/>
      </w:r>
      <w:r w:rsidR="00811295" w:rsidRPr="00DB64BB">
        <w:rPr>
          <w:rFonts w:cstheme="minorHAnsi"/>
          <w:sz w:val="24"/>
          <w:szCs w:val="24"/>
        </w:rPr>
      </w:r>
      <w:r w:rsidR="00811295" w:rsidRPr="00DB64BB">
        <w:rPr>
          <w:rFonts w:cstheme="minorHAnsi"/>
          <w:sz w:val="24"/>
          <w:szCs w:val="24"/>
        </w:rPr>
        <w:fldChar w:fldCharType="separate"/>
      </w:r>
      <w:r w:rsidR="002D4814">
        <w:rPr>
          <w:rFonts w:cstheme="minorHAnsi"/>
          <w:noProof/>
          <w:sz w:val="24"/>
          <w:szCs w:val="24"/>
        </w:rPr>
        <w:t>(PDD Review Panel, 2019, Fleming et al., 2019)</w:t>
      </w:r>
      <w:r w:rsidR="00811295" w:rsidRPr="00DB64BB">
        <w:rPr>
          <w:rFonts w:cstheme="minorHAnsi"/>
          <w:sz w:val="24"/>
          <w:szCs w:val="24"/>
        </w:rPr>
        <w:fldChar w:fldCharType="end"/>
      </w:r>
      <w:r w:rsidR="00C21017" w:rsidRPr="00DB64BB">
        <w:rPr>
          <w:sz w:val="24"/>
          <w:szCs w:val="24"/>
          <w:lang w:eastAsia="en-US"/>
        </w:rPr>
        <w:t>.</w:t>
      </w:r>
    </w:p>
    <w:p w14:paraId="06A3812F" w14:textId="1F50661E" w:rsidR="00285C1D" w:rsidRPr="00DB64BB" w:rsidRDefault="00262242" w:rsidP="00DB64BB">
      <w:pPr>
        <w:spacing w:line="360" w:lineRule="auto"/>
        <w:jc w:val="both"/>
        <w:rPr>
          <w:sz w:val="24"/>
          <w:szCs w:val="24"/>
          <w:lang w:eastAsia="en-US"/>
        </w:rPr>
      </w:pPr>
      <w:r w:rsidRPr="00DB64BB">
        <w:rPr>
          <w:sz w:val="24"/>
          <w:szCs w:val="24"/>
          <w:lang w:eastAsia="en-US"/>
        </w:rPr>
        <w:t>Fleming et</w:t>
      </w:r>
      <w:r w:rsidR="003A25EF" w:rsidRPr="00DB64BB">
        <w:rPr>
          <w:sz w:val="24"/>
          <w:szCs w:val="24"/>
          <w:lang w:eastAsia="en-US"/>
        </w:rPr>
        <w:t xml:space="preserve"> </w:t>
      </w:r>
      <w:r w:rsidRPr="00DB64BB">
        <w:rPr>
          <w:sz w:val="24"/>
          <w:szCs w:val="24"/>
          <w:lang w:eastAsia="en-US"/>
        </w:rPr>
        <w:t>al</w:t>
      </w:r>
      <w:r w:rsidR="00F02857" w:rsidRPr="00DB64BB">
        <w:rPr>
          <w:sz w:val="24"/>
          <w:szCs w:val="24"/>
          <w:lang w:eastAsia="en-US"/>
        </w:rPr>
        <w:t xml:space="preserve"> </w:t>
      </w:r>
      <w:r w:rsidR="00811295" w:rsidRPr="00DB64BB">
        <w:rPr>
          <w:rFonts w:cstheme="minorHAnsi"/>
          <w:sz w:val="24"/>
          <w:szCs w:val="24"/>
        </w:rPr>
        <w:fldChar w:fldCharType="begin"/>
      </w:r>
      <w:r w:rsidR="00B96C1F" w:rsidRPr="00DB64BB">
        <w:rPr>
          <w:rFonts w:cstheme="minorHAnsi"/>
          <w:sz w:val="24"/>
          <w:szCs w:val="24"/>
        </w:rPr>
        <w:instrText xml:space="preserve"> ADDIN EN.CITE &lt;EndNote&gt;&lt;Cite ExcludeAuth="1"&gt;&lt;Author&gt;Fleming&lt;/Author&gt;&lt;Year&gt;2019&lt;/Year&gt;&lt;RecNum&gt;0&lt;/RecNum&gt;&lt;IDText&gt;Individualized funding interventions to improve health and social care outcomes for people with a disability: A mixed‐methods systematic review&lt;/IDText&gt;&lt;DisplayText&gt;(2019)&lt;/DisplayText&gt;&lt;record&gt;&lt;keywords&gt;&lt;keyword&gt;Social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disability: A mixed‐methods systematic review&lt;/title&gt;&lt;secondary-title&gt;Campbell Systematic Reviews&lt;/secondary-title&gt;&lt;/titles&gt;&lt;number&gt;1-2&lt;/number&gt;&lt;contributors&gt;&lt;authors&gt;&lt;author&gt;Fleming, P.&lt;/author&gt;&lt;author&gt;McGilloway, S.&lt;/author&gt;&lt;author&gt;Hernon, M.&lt;/author&gt;&lt;author&gt;Furlong,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DB64BB">
        <w:rPr>
          <w:rFonts w:cstheme="minorHAnsi"/>
          <w:sz w:val="24"/>
          <w:szCs w:val="24"/>
        </w:rPr>
        <w:fldChar w:fldCharType="separate"/>
      </w:r>
      <w:r w:rsidR="00811295" w:rsidRPr="00DB64BB">
        <w:rPr>
          <w:rFonts w:cstheme="minorHAnsi"/>
          <w:noProof/>
          <w:sz w:val="24"/>
          <w:szCs w:val="24"/>
        </w:rPr>
        <w:t>(2019)</w:t>
      </w:r>
      <w:r w:rsidR="00811295" w:rsidRPr="00DB64BB">
        <w:rPr>
          <w:rFonts w:cstheme="minorHAnsi"/>
          <w:sz w:val="24"/>
          <w:szCs w:val="24"/>
        </w:rPr>
        <w:fldChar w:fldCharType="end"/>
      </w:r>
      <w:r w:rsidR="00CD4AEB">
        <w:rPr>
          <w:rFonts w:cstheme="minorHAnsi"/>
          <w:sz w:val="24"/>
          <w:szCs w:val="24"/>
        </w:rPr>
        <w:t>,</w:t>
      </w:r>
      <w:r w:rsidRPr="00DB64BB">
        <w:rPr>
          <w:sz w:val="24"/>
          <w:szCs w:val="24"/>
          <w:lang w:eastAsia="en-US"/>
        </w:rPr>
        <w:t xml:space="preserve"> in their systematic review of the </w:t>
      </w:r>
      <w:r w:rsidR="003A25EF" w:rsidRPr="00DB64BB">
        <w:rPr>
          <w:sz w:val="24"/>
          <w:szCs w:val="24"/>
          <w:lang w:eastAsia="en-US"/>
        </w:rPr>
        <w:t>literature</w:t>
      </w:r>
      <w:r w:rsidR="00CD4AEB">
        <w:rPr>
          <w:sz w:val="24"/>
          <w:szCs w:val="24"/>
          <w:lang w:eastAsia="en-US"/>
        </w:rPr>
        <w:t>,</w:t>
      </w:r>
      <w:r w:rsidRPr="00DB64BB">
        <w:rPr>
          <w:sz w:val="24"/>
          <w:szCs w:val="24"/>
          <w:lang w:eastAsia="en-US"/>
        </w:rPr>
        <w:t xml:space="preserve"> </w:t>
      </w:r>
      <w:r w:rsidR="003A25EF" w:rsidRPr="00DB64BB">
        <w:rPr>
          <w:sz w:val="24"/>
          <w:szCs w:val="24"/>
          <w:lang w:eastAsia="en-US"/>
        </w:rPr>
        <w:t>found</w:t>
      </w:r>
      <w:r w:rsidRPr="00DB64BB">
        <w:rPr>
          <w:sz w:val="24"/>
          <w:szCs w:val="24"/>
          <w:lang w:eastAsia="en-US"/>
        </w:rPr>
        <w:t xml:space="preserve"> </w:t>
      </w:r>
      <w:r w:rsidR="003A25EF" w:rsidRPr="00DB64BB">
        <w:rPr>
          <w:sz w:val="24"/>
          <w:szCs w:val="24"/>
          <w:lang w:eastAsia="en-US"/>
        </w:rPr>
        <w:t>t</w:t>
      </w:r>
      <w:r w:rsidR="00285C1D" w:rsidRPr="00DB64BB">
        <w:rPr>
          <w:sz w:val="24"/>
          <w:szCs w:val="24"/>
          <w:lang w:eastAsia="en-US"/>
        </w:rPr>
        <w:t xml:space="preserve">raining of practitioners and coordinator/brokers was important in improving knowledge and understanding of </w:t>
      </w:r>
      <w:r w:rsidR="00DC087D" w:rsidRPr="00DB64BB">
        <w:rPr>
          <w:sz w:val="24"/>
          <w:szCs w:val="24"/>
          <w:lang w:eastAsia="en-US"/>
        </w:rPr>
        <w:t>individualised funding</w:t>
      </w:r>
      <w:r w:rsidR="00285C1D" w:rsidRPr="00DB64BB">
        <w:rPr>
          <w:sz w:val="24"/>
          <w:szCs w:val="24"/>
          <w:lang w:eastAsia="en-US"/>
        </w:rPr>
        <w:t>.</w:t>
      </w:r>
      <w:r w:rsidRPr="00DB64BB">
        <w:rPr>
          <w:sz w:val="24"/>
          <w:szCs w:val="24"/>
          <w:lang w:eastAsia="en-US"/>
        </w:rPr>
        <w:t xml:space="preserve"> </w:t>
      </w:r>
      <w:r w:rsidR="00CD4AEB">
        <w:rPr>
          <w:sz w:val="24"/>
          <w:szCs w:val="24"/>
          <w:lang w:eastAsia="en-US"/>
        </w:rPr>
        <w:t>The shift to a consumer-</w:t>
      </w:r>
      <w:r w:rsidR="00D84609" w:rsidRPr="00DB64BB">
        <w:rPr>
          <w:sz w:val="24"/>
          <w:szCs w:val="24"/>
          <w:lang w:eastAsia="en-US"/>
        </w:rPr>
        <w:t>driven system can be challenging and stressful for workers accustomed to having more control</w:t>
      </w:r>
      <w:r w:rsidR="00CA0206" w:rsidRPr="00DB64BB">
        <w:rPr>
          <w:sz w:val="24"/>
          <w:szCs w:val="24"/>
          <w:lang w:eastAsia="en-US"/>
        </w:rPr>
        <w:t xml:space="preserve"> </w:t>
      </w:r>
      <w:r w:rsidR="00811295" w:rsidRPr="00DB64BB">
        <w:rPr>
          <w:sz w:val="24"/>
          <w:szCs w:val="24"/>
          <w:lang w:eastAsia="en-US"/>
        </w:rPr>
        <w:fldChar w:fldCharType="begin"/>
      </w:r>
      <w:r w:rsidR="002D4814">
        <w:rPr>
          <w:sz w:val="24"/>
          <w:szCs w:val="24"/>
          <w:lang w:eastAsia="en-US"/>
        </w:rPr>
        <w:instrText xml:space="preserve"> ADDIN EN.CITE &lt;EndNote&gt;&lt;Cite&gt;&lt;Author&gt;Laragy&lt;/Author&gt;&lt;Year&gt;2011&lt;/Year&gt;&lt;RecNum&gt;0&lt;/RecNum&gt;&lt;IDText&gt;Towards a Framework for Implementing Individual Funding Based on an Australian Case Study&lt;/IDText&gt;&lt;DisplayText&gt;(Laragy and Ottmann, 2011)&lt;/DisplayText&gt;&lt;record&gt;&lt;keywords&gt;&lt;keyword&gt;Case studies&lt;/keyword&gt;&lt;keyword&gt;Mental disabilities&lt;/keyword&gt;&lt;keyword&gt;Organizational structure&lt;/keyword&gt;&lt;keyword&gt;Interviewing&lt;/keyword&gt;&lt;keyword&gt;Organizational change&lt;/keyword&gt;&lt;keyword&gt;Cost analysis&lt;/keyword&gt;&lt;keyword&gt;Victoria&lt;/keyword&gt;&lt;keyword&gt;Australia&lt;/keyword&gt;&lt;keyword&gt;individual funding&lt;/keyword&gt;&lt;keyword&gt;intellectual disabilities&lt;/keyword&gt;&lt;keyword&gt;organizational change&lt;/keyword&gt;&lt;keyword&gt;program implementation&lt;/keyword&gt;&lt;/keywords&gt;&lt;urls&gt;&lt;related-urls&gt;&lt;url&gt;https://search.ebscohost.com/login.aspx?direct=true&amp;amp;AuthType=sso&amp;amp;db=ehh&amp;amp;AN=59206434&amp;amp;site=eds-live&amp;amp;scope=site&amp;amp;custid=s2775460&lt;/url&gt;&lt;/related-urls&gt;&lt;/urls&gt;&lt;isbn&gt;17411122&lt;/isbn&gt;&lt;work-type&gt;Article&lt;/work-type&gt;&lt;titles&gt;&lt;title&gt;Towards a Framework for Implementing Individual Funding Based on an Australian Case Study&lt;/title&gt;&lt;secondary-title&gt;Journal of Policy &amp;amp; Practice in Intellectual Disabilities&lt;/secondary-title&gt;&lt;/titles&gt;&lt;pages&gt;18-27&lt;/pages&gt;&lt;number&gt;1&lt;/number&gt;&lt;contributors&gt;&lt;authors&gt;&lt;author&gt;Laragy, Carmel&lt;/author&gt;&lt;author&gt;Ottmann, Goetz&lt;/author&gt;&lt;/authors&gt;&lt;/contributors&gt;&lt;added-date format="utc"&gt;1587527037&lt;/added-date&gt;&lt;ref-type name="Journal Article"&gt;17&lt;/ref-type&gt;&lt;dates&gt;&lt;year&gt;2011&lt;/year&gt;&lt;/dates&gt;&lt;remote-database-provider&gt;EBSCOhost&lt;/remote-database-provider&gt;&lt;rec-number&gt;715&lt;/rec-number&gt;&lt;publisher&gt;Wiley-Blackwell&lt;/publisher&gt;&lt;last-updated-date format="utc"&gt;1587527063&lt;/last-updated-date&gt;&lt;accession-num&gt;59206434&lt;/accession-num&gt;&lt;electronic-resource-num&gt;10.1111/j.1741-1130.2011.00283.x&lt;/electronic-resource-num&gt;&lt;volume&gt;8&lt;/volume&gt;&lt;remote-database-name&gt;Education Research Complete&lt;/remote-database-name&gt;&lt;/record&gt;&lt;/Cite&gt;&lt;/EndNote&gt;</w:instrText>
      </w:r>
      <w:r w:rsidR="00811295" w:rsidRPr="00DB64BB">
        <w:rPr>
          <w:sz w:val="24"/>
          <w:szCs w:val="24"/>
          <w:lang w:eastAsia="en-US"/>
        </w:rPr>
        <w:fldChar w:fldCharType="separate"/>
      </w:r>
      <w:r w:rsidR="002D4814">
        <w:rPr>
          <w:noProof/>
          <w:sz w:val="24"/>
          <w:szCs w:val="24"/>
          <w:lang w:eastAsia="en-US"/>
        </w:rPr>
        <w:t>(Laragy and Ottmann, 2011)</w:t>
      </w:r>
      <w:r w:rsidR="00811295" w:rsidRPr="00DB64BB">
        <w:rPr>
          <w:sz w:val="24"/>
          <w:szCs w:val="24"/>
          <w:lang w:eastAsia="en-US"/>
        </w:rPr>
        <w:fldChar w:fldCharType="end"/>
      </w:r>
      <w:r w:rsidR="00D84609" w:rsidRPr="00DB64BB">
        <w:rPr>
          <w:sz w:val="24"/>
          <w:szCs w:val="24"/>
          <w:lang w:eastAsia="en-US"/>
        </w:rPr>
        <w:t xml:space="preserve">. Changing </w:t>
      </w:r>
      <w:r w:rsidR="00CD4AEB">
        <w:rPr>
          <w:sz w:val="24"/>
          <w:szCs w:val="24"/>
          <w:lang w:eastAsia="en-US"/>
        </w:rPr>
        <w:t>worker</w:t>
      </w:r>
      <w:r w:rsidR="009E4959" w:rsidRPr="00DB64BB">
        <w:rPr>
          <w:sz w:val="24"/>
          <w:szCs w:val="24"/>
          <w:lang w:eastAsia="en-US"/>
        </w:rPr>
        <w:t xml:space="preserve"> </w:t>
      </w:r>
      <w:r w:rsidR="00D84609" w:rsidRPr="00DB64BB">
        <w:rPr>
          <w:sz w:val="24"/>
          <w:szCs w:val="24"/>
          <w:lang w:eastAsia="en-US"/>
        </w:rPr>
        <w:t>attitudes can pla</w:t>
      </w:r>
      <w:r w:rsidR="009E4959" w:rsidRPr="00DB64BB">
        <w:rPr>
          <w:sz w:val="24"/>
          <w:szCs w:val="24"/>
          <w:lang w:eastAsia="en-US"/>
        </w:rPr>
        <w:t>y</w:t>
      </w:r>
      <w:r w:rsidR="00D84609" w:rsidRPr="00DB64BB">
        <w:rPr>
          <w:sz w:val="24"/>
          <w:szCs w:val="24"/>
          <w:lang w:eastAsia="en-US"/>
        </w:rPr>
        <w:t xml:space="preserve"> an important role </w:t>
      </w:r>
      <w:r w:rsidR="009E4959" w:rsidRPr="00DB64BB">
        <w:rPr>
          <w:sz w:val="24"/>
          <w:szCs w:val="24"/>
          <w:lang w:eastAsia="en-US"/>
        </w:rPr>
        <w:t>in</w:t>
      </w:r>
      <w:r w:rsidR="00D84609" w:rsidRPr="00DB64BB">
        <w:rPr>
          <w:sz w:val="24"/>
          <w:szCs w:val="24"/>
          <w:lang w:eastAsia="en-US"/>
        </w:rPr>
        <w:t xml:space="preserve"> the success of </w:t>
      </w:r>
      <w:r w:rsidR="00DC087D" w:rsidRPr="00DB64BB">
        <w:rPr>
          <w:sz w:val="24"/>
          <w:szCs w:val="24"/>
          <w:lang w:eastAsia="en-US"/>
        </w:rPr>
        <w:t xml:space="preserve">individualised funding </w:t>
      </w:r>
      <w:r w:rsidR="00D84609" w:rsidRPr="00DB64BB">
        <w:rPr>
          <w:sz w:val="24"/>
          <w:szCs w:val="24"/>
          <w:lang w:eastAsia="en-US"/>
        </w:rPr>
        <w:t>programs</w:t>
      </w:r>
      <w:r w:rsidR="00CA0206" w:rsidRPr="00DB64BB">
        <w:rPr>
          <w:sz w:val="24"/>
          <w:szCs w:val="24"/>
          <w:lang w:eastAsia="en-US"/>
        </w:rPr>
        <w:t xml:space="preserve"> </w:t>
      </w:r>
      <w:r w:rsidR="00811295" w:rsidRPr="00DB64BB">
        <w:rPr>
          <w:sz w:val="24"/>
          <w:szCs w:val="24"/>
          <w:lang w:eastAsia="en-US"/>
        </w:rPr>
        <w:fldChar w:fldCharType="begin">
          <w:fldData xml:space="preserve">PEVuZE5vdGU+PENpdGU+PEF1dGhvcj5MYXJhZ3k8L0F1dGhvcj48WWVhcj4yMDExPC9ZZWFyPjxS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</w:fldData>
        </w:fldChar>
      </w:r>
      <w:r w:rsidR="002D4814">
        <w:rPr>
          <w:sz w:val="24"/>
          <w:szCs w:val="24"/>
          <w:lang w:eastAsia="en-US"/>
        </w:rPr>
        <w:instrText xml:space="preserve"> ADDIN EN.CITE </w:instrText>
      </w:r>
      <w:r w:rsidR="002D4814">
        <w:rPr>
          <w:sz w:val="24"/>
          <w:szCs w:val="24"/>
          <w:lang w:eastAsia="en-US"/>
        </w:rPr>
        <w:fldChar w:fldCharType="begin">
          <w:fldData xml:space="preserve">PEVuZE5vdGU+PENpdGU+PEF1dGhvcj5MYXJhZ3k8L0F1dGhvcj48WWVhcj4yMDExPC9ZZWFyPjxS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</w:fldData>
        </w:fldChar>
      </w:r>
      <w:r w:rsidR="002D4814">
        <w:rPr>
          <w:sz w:val="24"/>
          <w:szCs w:val="24"/>
          <w:lang w:eastAsia="en-US"/>
        </w:rPr>
        <w:instrText xml:space="preserve"> ADDIN EN.CITE.DATA </w:instrText>
      </w:r>
      <w:r w:rsidR="002D4814">
        <w:rPr>
          <w:sz w:val="24"/>
          <w:szCs w:val="24"/>
          <w:lang w:eastAsia="en-US"/>
        </w:rPr>
      </w:r>
      <w:r w:rsidR="002D4814">
        <w:rPr>
          <w:sz w:val="24"/>
          <w:szCs w:val="24"/>
          <w:lang w:eastAsia="en-US"/>
        </w:rPr>
        <w:fldChar w:fldCharType="end"/>
      </w:r>
      <w:r w:rsidR="00811295" w:rsidRPr="00DB64BB">
        <w:rPr>
          <w:sz w:val="24"/>
          <w:szCs w:val="24"/>
          <w:lang w:eastAsia="en-US"/>
        </w:rPr>
      </w:r>
      <w:r w:rsidR="00811295" w:rsidRPr="00DB64BB">
        <w:rPr>
          <w:sz w:val="24"/>
          <w:szCs w:val="24"/>
          <w:lang w:eastAsia="en-US"/>
        </w:rPr>
        <w:fldChar w:fldCharType="separate"/>
      </w:r>
      <w:r w:rsidR="002D4814">
        <w:rPr>
          <w:noProof/>
          <w:sz w:val="24"/>
          <w:szCs w:val="24"/>
          <w:lang w:eastAsia="en-US"/>
        </w:rPr>
        <w:t>(Laragy and Ottmann, 2011, Stainton, 2002)</w:t>
      </w:r>
      <w:r w:rsidR="00811295" w:rsidRPr="00DB64BB">
        <w:rPr>
          <w:sz w:val="24"/>
          <w:szCs w:val="24"/>
          <w:lang w:eastAsia="en-US"/>
        </w:rPr>
        <w:fldChar w:fldCharType="end"/>
      </w:r>
      <w:r w:rsidR="00D84609" w:rsidRPr="00DB64BB">
        <w:rPr>
          <w:sz w:val="24"/>
          <w:szCs w:val="24"/>
          <w:lang w:eastAsia="en-US"/>
        </w:rPr>
        <w:t xml:space="preserve">. </w:t>
      </w:r>
      <w:r w:rsidR="003A25EF" w:rsidRPr="00DB64BB">
        <w:rPr>
          <w:sz w:val="24"/>
          <w:szCs w:val="24"/>
          <w:lang w:eastAsia="en-US"/>
        </w:rPr>
        <w:t>Workers</w:t>
      </w:r>
      <w:r w:rsidRPr="00DB64BB">
        <w:rPr>
          <w:sz w:val="24"/>
          <w:szCs w:val="24"/>
          <w:lang w:eastAsia="en-US"/>
        </w:rPr>
        <w:t xml:space="preserve"> with </w:t>
      </w:r>
      <w:r w:rsidR="003A25EF" w:rsidRPr="00DB64BB">
        <w:rPr>
          <w:sz w:val="24"/>
          <w:szCs w:val="24"/>
          <w:lang w:eastAsia="en-US"/>
        </w:rPr>
        <w:t>a</w:t>
      </w:r>
      <w:r w:rsidR="00285C1D" w:rsidRPr="00DB64BB">
        <w:rPr>
          <w:sz w:val="24"/>
          <w:szCs w:val="24"/>
          <w:lang w:eastAsia="en-US"/>
        </w:rPr>
        <w:t xml:space="preserve"> more detailed understanding of the background and philosophy of </w:t>
      </w:r>
      <w:r w:rsidR="00DC087D" w:rsidRPr="00DB64BB">
        <w:rPr>
          <w:sz w:val="24"/>
          <w:szCs w:val="24"/>
          <w:lang w:eastAsia="en-US"/>
        </w:rPr>
        <w:t xml:space="preserve">individualised funding </w:t>
      </w:r>
      <w:r w:rsidR="003A25EF" w:rsidRPr="00DB64BB">
        <w:rPr>
          <w:sz w:val="24"/>
          <w:szCs w:val="24"/>
          <w:lang w:eastAsia="en-US"/>
        </w:rPr>
        <w:t>were</w:t>
      </w:r>
      <w:r w:rsidR="00285C1D" w:rsidRPr="00DB64BB">
        <w:rPr>
          <w:sz w:val="24"/>
          <w:szCs w:val="24"/>
          <w:lang w:eastAsia="en-US"/>
        </w:rPr>
        <w:t xml:space="preserve"> highly valued by participants</w:t>
      </w:r>
      <w:r w:rsidRPr="00DB64BB">
        <w:rPr>
          <w:sz w:val="24"/>
          <w:szCs w:val="24"/>
          <w:lang w:eastAsia="en-US"/>
        </w:rPr>
        <w:t xml:space="preserve">. Workers with this knowledge </w:t>
      </w:r>
      <w:r w:rsidR="009E4959" w:rsidRPr="00DB64BB">
        <w:rPr>
          <w:sz w:val="24"/>
          <w:szCs w:val="24"/>
          <w:lang w:eastAsia="en-US"/>
        </w:rPr>
        <w:t xml:space="preserve">were found to </w:t>
      </w:r>
      <w:r w:rsidR="003A25EF" w:rsidRPr="00DB64BB">
        <w:rPr>
          <w:sz w:val="24"/>
          <w:szCs w:val="24"/>
          <w:lang w:eastAsia="en-US"/>
        </w:rPr>
        <w:t xml:space="preserve">provide useful </w:t>
      </w:r>
      <w:r w:rsidR="00285C1D" w:rsidRPr="00DB64BB">
        <w:rPr>
          <w:sz w:val="24"/>
          <w:szCs w:val="24"/>
          <w:lang w:eastAsia="en-US"/>
        </w:rPr>
        <w:t>information and guidance</w:t>
      </w:r>
      <w:r w:rsidR="003A25EF" w:rsidRPr="00DB64BB">
        <w:rPr>
          <w:sz w:val="24"/>
          <w:szCs w:val="24"/>
          <w:lang w:eastAsia="en-US"/>
        </w:rPr>
        <w:t xml:space="preserve"> to participants</w:t>
      </w:r>
      <w:r w:rsidR="005D6D41" w:rsidRPr="00DB64BB">
        <w:rPr>
          <w:sz w:val="24"/>
          <w:szCs w:val="24"/>
          <w:lang w:eastAsia="en-US"/>
        </w:rPr>
        <w:t xml:space="preserve"> </w:t>
      </w:r>
      <w:r w:rsidR="00811295" w:rsidRPr="00DB64BB">
        <w:rPr>
          <w:sz w:val="24"/>
          <w:szCs w:val="24"/>
          <w:lang w:eastAsia="en-US"/>
        </w:rPr>
        <w:fldChar w:fldCharType="begin"/>
      </w:r>
      <w:r w:rsidR="002D4814">
        <w:rPr>
          <w:rFonts w:hint="eastAsia"/>
          <w:sz w:val="24"/>
          <w:szCs w:val="24"/>
          <w:lang w:eastAsia="en-US"/>
        </w:rPr>
        <w:instrText xml:space="preserve"> ADDIN EN.CITE &lt;EndNote&gt;&lt;Cite&gt;&lt;Author&gt;Fleming&lt;/Author&gt;&lt;Year&gt;2019&lt;/Year&gt;&lt;RecNum&gt;0&lt;/RecNum&gt;&lt;IDText&gt;Individualized funding interventions to improve health and social care outcomes for people with a disability: A mixed</w:instrText>
      </w:r>
      <w:r w:rsidR="002D4814">
        <w:rPr>
          <w:rFonts w:hint="eastAsia"/>
          <w:sz w:val="24"/>
          <w:szCs w:val="24"/>
          <w:lang w:eastAsia="en-US"/>
        </w:rPr>
        <w:instrText>‐</w:instrText>
      </w:r>
      <w:r w:rsidR="002D4814">
        <w:rPr>
          <w:rFonts w:hint="eastAsia"/>
          <w:sz w:val="24"/>
          <w:szCs w:val="24"/>
          <w:lang w:eastAsia="en-US"/>
        </w:rPr>
        <w:instrText>methods systematic review&lt;/IDText&gt;&lt;Displ</w:instrText>
      </w:r>
      <w:r w:rsidR="002D4814">
        <w:rPr>
          <w:sz w:val="24"/>
          <w:szCs w:val="24"/>
          <w:lang w:eastAsia="en-US"/>
        </w:rPr>
        <w:instrText>ayText&gt;(Fleming et al., 2019)&lt;/DisplayText&gt;&lt;record&gt;&lt;keywords&gt;&lt;keyword&gt;Social Sciences&lt;/keyword&gt;&lt;/keywords&gt;&lt;urls&gt;&lt;related-urls&gt;&lt;url&gt;https://search.ebscohost.com/login.aspx?direct=true&amp;amp;AuthType=sso&amp;amp;db=edsdoj&amp;amp;AN=edsdoj.9693d825e7c146b495d4e6c4c13ead08&amp;amp;site=eds-live&amp;amp;scope=site&amp;amp;custid=s2775460&lt;/url&gt;&lt;/related-urls&gt;&lt;/urls&gt;&lt;isbn&gt;1891-1803&lt;/isbn&gt;&lt;work-type&gt;article&lt;/work-type&gt;&lt;titles&gt;&lt;title&gt;Individualized funding interventions to improve health and social care outcomes for people with a disa</w:instrText>
      </w:r>
      <w:r w:rsidR="002D4814">
        <w:rPr>
          <w:rFonts w:hint="eastAsia"/>
          <w:sz w:val="24"/>
          <w:szCs w:val="24"/>
          <w:lang w:eastAsia="en-US"/>
        </w:rPr>
        <w:instrText>bility: A mixed</w:instrText>
      </w:r>
      <w:r w:rsidR="002D4814">
        <w:rPr>
          <w:rFonts w:hint="eastAsia"/>
          <w:sz w:val="24"/>
          <w:szCs w:val="24"/>
          <w:lang w:eastAsia="en-US"/>
        </w:rPr>
        <w:instrText>‐</w:instrText>
      </w:r>
      <w:r w:rsidR="002D4814">
        <w:rPr>
          <w:rFonts w:hint="eastAsia"/>
          <w:sz w:val="24"/>
          <w:szCs w:val="24"/>
          <w:lang w:eastAsia="en-US"/>
        </w:rPr>
        <w:instrText>methods systematic review&lt;/title&gt;&lt;secondary-title&gt;Campbell Systematic Reviews&lt;/secondary-title&gt;&lt;/titles&gt;&lt;number&gt;1-2&lt;/number&gt;&lt;contributors&gt;&lt;authors&gt;&lt;author&gt;Fleming, P.&lt;/author&gt;&lt;author&gt;McGilloway, S.&lt;/author&gt;&lt;author&gt;Hernon, M.&lt;/author&gt;&lt;autho</w:instrText>
      </w:r>
      <w:r w:rsidR="002D4814">
        <w:rPr>
          <w:sz w:val="24"/>
          <w:szCs w:val="24"/>
          <w:lang w:eastAsia="en-US"/>
        </w:rPr>
        <w:instrText>r&gt;Furlong, M.&lt;/author&gt;&lt;author&gt;O&amp;apos;Doherty, S.&lt;/author&gt;&lt;author&gt;Keogh, F.&lt;/author&gt;&lt;author&gt;Stainton, T.&lt;/author&gt;&lt;/authors&gt;&lt;/contributors&gt;&lt;added-date format="utc"&gt;1583183588&lt;/added-date&gt;&lt;ref-type name="Journal Article"&gt;17&lt;/ref-type&gt;&lt;dates&gt;&lt;year&gt;2019&lt;/year&gt;&lt;/dates&gt;&lt;remote-database-provider&gt;EBSCOhost&lt;/remote-database-provider&gt;&lt;rec-number&gt;696&lt;/rec-number&gt;&lt;publisher&gt;Wiley&lt;/publisher&gt;&lt;last-updated-date format="utc"&gt;1583187473&lt;/last-updated-date&gt;&lt;accession-num&gt;edsdoj.9693d825e7c146b495d4e6c4c13ead08&lt;/accession-num&gt;&lt;electronic-resource-num&gt;10.4073/csr.2019.3&lt;/electronic-resource-num&gt;&lt;remote-database-name&gt;edsdoj&lt;/remote-database-name&gt;&lt;/record&gt;&lt;/Cite&gt;&lt;/EndNote&gt;</w:instrText>
      </w:r>
      <w:r w:rsidR="00811295" w:rsidRPr="00DB64BB">
        <w:rPr>
          <w:sz w:val="24"/>
          <w:szCs w:val="24"/>
          <w:lang w:eastAsia="en-US"/>
        </w:rPr>
        <w:fldChar w:fldCharType="separate"/>
      </w:r>
      <w:r w:rsidR="002D4814">
        <w:rPr>
          <w:noProof/>
          <w:sz w:val="24"/>
          <w:szCs w:val="24"/>
          <w:lang w:eastAsia="en-US"/>
        </w:rPr>
        <w:t>(Fleming et al., 2019)</w:t>
      </w:r>
      <w:r w:rsidR="00811295" w:rsidRPr="00DB64BB">
        <w:rPr>
          <w:sz w:val="24"/>
          <w:szCs w:val="24"/>
          <w:lang w:eastAsia="en-US"/>
        </w:rPr>
        <w:fldChar w:fldCharType="end"/>
      </w:r>
      <w:r w:rsidR="00285C1D" w:rsidRPr="00DB64BB">
        <w:rPr>
          <w:sz w:val="24"/>
          <w:szCs w:val="24"/>
          <w:lang w:eastAsia="en-US"/>
        </w:rPr>
        <w:t xml:space="preserve">. </w:t>
      </w:r>
    </w:p>
    <w:p w14:paraId="76448539" w14:textId="1DE236DB" w:rsidR="00285C1D" w:rsidRPr="00DB64BB" w:rsidRDefault="00285C1D" w:rsidP="00DB64BB">
      <w:pPr>
        <w:autoSpaceDE w:val="0"/>
        <w:autoSpaceDN w:val="0"/>
        <w:adjustRightInd w:val="0"/>
        <w:spacing w:after="0" w:line="360" w:lineRule="auto"/>
        <w:jc w:val="both"/>
        <w:rPr>
          <w:sz w:val="24"/>
          <w:szCs w:val="24"/>
          <w:lang w:eastAsia="en-US"/>
        </w:rPr>
      </w:pPr>
      <w:r w:rsidRPr="00DB64BB">
        <w:rPr>
          <w:sz w:val="24"/>
          <w:szCs w:val="24"/>
          <w:lang w:eastAsia="en-US"/>
        </w:rPr>
        <w:t xml:space="preserve">Similarly, training people with </w:t>
      </w:r>
      <w:r w:rsidR="00CD4AEB">
        <w:rPr>
          <w:sz w:val="24"/>
          <w:szCs w:val="24"/>
          <w:lang w:eastAsia="en-US"/>
        </w:rPr>
        <w:t>disability</w:t>
      </w:r>
      <w:r w:rsidRPr="00DB64BB">
        <w:rPr>
          <w:sz w:val="24"/>
          <w:szCs w:val="24"/>
          <w:lang w:eastAsia="en-US"/>
        </w:rPr>
        <w:t xml:space="preserve"> and their representatives in staff recruitment and administrative skills was often cited as a facilitator</w:t>
      </w:r>
      <w:r w:rsidR="00F02857" w:rsidRPr="00DB64BB">
        <w:rPr>
          <w:sz w:val="24"/>
          <w:szCs w:val="24"/>
          <w:lang w:eastAsia="en-US"/>
        </w:rPr>
        <w:t xml:space="preserve"> </w:t>
      </w:r>
      <w:r w:rsidR="00811295" w:rsidRPr="00DB64BB">
        <w:rPr>
          <w:rFonts w:cstheme="minorHAnsi"/>
          <w:sz w:val="24"/>
          <w:szCs w:val="24"/>
        </w:rPr>
        <w:fldChar w:fldCharType="begin">
          <w:fldData xml:space="preserve">PEVuZE5vdGU+PENpdGU+PEF1dGhvcj5GbGVtaW5nPC9BdXRob3I+PFllYXI+MjAxOTwvWWVhcj48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</w:fldData>
        </w:fldChar>
      </w:r>
      <w:r w:rsidR="002D4814">
        <w:rPr>
          <w:rFonts w:cstheme="minorHAnsi"/>
          <w:sz w:val="24"/>
          <w:szCs w:val="24"/>
        </w:rPr>
        <w:instrText xml:space="preserve"> ADDIN EN.CITE </w:instrText>
      </w:r>
      <w:r w:rsidR="002D4814">
        <w:rPr>
          <w:rFonts w:cstheme="minorHAnsi"/>
          <w:sz w:val="24"/>
          <w:szCs w:val="24"/>
        </w:rPr>
        <w:fldChar w:fldCharType="begin">
          <w:fldData xml:space="preserve">PEVuZE5vdGU+PENpdGU+PEF1dGhvcj5GbGVtaW5nPC9BdXRob3I+PFllYXI+MjAxOTwvWWVhcj48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</w:fldData>
        </w:fldChar>
      </w:r>
      <w:r w:rsidR="002D4814">
        <w:rPr>
          <w:rFonts w:cstheme="minorHAnsi"/>
          <w:sz w:val="24"/>
          <w:szCs w:val="24"/>
        </w:rPr>
        <w:instrText xml:space="preserve"> ADDIN EN.CITE.DATA </w:instrText>
      </w:r>
      <w:r w:rsidR="002D4814">
        <w:rPr>
          <w:rFonts w:cstheme="minorHAnsi"/>
          <w:sz w:val="24"/>
          <w:szCs w:val="24"/>
        </w:rPr>
      </w:r>
      <w:r w:rsidR="002D4814">
        <w:rPr>
          <w:rFonts w:cstheme="minorHAnsi"/>
          <w:sz w:val="24"/>
          <w:szCs w:val="24"/>
        </w:rPr>
        <w:fldChar w:fldCharType="end"/>
      </w:r>
      <w:r w:rsidR="00811295" w:rsidRPr="00DB64BB">
        <w:rPr>
          <w:rFonts w:cstheme="minorHAnsi"/>
          <w:sz w:val="24"/>
          <w:szCs w:val="24"/>
        </w:rPr>
      </w:r>
      <w:r w:rsidR="00811295" w:rsidRPr="00DB64BB">
        <w:rPr>
          <w:rFonts w:cstheme="minorHAnsi"/>
          <w:sz w:val="24"/>
          <w:szCs w:val="24"/>
        </w:rPr>
        <w:fldChar w:fldCharType="separate"/>
      </w:r>
      <w:r w:rsidR="002D4814">
        <w:rPr>
          <w:rFonts w:cstheme="minorHAnsi"/>
          <w:noProof/>
          <w:sz w:val="24"/>
          <w:szCs w:val="24"/>
        </w:rPr>
        <w:t>(Fleming et al., 2019, Manthorpe et al., 2011, Chopin and Findlay, 2010)</w:t>
      </w:r>
      <w:r w:rsidR="00811295" w:rsidRPr="00DB64BB">
        <w:rPr>
          <w:rFonts w:cstheme="minorHAnsi"/>
          <w:sz w:val="24"/>
          <w:szCs w:val="24"/>
        </w:rPr>
        <w:fldChar w:fldCharType="end"/>
      </w:r>
      <w:r w:rsidRPr="00DB64BB">
        <w:rPr>
          <w:sz w:val="24"/>
          <w:szCs w:val="24"/>
          <w:lang w:eastAsia="en-US"/>
        </w:rPr>
        <w:t xml:space="preserve">. This training was important </w:t>
      </w:r>
      <w:r w:rsidR="00CD4AEB">
        <w:rPr>
          <w:sz w:val="24"/>
          <w:szCs w:val="24"/>
          <w:lang w:eastAsia="en-US"/>
        </w:rPr>
        <w:t>given that a</w:t>
      </w:r>
      <w:r w:rsidRPr="00DB64BB">
        <w:rPr>
          <w:sz w:val="24"/>
          <w:szCs w:val="24"/>
          <w:lang w:eastAsia="en-US"/>
        </w:rPr>
        <w:t xml:space="preserve"> key barrier </w:t>
      </w:r>
      <w:r w:rsidR="00CD4AEB">
        <w:rPr>
          <w:sz w:val="24"/>
          <w:szCs w:val="24"/>
          <w:lang w:eastAsia="en-US"/>
        </w:rPr>
        <w:t>to spend is</w:t>
      </w:r>
      <w:r w:rsidRPr="00DB64BB">
        <w:rPr>
          <w:sz w:val="24"/>
          <w:szCs w:val="24"/>
          <w:lang w:eastAsia="en-US"/>
        </w:rPr>
        <w:t xml:space="preserve"> accessing clear consistent information from professionals about basic aspects of </w:t>
      </w:r>
      <w:r w:rsidR="00DC087D" w:rsidRPr="00DB64BB">
        <w:rPr>
          <w:sz w:val="24"/>
          <w:szCs w:val="24"/>
          <w:lang w:eastAsia="en-US"/>
        </w:rPr>
        <w:t xml:space="preserve">individualised funding </w:t>
      </w:r>
      <w:r w:rsidRPr="00DB64BB">
        <w:rPr>
          <w:sz w:val="24"/>
          <w:szCs w:val="24"/>
          <w:lang w:eastAsia="en-US"/>
        </w:rPr>
        <w:t>implementation such as entitlements, the range of services and supports available and how to access them</w:t>
      </w:r>
      <w:r w:rsidR="00C21017" w:rsidRPr="00DB64BB">
        <w:rPr>
          <w:sz w:val="24"/>
          <w:szCs w:val="24"/>
          <w:lang w:eastAsia="en-US"/>
        </w:rPr>
        <w:t xml:space="preserve">. </w:t>
      </w:r>
      <w:r w:rsidRPr="00DB64BB">
        <w:rPr>
          <w:sz w:val="24"/>
          <w:szCs w:val="24"/>
          <w:lang w:eastAsia="en-US"/>
        </w:rPr>
        <w:t xml:space="preserve">Several </w:t>
      </w:r>
      <w:r w:rsidR="00787BF2" w:rsidRPr="00DB64BB">
        <w:rPr>
          <w:sz w:val="24"/>
          <w:szCs w:val="24"/>
          <w:lang w:eastAsia="en-US"/>
        </w:rPr>
        <w:t>jurisdictions and models</w:t>
      </w:r>
      <w:r w:rsidR="00DC087D" w:rsidRPr="00DB64BB">
        <w:rPr>
          <w:sz w:val="24"/>
          <w:szCs w:val="24"/>
          <w:lang w:eastAsia="en-US"/>
        </w:rPr>
        <w:t>,</w:t>
      </w:r>
      <w:r w:rsidR="00787BF2" w:rsidRPr="00DB64BB">
        <w:rPr>
          <w:sz w:val="24"/>
          <w:szCs w:val="24"/>
          <w:lang w:eastAsia="en-US"/>
        </w:rPr>
        <w:t xml:space="preserve"> </w:t>
      </w:r>
      <w:r w:rsidRPr="00DB64BB">
        <w:rPr>
          <w:sz w:val="24"/>
          <w:szCs w:val="24"/>
          <w:lang w:eastAsia="en-US"/>
        </w:rPr>
        <w:t xml:space="preserve">such as </w:t>
      </w:r>
      <w:r w:rsidR="00787BF2" w:rsidRPr="00DB64BB">
        <w:rPr>
          <w:sz w:val="24"/>
          <w:szCs w:val="24"/>
          <w:lang w:eastAsia="en-US"/>
        </w:rPr>
        <w:t xml:space="preserve">in </w:t>
      </w:r>
      <w:r w:rsidRPr="00DB64BB">
        <w:rPr>
          <w:sz w:val="24"/>
          <w:szCs w:val="24"/>
          <w:lang w:eastAsia="en-US"/>
        </w:rPr>
        <w:t xml:space="preserve">Scotland, New Zealand and </w:t>
      </w:r>
      <w:r w:rsidR="00787BF2" w:rsidRPr="00DB64BB">
        <w:rPr>
          <w:sz w:val="24"/>
          <w:szCs w:val="24"/>
          <w:lang w:eastAsia="en-US"/>
        </w:rPr>
        <w:t>the USA</w:t>
      </w:r>
      <w:r w:rsidR="00DC087D" w:rsidRPr="00DB64BB">
        <w:rPr>
          <w:sz w:val="24"/>
          <w:szCs w:val="24"/>
          <w:lang w:eastAsia="en-US"/>
        </w:rPr>
        <w:t>,</w:t>
      </w:r>
      <w:r w:rsidRPr="00DB64BB">
        <w:rPr>
          <w:sz w:val="24"/>
          <w:szCs w:val="24"/>
          <w:lang w:eastAsia="en-US"/>
        </w:rPr>
        <w:t xml:space="preserve"> have requirements to ensure that training</w:t>
      </w:r>
      <w:r w:rsidR="00293314" w:rsidRPr="00DB64BB">
        <w:rPr>
          <w:sz w:val="24"/>
          <w:szCs w:val="24"/>
          <w:lang w:eastAsia="en-US"/>
        </w:rPr>
        <w:t>,</w:t>
      </w:r>
      <w:r w:rsidRPr="00DB64BB">
        <w:rPr>
          <w:sz w:val="24"/>
          <w:szCs w:val="24"/>
          <w:lang w:eastAsia="en-US"/>
        </w:rPr>
        <w:t xml:space="preserve"> guidance and support</w:t>
      </w:r>
      <w:r w:rsidR="00293314" w:rsidRPr="00DB64BB">
        <w:rPr>
          <w:sz w:val="24"/>
          <w:szCs w:val="24"/>
          <w:lang w:eastAsia="en-US"/>
        </w:rPr>
        <w:t xml:space="preserve"> is provided to </w:t>
      </w:r>
      <w:r w:rsidR="00DC087D" w:rsidRPr="00DB64BB">
        <w:rPr>
          <w:sz w:val="24"/>
          <w:szCs w:val="24"/>
          <w:lang w:eastAsia="en-US"/>
        </w:rPr>
        <w:t>participants and their advocates</w:t>
      </w:r>
      <w:r w:rsidRPr="00DB64BB">
        <w:rPr>
          <w:sz w:val="24"/>
          <w:szCs w:val="24"/>
          <w:lang w:eastAsia="en-US"/>
        </w:rPr>
        <w:t xml:space="preserve"> in the role of employers. </w:t>
      </w:r>
    </w:p>
    <w:p w14:paraId="61B1819B" w14:textId="71C610EA" w:rsidR="00C21017" w:rsidRPr="00DB64BB" w:rsidRDefault="00C21017" w:rsidP="00DB64BB">
      <w:pPr>
        <w:autoSpaceDE w:val="0"/>
        <w:autoSpaceDN w:val="0"/>
        <w:adjustRightInd w:val="0"/>
        <w:spacing w:after="0" w:line="360" w:lineRule="auto"/>
        <w:jc w:val="both"/>
        <w:rPr>
          <w:sz w:val="24"/>
          <w:szCs w:val="24"/>
          <w:lang w:eastAsia="en-US"/>
        </w:rPr>
      </w:pPr>
    </w:p>
    <w:p w14:paraId="5683D9A4" w14:textId="52B93EFE" w:rsidR="00C21017" w:rsidRPr="00CD4AEB" w:rsidRDefault="00C21017" w:rsidP="00CD4AEB">
      <w:pPr>
        <w:pStyle w:val="NumberedHeading3"/>
        <w:rPr>
          <w:rFonts w:asciiTheme="minorHAnsi" w:hAnsiTheme="minorHAnsi"/>
        </w:rPr>
      </w:pPr>
      <w:r w:rsidRPr="00CD4AEB">
        <w:rPr>
          <w:rFonts w:asciiTheme="minorHAnsi" w:hAnsiTheme="minorHAnsi"/>
        </w:rPr>
        <w:t xml:space="preserve">Workforce </w:t>
      </w:r>
    </w:p>
    <w:p w14:paraId="27B2840C" w14:textId="2CD3690E" w:rsidR="00C21017" w:rsidRPr="00517D48" w:rsidRDefault="00C21017" w:rsidP="00517D48">
      <w:pPr>
        <w:autoSpaceDE w:val="0"/>
        <w:autoSpaceDN w:val="0"/>
        <w:adjustRightInd w:val="0"/>
        <w:spacing w:after="0" w:line="360" w:lineRule="auto"/>
        <w:jc w:val="both"/>
        <w:rPr>
          <w:rFonts w:cstheme="minorHAnsi"/>
          <w:sz w:val="24"/>
          <w:szCs w:val="24"/>
        </w:rPr>
      </w:pPr>
      <w:r w:rsidRPr="00517D48">
        <w:rPr>
          <w:rFonts w:cstheme="minorHAnsi"/>
          <w:sz w:val="24"/>
          <w:szCs w:val="24"/>
          <w:lang w:eastAsia="en-US"/>
        </w:rPr>
        <w:t xml:space="preserve">There </w:t>
      </w:r>
      <w:r w:rsidR="00517D48">
        <w:rPr>
          <w:rFonts w:cstheme="minorHAnsi"/>
          <w:sz w:val="24"/>
          <w:szCs w:val="24"/>
          <w:lang w:eastAsia="en-US"/>
        </w:rPr>
        <w:t>is</w:t>
      </w:r>
      <w:r w:rsidRPr="00517D48">
        <w:rPr>
          <w:rFonts w:cstheme="minorHAnsi"/>
          <w:sz w:val="24"/>
          <w:szCs w:val="24"/>
          <w:lang w:eastAsia="en-US"/>
        </w:rPr>
        <w:t xml:space="preserve"> little in the literature </w:t>
      </w:r>
      <w:r w:rsidR="009B12A0" w:rsidRPr="00517D48">
        <w:rPr>
          <w:rFonts w:cstheme="minorHAnsi"/>
          <w:sz w:val="24"/>
          <w:szCs w:val="24"/>
          <w:lang w:eastAsia="en-US"/>
        </w:rPr>
        <w:t>regarding</w:t>
      </w:r>
      <w:r w:rsidRPr="00517D48">
        <w:rPr>
          <w:rFonts w:cstheme="minorHAnsi"/>
          <w:sz w:val="24"/>
          <w:szCs w:val="24"/>
          <w:lang w:eastAsia="en-US"/>
        </w:rPr>
        <w:t xml:space="preserve"> strategies to deal with workforce shortages</w:t>
      </w:r>
      <w:r w:rsidR="00DC087D" w:rsidRPr="00517D48">
        <w:rPr>
          <w:rFonts w:cstheme="minorHAnsi"/>
          <w:sz w:val="24"/>
          <w:szCs w:val="24"/>
          <w:lang w:eastAsia="en-US"/>
        </w:rPr>
        <w:t>.</w:t>
      </w:r>
      <w:r w:rsidR="005D6D41" w:rsidRPr="00517D48">
        <w:rPr>
          <w:rFonts w:cstheme="minorHAnsi"/>
          <w:sz w:val="24"/>
          <w:szCs w:val="24"/>
          <w:lang w:eastAsia="en-US"/>
        </w:rPr>
        <w:t xml:space="preserve"> </w:t>
      </w:r>
      <w:r w:rsidR="00DC087D" w:rsidRPr="00517D48">
        <w:rPr>
          <w:rFonts w:cstheme="minorHAnsi"/>
          <w:noProof/>
          <w:sz w:val="24"/>
          <w:szCs w:val="24"/>
          <w:lang w:eastAsia="en-US"/>
        </w:rPr>
        <w:t>Fisher et al</w:t>
      </w:r>
      <w:r w:rsidR="00DC087D" w:rsidRPr="00517D48">
        <w:rPr>
          <w:rFonts w:cstheme="minorHAnsi"/>
          <w:sz w:val="24"/>
          <w:szCs w:val="24"/>
          <w:lang w:eastAsia="en-US"/>
        </w:rPr>
        <w:t xml:space="preserve"> </w:t>
      </w:r>
      <w:r w:rsidR="00811295" w:rsidRPr="00517D48">
        <w:rPr>
          <w:rFonts w:cstheme="minorHAnsi"/>
          <w:sz w:val="24"/>
          <w:szCs w:val="24"/>
          <w:lang w:eastAsia="en-US"/>
        </w:rPr>
        <w:fldChar w:fldCharType="begin"/>
      </w:r>
      <w:r w:rsidR="00B96C1F" w:rsidRPr="00517D48">
        <w:rPr>
          <w:rFonts w:cstheme="minorHAnsi"/>
          <w:sz w:val="24"/>
          <w:szCs w:val="24"/>
          <w:lang w:eastAsia="en-US"/>
        </w:rPr>
        <w:instrText xml:space="preserve"> ADDIN EN.CITE &lt;EndNote&gt;&lt;Cite ExcludeAuth="1"&gt;&lt;Author&gt;Fisher&lt;/Author&gt;&lt;Year&gt;2010&lt;/Year&gt;&lt;RecNum&gt;0&lt;/RecNum&gt;&lt;IDText&gt;Effectiveness of individual funding approaches  for disability support   &lt;/IDText&gt;&lt;DisplayText&gt;(2010)&lt;/DisplayText&gt;&lt;record&gt;&lt;titles&gt;&lt;title&gt;Effectiveness of individual funding approaches  for disability support   &lt;/title&gt;&lt;tertiary-title&gt;Occasional Paper&lt;/tertiary-title&gt;&lt;/titles&gt;&lt;number&gt;29&lt;/number&gt;&lt;contributors&gt;&lt;authors&gt;&lt;author&gt;Fisher,  K. R.&lt;/author&gt;&lt;author&gt;Gleeson,  R.&lt;/author&gt;&lt;author&gt;Edwards,  R.&lt;/author&gt;&lt;author&gt;Purcal,  C.&lt;/author&gt;&lt;author&gt;Sitek,  T.&lt;/author&gt;&lt;author&gt;Dinning,  B.&lt;/author&gt;&lt;author&gt;Laragy,  C.&lt;/author&gt;&lt;author&gt;Dáegher,  L.&lt;/author&gt;&lt;author&gt;Thompson,  D.&lt;/author&gt;&lt;/authors&gt;&lt;/contributors&gt;&lt;added-date format="utc"&gt;1587527252&lt;/added-date&gt;&lt;pub-location&gt;Canberra&lt;/pub-location&gt;&lt;ref-type name="Government Document"&gt;46&lt;/ref-type&gt;&lt;dates&gt;&lt;year&gt;2010&lt;/year&gt;&lt;/dates&gt;&lt;rec-number&gt;716&lt;/rec-number&gt;&lt;publisher&gt;Commonwealth of Australia,&lt;/publisher&gt;&lt;last-updated-date format="utc"&gt;1587527653&lt;/last-updated-date&gt;&lt;contributors&gt;&lt;secondary-authors&gt;&lt;author&gt;Department of Families, Housing, Community Services and Indigenous  Affairs.&lt;/author&gt;&lt;/secondary-authors&gt;&lt;/contributors&gt;&lt;/record&gt;&lt;/Cite&gt;&lt;/EndNote&gt;</w:instrText>
      </w:r>
      <w:r w:rsidR="00811295" w:rsidRPr="00517D48">
        <w:rPr>
          <w:rFonts w:cstheme="minorHAnsi"/>
          <w:sz w:val="24"/>
          <w:szCs w:val="24"/>
          <w:lang w:eastAsia="en-US"/>
        </w:rPr>
        <w:fldChar w:fldCharType="separate"/>
      </w:r>
      <w:r w:rsidR="00811295" w:rsidRPr="00517D48">
        <w:rPr>
          <w:rFonts w:cstheme="minorHAnsi"/>
          <w:noProof/>
          <w:sz w:val="24"/>
          <w:szCs w:val="24"/>
          <w:lang w:eastAsia="en-US"/>
        </w:rPr>
        <w:t>(2010)</w:t>
      </w:r>
      <w:r w:rsidR="00811295" w:rsidRPr="00517D48">
        <w:rPr>
          <w:rFonts w:cstheme="minorHAnsi"/>
          <w:sz w:val="24"/>
          <w:szCs w:val="24"/>
          <w:lang w:eastAsia="en-US"/>
        </w:rPr>
        <w:fldChar w:fldCharType="end"/>
      </w:r>
      <w:r w:rsidR="009B12A0" w:rsidRPr="00517D48">
        <w:rPr>
          <w:rFonts w:cstheme="minorHAnsi"/>
          <w:sz w:val="24"/>
          <w:szCs w:val="24"/>
          <w:lang w:eastAsia="en-US"/>
        </w:rPr>
        <w:t xml:space="preserve"> note </w:t>
      </w:r>
      <w:r w:rsidR="009B12A0" w:rsidRPr="00517D48">
        <w:rPr>
          <w:rFonts w:cstheme="minorHAnsi"/>
          <w:sz w:val="24"/>
          <w:szCs w:val="24"/>
        </w:rPr>
        <w:t>the development of successful working relationships between support workers and clients or their families, together with ongoing support and training by provider</w:t>
      </w:r>
      <w:r w:rsidR="00517D48">
        <w:rPr>
          <w:rFonts w:cstheme="minorHAnsi"/>
          <w:sz w:val="24"/>
          <w:szCs w:val="24"/>
        </w:rPr>
        <w:t>s</w:t>
      </w:r>
      <w:r w:rsidR="009B12A0" w:rsidRPr="00517D48">
        <w:rPr>
          <w:rFonts w:cstheme="minorHAnsi"/>
          <w:sz w:val="24"/>
          <w:szCs w:val="24"/>
        </w:rPr>
        <w:t xml:space="preserve">, </w:t>
      </w:r>
      <w:r w:rsidR="00517D48">
        <w:rPr>
          <w:rFonts w:cstheme="minorHAnsi"/>
          <w:sz w:val="24"/>
          <w:szCs w:val="24"/>
        </w:rPr>
        <w:t>are</w:t>
      </w:r>
      <w:r w:rsidR="009B12A0" w:rsidRPr="00517D48">
        <w:rPr>
          <w:rFonts w:cstheme="minorHAnsi"/>
          <w:sz w:val="24"/>
          <w:szCs w:val="24"/>
        </w:rPr>
        <w:t xml:space="preserve"> key features leading to support worker development and retention. </w:t>
      </w:r>
      <w:r w:rsidR="00D80CCD" w:rsidRPr="00517D48">
        <w:rPr>
          <w:rFonts w:cstheme="minorHAnsi"/>
          <w:sz w:val="24"/>
          <w:szCs w:val="24"/>
        </w:rPr>
        <w:t>Workforce</w:t>
      </w:r>
      <w:r w:rsidR="009B12A0" w:rsidRPr="00517D48">
        <w:rPr>
          <w:rFonts w:cstheme="minorHAnsi"/>
          <w:sz w:val="24"/>
          <w:szCs w:val="24"/>
        </w:rPr>
        <w:t xml:space="preserve"> retention issues were generally recognised as </w:t>
      </w:r>
      <w:r w:rsidR="00DC087D" w:rsidRPr="00517D48">
        <w:rPr>
          <w:rFonts w:cstheme="minorHAnsi"/>
          <w:sz w:val="24"/>
          <w:szCs w:val="24"/>
        </w:rPr>
        <w:t>‘</w:t>
      </w:r>
      <w:r w:rsidR="00517D48">
        <w:rPr>
          <w:rFonts w:cstheme="minorHAnsi"/>
          <w:sz w:val="24"/>
          <w:szCs w:val="24"/>
        </w:rPr>
        <w:t>o</w:t>
      </w:r>
      <w:r w:rsidR="009B12A0" w:rsidRPr="00517D48">
        <w:rPr>
          <w:rFonts w:cstheme="minorHAnsi"/>
          <w:sz w:val="24"/>
          <w:szCs w:val="24"/>
        </w:rPr>
        <w:t xml:space="preserve">ngoing and stressful’ </w:t>
      </w:r>
      <w:r w:rsidR="00811295" w:rsidRPr="00517D48">
        <w:rPr>
          <w:rFonts w:cstheme="minorHAnsi"/>
          <w:sz w:val="24"/>
          <w:szCs w:val="24"/>
        </w:rPr>
        <w:fldChar w:fldCharType="begin"/>
      </w:r>
      <w:r w:rsidR="002D4814">
        <w:rPr>
          <w:rFonts w:cstheme="minorHAnsi"/>
          <w:sz w:val="24"/>
          <w:szCs w:val="24"/>
        </w:rPr>
        <w:instrText xml:space="preserve"> ADDIN EN.CITE &lt;EndNote&gt;&lt;Cite&gt;&lt;Author&gt;Alberta Council of   Disability Services&lt;/Author&gt;&lt;Year&gt;2018&lt;/Year&gt;&lt;RecNum&gt;0&lt;/RecNum&gt;&lt;IDText&gt;Advocating for, supporting, and elevating the community disability sector in Alberta:Submission to Persons with Developmental Disabilities (PDD) Program Review Panel&lt;/IDText&gt;&lt;Suffix&gt;`, p.10&lt;/Suffix&gt;&lt;DisplayText&gt;(Alberta Council of   Disability Services, 2018, p.10)&lt;/DisplayText&gt;&lt;record&gt;&lt;urls&gt;&lt;related-urls&gt;&lt;url&gt;https://alignab.ca/wp-content/uploads/2018/12/ACDS-Submission-to-Persons-with-Developmental-Disabilities-PDD-Program-Review-Panel-Dec-2018.pdf&lt;/url&gt;&lt;/related-urls&gt;&lt;/urls&gt;&lt;titles&gt;&lt;title&gt;Advocating for, supporting, and elevating the community disability sector in Alberta:Submission to Persons with Developmental Disabilities (PDD) Program Review Panel&lt;/title&gt;&lt;/titles&gt;&lt;access-date&gt;3/4/2020&lt;/access-date&gt;&lt;contributors&gt;&lt;authors&gt;&lt;author&gt;Alberta Council of   Disability Services,&lt;/author&gt;&lt;/authors&gt;&lt;/contributors&gt;&lt;added-date format="utc"&gt;1587599836&lt;/added-date&gt;&lt;ref-type name="Report"&gt;27&lt;/ref-type&gt;&lt;dates&gt;&lt;year&gt;2018&lt;/year&gt;&lt;/dates&gt;&lt;rec-number&gt;735&lt;/rec-number&gt;&lt;publisher&gt;Alberta Council of  Disability Services,&lt;/publisher&gt;&lt;last-updated-date format="utc"&gt;1587599957&lt;/last-updated-date&gt;&lt;/record&gt;&lt;/Cite&gt;&lt;/EndNote&gt;</w:instrText>
      </w:r>
      <w:r w:rsidR="00811295" w:rsidRPr="00517D48">
        <w:rPr>
          <w:rFonts w:cstheme="minorHAnsi"/>
          <w:sz w:val="24"/>
          <w:szCs w:val="24"/>
        </w:rPr>
        <w:fldChar w:fldCharType="separate"/>
      </w:r>
      <w:r w:rsidR="002D4814">
        <w:rPr>
          <w:rFonts w:cstheme="minorHAnsi"/>
          <w:noProof/>
          <w:sz w:val="24"/>
          <w:szCs w:val="24"/>
        </w:rPr>
        <w:t>(Alberta Council of   Disability Services, 2018, p.10)</w:t>
      </w:r>
      <w:r w:rsidR="00811295" w:rsidRPr="00517D48">
        <w:rPr>
          <w:rFonts w:cstheme="minorHAnsi"/>
          <w:sz w:val="24"/>
          <w:szCs w:val="24"/>
        </w:rPr>
        <w:fldChar w:fldCharType="end"/>
      </w:r>
      <w:r w:rsidR="00517D48">
        <w:rPr>
          <w:rFonts w:cstheme="minorHAnsi"/>
          <w:sz w:val="24"/>
          <w:szCs w:val="24"/>
        </w:rPr>
        <w:t xml:space="preserve"> given that some of the drivers of this are not related just to disability services, but also to the broader economy as we see in the North American cases</w:t>
      </w:r>
      <w:r w:rsidR="005D6D41" w:rsidRPr="00517D48">
        <w:rPr>
          <w:rFonts w:cstheme="minorHAnsi"/>
          <w:sz w:val="24"/>
          <w:szCs w:val="24"/>
        </w:rPr>
        <w:t>.</w:t>
      </w:r>
    </w:p>
    <w:p w14:paraId="42D84151" w14:textId="77777777" w:rsidR="000F7B4E" w:rsidRDefault="000F7B4E" w:rsidP="009B12A0">
      <w:pPr>
        <w:autoSpaceDE w:val="0"/>
        <w:autoSpaceDN w:val="0"/>
        <w:adjustRightInd w:val="0"/>
        <w:spacing w:after="0" w:line="240" w:lineRule="auto"/>
        <w:rPr>
          <w:rFonts w:cstheme="minorHAnsi"/>
          <w:szCs w:val="20"/>
        </w:rPr>
      </w:pPr>
    </w:p>
    <w:p w14:paraId="7D4E86A1" w14:textId="272D49CE" w:rsidR="000F7B4E" w:rsidRDefault="000F7B4E" w:rsidP="00517D48">
      <w:pPr>
        <w:pStyle w:val="NumberedHeading3"/>
        <w:rPr>
          <w:rFonts w:asciiTheme="minorHAnsi" w:hAnsiTheme="minorHAnsi"/>
        </w:rPr>
      </w:pPr>
      <w:r w:rsidRPr="00517D48">
        <w:rPr>
          <w:rFonts w:asciiTheme="minorHAnsi" w:hAnsiTheme="minorHAnsi"/>
        </w:rPr>
        <w:t xml:space="preserve">Market stewardship </w:t>
      </w:r>
    </w:p>
    <w:p w14:paraId="151493F5" w14:textId="35B63C7A" w:rsidR="00517D48" w:rsidRPr="0077228A" w:rsidRDefault="004178AC" w:rsidP="00A24A54">
      <w:pPr>
        <w:spacing w:line="360" w:lineRule="auto"/>
        <w:jc w:val="both"/>
        <w:rPr>
          <w:rFonts w:cstheme="majorHAnsi"/>
          <w:sz w:val="24"/>
          <w:szCs w:val="24"/>
        </w:rPr>
      </w:pPr>
      <w:r w:rsidRPr="0077228A">
        <w:rPr>
          <w:sz w:val="24"/>
          <w:szCs w:val="24"/>
        </w:rPr>
        <w:t>Many</w:t>
      </w:r>
      <w:r w:rsidRPr="0077228A">
        <w:rPr>
          <w:rFonts w:cstheme="majorHAnsi"/>
          <w:sz w:val="24"/>
          <w:szCs w:val="24"/>
        </w:rPr>
        <w:t xml:space="preserve"> individualised funding systems are reliant on purchasing services from a disability market.  Just as Australia has seen the creation of a disability market with the introduction of the NDIS, other systems also </w:t>
      </w:r>
      <w:r w:rsidR="0077228A" w:rsidRPr="0077228A">
        <w:rPr>
          <w:rFonts w:cstheme="majorHAnsi"/>
          <w:sz w:val="24"/>
          <w:szCs w:val="24"/>
        </w:rPr>
        <w:t xml:space="preserve">have markets where individual budget holders purchase service from a range of private, public and not-for-profit providers.  The assumption within markets is that providers will compete to deliver services wherever demand arises.  But, as noted in Section 5, gaps have opened up in some areas, most notably, although not restricted to, rural and remote areas or relation to highly specialised services.  </w:t>
      </w:r>
    </w:p>
    <w:p w14:paraId="5FE75D25" w14:textId="65A7AC3A" w:rsidR="00517D48" w:rsidRPr="0077228A" w:rsidRDefault="0077228A" w:rsidP="00A24A54">
      <w:pPr>
        <w:spacing w:line="360" w:lineRule="auto"/>
        <w:jc w:val="both"/>
        <w:rPr>
          <w:rFonts w:eastAsia="Times New Roman" w:cstheme="majorHAnsi"/>
          <w:sz w:val="24"/>
          <w:szCs w:val="24"/>
        </w:rPr>
      </w:pPr>
      <w:r w:rsidRPr="0077228A">
        <w:rPr>
          <w:rFonts w:cstheme="majorHAnsi"/>
          <w:sz w:val="24"/>
          <w:szCs w:val="24"/>
        </w:rPr>
        <w:t>It is widely agreed that p</w:t>
      </w:r>
      <w:r w:rsidR="00517D48" w:rsidRPr="0077228A">
        <w:rPr>
          <w:rFonts w:cstheme="majorHAnsi"/>
          <w:sz w:val="24"/>
          <w:szCs w:val="24"/>
        </w:rPr>
        <w:t xml:space="preserve">ublic service markets are not ‘conventional’ markets, but rationing systems.  Conventional markets are based on a supply and demand relationship, where some individuals miss out on, or receive lower quality of a product or a service.  </w:t>
      </w:r>
      <w:r w:rsidR="00517D48" w:rsidRPr="0077228A">
        <w:rPr>
          <w:rFonts w:eastAsia="Times New Roman" w:cstheme="majorHAnsi"/>
          <w:sz w:val="24"/>
          <w:szCs w:val="24"/>
        </w:rPr>
        <w:t xml:space="preserve">In a conventional market, changes in price provides information on supply and demand. Traditional market economics places a heavy emphasis on the ability of price variations to ‘signal’ needed changes in supply and demand for particular goods </w:t>
      </w:r>
      <w:r w:rsidR="00517D48" w:rsidRPr="0077228A">
        <w:rPr>
          <w:rFonts w:eastAsia="Times New Roman" w:cstheme="majorHAnsi"/>
          <w:sz w:val="24"/>
          <w:szCs w:val="24"/>
        </w:rPr>
        <w:fldChar w:fldCharType="begin"/>
      </w:r>
      <w:r w:rsidR="002D4814">
        <w:rPr>
          <w:rFonts w:eastAsia="Times New Roman" w:cstheme="majorHAnsi"/>
          <w:sz w:val="24"/>
          <w:szCs w:val="24"/>
        </w:rPr>
        <w:instrText xml:space="preserve"> ADDIN EN.CITE &lt;EndNote&gt;&lt;Cite&gt;&lt;Author&gt;Hayek&lt;/Author&gt;&lt;Year&gt;1945&lt;/Year&gt;&lt;RecNum&gt;3484&lt;/RecNum&gt;&lt;DisplayText&gt;(Hayek, 1945)&lt;/DisplayText&gt;&lt;record&gt;&lt;rec-number&gt;3484&lt;/rec-number&gt;&lt;foreign-keys&gt;&lt;key app="EN" db-id="vadxswz9s5zt9qe0zwq5fdpx0wfar5zzzxva" timestamp="1590714344"&gt;3484&lt;/key&gt;&lt;/foreign-keys&gt;&lt;ref-type name="Journal Article"&gt;17&lt;/ref-type&gt;&lt;contributors&gt;&lt;authors&gt;&lt;author&gt;Hayek, Friedrich&lt;/author&gt;&lt;/authors&gt;&lt;/contributors&gt;&lt;titles&gt;&lt;title&gt;The use of knowledge in society&lt;/title&gt;&lt;secondary-title&gt;American Economic Review&lt;/secondary-title&gt;&lt;/titles&gt;&lt;periodical&gt;&lt;full-title&gt;American Economic Review&lt;/full-title&gt;&lt;/periodical&gt;&lt;pages&gt;519-30&lt;/pages&gt;&lt;volume&gt;XXXV&lt;/volume&gt;&lt;number&gt;4&lt;/number&gt;&lt;dates&gt;&lt;year&gt;1945&lt;/year&gt;&lt;/dates&gt;&lt;urls&gt;&lt;/urls&gt;&lt;/record&gt;&lt;/Cite&gt;&lt;/EndNote&gt;</w:instrText>
      </w:r>
      <w:r w:rsidR="00517D48" w:rsidRPr="0077228A">
        <w:rPr>
          <w:rFonts w:eastAsia="Times New Roman" w:cstheme="majorHAnsi"/>
          <w:sz w:val="24"/>
          <w:szCs w:val="24"/>
        </w:rPr>
        <w:fldChar w:fldCharType="separate"/>
      </w:r>
      <w:r w:rsidR="002D4814">
        <w:rPr>
          <w:rFonts w:eastAsia="Times New Roman" w:cstheme="majorHAnsi"/>
          <w:noProof/>
          <w:sz w:val="24"/>
          <w:szCs w:val="24"/>
        </w:rPr>
        <w:t>(Hayek, 1945)</w:t>
      </w:r>
      <w:r w:rsidR="00517D48" w:rsidRPr="0077228A">
        <w:rPr>
          <w:rFonts w:eastAsia="Times New Roman" w:cstheme="majorHAnsi"/>
          <w:sz w:val="24"/>
          <w:szCs w:val="24"/>
        </w:rPr>
        <w:fldChar w:fldCharType="end"/>
      </w:r>
      <w:r w:rsidR="00517D48" w:rsidRPr="0077228A">
        <w:rPr>
          <w:rFonts w:eastAsia="Times New Roman" w:cstheme="majorHAnsi"/>
          <w:sz w:val="24"/>
          <w:szCs w:val="24"/>
        </w:rPr>
        <w:t xml:space="preserve">  This is how markets can coordinate an efficient allocation of limited resources. In contrast, in a quasi-market, prices for the most part do not change according to purchases between providers and participants.  Consumers require services regardless of price.  Further, unlike conventional markets, change in price does not provide information about variations in supply and demand. Information about supply has to be gathered and distributed in some other way.</w:t>
      </w:r>
      <w:r w:rsidR="00517D48" w:rsidRPr="0077228A">
        <w:rPr>
          <w:rFonts w:cstheme="majorHAnsi"/>
          <w:sz w:val="24"/>
          <w:szCs w:val="24"/>
        </w:rPr>
        <w:t xml:space="preserve">  Within quasi-markets governments play a role in attempting to balance considerations of efficiency and equity </w:t>
      </w:r>
      <w:r w:rsidR="00517D48" w:rsidRPr="0077228A">
        <w:rPr>
          <w:rFonts w:cstheme="majorHAnsi"/>
          <w:sz w:val="24"/>
          <w:szCs w:val="24"/>
        </w:rPr>
        <w:fldChar w:fldCharType="begin"/>
      </w:r>
      <w:r w:rsidR="002D4814">
        <w:rPr>
          <w:rFonts w:cstheme="majorHAnsi"/>
          <w:sz w:val="24"/>
          <w:szCs w:val="24"/>
        </w:rPr>
        <w:instrText xml:space="preserve"> ADDIN EN.CITE &lt;EndNote&gt;&lt;Cite&gt;&lt;Author&gt;Bartlett&lt;/Author&gt;&lt;Year&gt;1993&lt;/Year&gt;&lt;RecNum&gt;3485&lt;/RecNum&gt;&lt;DisplayText&gt;(Bartlett and Le Grand, 1993)&lt;/DisplayText&gt;&lt;record&gt;&lt;rec-number&gt;3485&lt;/rec-number&gt;&lt;foreign-keys&gt;&lt;key app="EN" db-id="vadxswz9s5zt9qe0zwq5fdpx0wfar5zzzxva" timestamp="1590714694"&gt;3485&lt;/key&gt;&lt;/foreign-keys&gt;&lt;ref-type name="Book Section"&gt;5&lt;/ref-type&gt;&lt;contributors&gt;&lt;authors&gt;&lt;author&gt;Bartlett, Will&lt;/author&gt;&lt;author&gt;Le Grand, Julian&lt;/author&gt;&lt;/authors&gt;&lt;secondary-authors&gt;&lt;author&gt;Le Grand, Julian&lt;/author&gt;&lt;author&gt;Bartlett, Will&lt;/author&gt;&lt;/secondary-authors&gt;&lt;/contributors&gt;&lt;titles&gt;&lt;title&gt;The theory of quasi-markets&lt;/title&gt;&lt;secondary-title&gt;Quasi-markets and social policy &lt;/secondary-title&gt;&lt;/titles&gt;&lt;pages&gt;13-34&lt;/pages&gt;&lt;dates&gt;&lt;year&gt;1993&lt;/year&gt;&lt;/dates&gt;&lt;pub-location&gt;London&lt;/pub-location&gt;&lt;publisher&gt;Palgrave Macmillan&lt;/publisher&gt;&lt;urls&gt;&lt;/urls&gt;&lt;/record&gt;&lt;/Cite&gt;&lt;/EndNote&gt;</w:instrText>
      </w:r>
      <w:r w:rsidR="00517D48" w:rsidRPr="0077228A">
        <w:rPr>
          <w:rFonts w:cstheme="majorHAnsi"/>
          <w:sz w:val="24"/>
          <w:szCs w:val="24"/>
        </w:rPr>
        <w:fldChar w:fldCharType="separate"/>
      </w:r>
      <w:r w:rsidR="002D4814">
        <w:rPr>
          <w:rFonts w:cstheme="majorHAnsi"/>
          <w:noProof/>
          <w:sz w:val="24"/>
          <w:szCs w:val="24"/>
        </w:rPr>
        <w:t>(Bartlett and Le Grand, 1993)</w:t>
      </w:r>
      <w:r w:rsidR="00517D48" w:rsidRPr="0077228A">
        <w:rPr>
          <w:rFonts w:cstheme="majorHAnsi"/>
          <w:sz w:val="24"/>
          <w:szCs w:val="24"/>
        </w:rPr>
        <w:fldChar w:fldCharType="end"/>
      </w:r>
      <w:r w:rsidR="00517D48" w:rsidRPr="0077228A">
        <w:rPr>
          <w:rFonts w:cstheme="majorHAnsi"/>
          <w:sz w:val="24"/>
          <w:szCs w:val="24"/>
        </w:rPr>
        <w:t xml:space="preserve">.  In this sense there is a crucial role for market stewardship within quasi-markets in order to guard against market failure.  </w:t>
      </w:r>
    </w:p>
    <w:p w14:paraId="6A7700B8" w14:textId="45CB3055" w:rsidR="00517D48" w:rsidRPr="0077228A" w:rsidRDefault="00517D48" w:rsidP="00A24A54">
      <w:pPr>
        <w:spacing w:line="360" w:lineRule="auto"/>
        <w:jc w:val="both"/>
        <w:rPr>
          <w:rFonts w:cstheme="majorHAnsi"/>
          <w:sz w:val="24"/>
          <w:szCs w:val="24"/>
        </w:rPr>
      </w:pPr>
      <w:r w:rsidRPr="0077228A">
        <w:rPr>
          <w:rFonts w:cstheme="majorHAnsi"/>
          <w:sz w:val="24"/>
          <w:szCs w:val="24"/>
        </w:rPr>
        <w:t xml:space="preserve">Market stewardship denotes a more active role for government in the management of markets than found in conventional ‘free’ markets. Where market regulation involves ‘light touch’ approaches </w:t>
      </w:r>
      <w:r w:rsidRPr="0077228A">
        <w:rPr>
          <w:rFonts w:cstheme="majorHAnsi"/>
          <w:sz w:val="24"/>
          <w:szCs w:val="24"/>
        </w:rPr>
        <w:lastRenderedPageBreak/>
        <w:t xml:space="preserve">such the removal of fraudulent service providers, market stewardship comprises oversight actions – such as price regulation - by governments, deliberate market shaping activities and </w:t>
      </w:r>
      <w:r w:rsidRPr="0077228A">
        <w:rPr>
          <w:rFonts w:eastAsia="Times New Roman" w:cstheme="majorHAnsi"/>
          <w:sz w:val="24"/>
          <w:szCs w:val="24"/>
          <w:lang w:eastAsia="en-GB"/>
        </w:rPr>
        <w:t xml:space="preserve">active support for innovation and take up of best practice </w:t>
      </w:r>
      <w:r w:rsidRPr="0077228A">
        <w:rPr>
          <w:rFonts w:eastAsia="Times New Roman" w:cstheme="majorHAnsi"/>
          <w:sz w:val="24"/>
          <w:szCs w:val="24"/>
          <w:lang w:eastAsia="en-GB"/>
        </w:rPr>
        <w:fldChar w:fldCharType="begin"/>
      </w:r>
      <w:r w:rsidR="002D4814">
        <w:rPr>
          <w:rFonts w:eastAsia="Times New Roman" w:cstheme="majorHAnsi"/>
          <w:sz w:val="24"/>
          <w:szCs w:val="24"/>
          <w:lang w:eastAsia="en-GB"/>
        </w:rPr>
        <w:instrText xml:space="preserve"> ADDIN EN.CITE &lt;EndNote&gt;&lt;Cite&gt;&lt;Author&gt;Carey&lt;/Author&gt;&lt;Year&gt;2018&lt;/Year&gt;&lt;RecNum&gt;3114&lt;/RecNum&gt;&lt;DisplayText&gt;(Carey et al., 2018)&lt;/DisplayText&gt;&lt;record&gt;&lt;rec-number&gt;3114&lt;/rec-number&gt;&lt;foreign-keys&gt;&lt;key app="EN" db-id="vadxswz9s5zt9qe0zwq5fdpx0wfar5zzzxva" timestamp="1498184942"&gt;3114&lt;/key&gt;&lt;/foreign-keys&gt;&lt;ref-type name="Journal Article"&gt;17&lt;/ref-type&gt;&lt;contributors&gt;&lt;authors&gt;&lt;author&gt;Carey, Gemma&lt;/author&gt;&lt;author&gt;Dickinson, H&lt;/author&gt;&lt;author&gt;Malbon, Eleanor&lt;/author&gt;&lt;author&gt;Reeders, Daniel&lt;/author&gt;&lt;/authors&gt;&lt;/contributors&gt;&lt;titles&gt;&lt;title&gt;The vexed question of market stewardship in the public sector: Examining equity and the social contract through the Australian National Disabiity Insurance Scheme&lt;/title&gt;&lt;secondary-title&gt;Social Policy &amp;amp; Administration &lt;/secondary-title&gt;&lt;/titles&gt;&lt;periodical&gt;&lt;full-title&gt;Social Policy &amp;amp; Administration&lt;/full-title&gt;&lt;/periodical&gt;&lt;pages&gt;387-407&lt;/pages&gt;&lt;volume&gt;51&lt;/volume&gt;&lt;number&gt;1&lt;/number&gt;&lt;dates&gt;&lt;year&gt;2018&lt;/year&gt;&lt;/dates&gt;&lt;urls&gt;&lt;/urls&gt;&lt;/record&gt;&lt;/Cite&gt;&lt;/EndNote&gt;</w:instrText>
      </w:r>
      <w:r w:rsidRPr="0077228A">
        <w:rPr>
          <w:rFonts w:eastAsia="Times New Roman" w:cstheme="majorHAnsi"/>
          <w:sz w:val="24"/>
          <w:szCs w:val="24"/>
          <w:lang w:eastAsia="en-GB"/>
        </w:rPr>
        <w:fldChar w:fldCharType="separate"/>
      </w:r>
      <w:r w:rsidR="002D4814">
        <w:rPr>
          <w:rFonts w:eastAsia="Times New Roman" w:cstheme="majorHAnsi"/>
          <w:noProof/>
          <w:sz w:val="24"/>
          <w:szCs w:val="24"/>
          <w:lang w:eastAsia="en-GB"/>
        </w:rPr>
        <w:t>(Carey et al., 2018)</w:t>
      </w:r>
      <w:r w:rsidRPr="0077228A">
        <w:rPr>
          <w:rFonts w:eastAsia="Times New Roman" w:cstheme="majorHAnsi"/>
          <w:sz w:val="24"/>
          <w:szCs w:val="24"/>
          <w:lang w:eastAsia="en-GB"/>
        </w:rPr>
        <w:fldChar w:fldCharType="end"/>
      </w:r>
      <w:r w:rsidRPr="0077228A">
        <w:rPr>
          <w:rFonts w:eastAsia="Times New Roman" w:cstheme="majorHAnsi"/>
          <w:sz w:val="24"/>
          <w:szCs w:val="24"/>
          <w:lang w:eastAsia="en-GB"/>
        </w:rPr>
        <w:t xml:space="preserve">. </w:t>
      </w:r>
      <w:r w:rsidRPr="0077228A">
        <w:rPr>
          <w:rFonts w:cstheme="majorHAnsi"/>
          <w:sz w:val="24"/>
          <w:szCs w:val="24"/>
        </w:rPr>
        <w:t xml:space="preserve">Market stewardship is most effective when localized, policy specific and both formal and informal </w:t>
      </w:r>
      <w:r w:rsidRPr="0077228A">
        <w:rPr>
          <w:rFonts w:cstheme="majorHAnsi"/>
          <w:sz w:val="24"/>
          <w:szCs w:val="24"/>
        </w:rPr>
        <w:fldChar w:fldCharType="begin"/>
      </w:r>
      <w:r w:rsidR="002D4814">
        <w:rPr>
          <w:rFonts w:cstheme="majorHAnsi"/>
          <w:sz w:val="24"/>
          <w:szCs w:val="24"/>
        </w:rPr>
        <w:instrText xml:space="preserve"> ADDIN EN.CITE &lt;EndNote&gt;&lt;Cite&gt;&lt;Author&gt;Brown&lt;/Author&gt;&lt;Year&gt;2004&lt;/Year&gt;&lt;RecNum&gt;3438&lt;/RecNum&gt;&lt;DisplayText&gt;(Brown and Potoski, 2004)&lt;/DisplayText&gt;&lt;record&gt;&lt;rec-number&gt;3438&lt;/rec-number&gt;&lt;foreign-keys&gt;&lt;key app="EN" db-id="vadxswz9s5zt9qe0zwq5fdpx0wfar5zzzxva" timestamp="1582784019"&gt;3438&lt;/key&gt;&lt;/foreign-keys&gt;&lt;ref-type name="Journal Article"&gt;17&lt;/ref-type&gt;&lt;contributors&gt;&lt;authors&gt;&lt;author&gt;Brown, Trevor L.&lt;/author&gt;&lt;author&gt;Potoski, Matthew&lt;/author&gt;&lt;/authors&gt;&lt;/contributors&gt;&lt;titles&gt;&lt;title&gt;Managing the public service market&lt;/title&gt;&lt;secondary-title&gt;Public Administration Review&lt;/secondary-title&gt;&lt;/titles&gt;&lt;periodical&gt;&lt;full-title&gt;Public Administration Review&lt;/full-title&gt;&lt;/periodical&gt;&lt;pages&gt;656-668&lt;/pages&gt;&lt;volume&gt;64&lt;/volume&gt;&lt;number&gt;6&lt;/number&gt;&lt;dates&gt;&lt;year&gt;2004&lt;/year&gt;&lt;/dates&gt;&lt;urls&gt;&lt;/urls&gt;&lt;/record&gt;&lt;/Cite&gt;&lt;/EndNote&gt;</w:instrText>
      </w:r>
      <w:r w:rsidRPr="0077228A">
        <w:rPr>
          <w:rFonts w:cstheme="majorHAnsi"/>
          <w:sz w:val="24"/>
          <w:szCs w:val="24"/>
        </w:rPr>
        <w:fldChar w:fldCharType="separate"/>
      </w:r>
      <w:r w:rsidR="002D4814">
        <w:rPr>
          <w:rFonts w:cstheme="majorHAnsi"/>
          <w:noProof/>
          <w:sz w:val="24"/>
          <w:szCs w:val="24"/>
        </w:rPr>
        <w:t>(Brown and Potoski, 2004)</w:t>
      </w:r>
      <w:r w:rsidRPr="0077228A">
        <w:rPr>
          <w:rFonts w:cstheme="majorHAnsi"/>
          <w:sz w:val="24"/>
          <w:szCs w:val="24"/>
        </w:rPr>
        <w:fldChar w:fldCharType="end"/>
      </w:r>
      <w:r w:rsidRPr="0077228A">
        <w:rPr>
          <w:rFonts w:cstheme="majorHAnsi"/>
          <w:sz w:val="24"/>
          <w:szCs w:val="24"/>
        </w:rPr>
        <w:t xml:space="preserve">.  While there are theoretical and conceptual discussions of market stewardship, a recent review into the empirical evidence base for market stewardship actions revealed </w:t>
      </w:r>
      <w:r w:rsidRPr="0077228A">
        <w:rPr>
          <w:rFonts w:cstheme="majorHAnsi"/>
          <w:iCs/>
          <w:sz w:val="24"/>
          <w:szCs w:val="24"/>
        </w:rPr>
        <w:t>limited empirically tested research in the academic and grey literatures on what market stewards can do</w:t>
      </w:r>
      <w:r w:rsidRPr="0077228A">
        <w:rPr>
          <w:rFonts w:cstheme="majorHAnsi"/>
          <w:sz w:val="24"/>
          <w:szCs w:val="24"/>
        </w:rPr>
        <w:t xml:space="preserve"> in the face of quasi-market failure </w:t>
      </w:r>
      <w:r w:rsidRPr="0077228A">
        <w:rPr>
          <w:rFonts w:cstheme="majorHAnsi"/>
          <w:sz w:val="24"/>
          <w:szCs w:val="24"/>
        </w:rPr>
        <w:fldChar w:fldCharType="begin"/>
      </w:r>
      <w:r w:rsidR="002D4814">
        <w:rPr>
          <w:rFonts w:cstheme="majorHAnsi"/>
          <w:sz w:val="24"/>
          <w:szCs w:val="24"/>
        </w:rPr>
        <w:instrText xml:space="preserve"> ADDIN EN.CITE &lt;EndNote&gt;&lt;Cite&gt;&lt;Author&gt;Carey&lt;/Author&gt;&lt;Year&gt;2020&lt;/Year&gt;&lt;RecNum&gt;3487&lt;/RecNum&gt;&lt;DisplayText&gt;(Carey et al., 2020)&lt;/DisplayText&gt;&lt;record&gt;&lt;rec-number&gt;3487&lt;/rec-number&gt;&lt;foreign-keys&gt;&lt;key app="EN" db-id="vadxswz9s5zt9qe0zwq5fdpx0wfar5zzzxva" timestamp="1590717521"&gt;3487&lt;/key&gt;&lt;/foreign-keys&gt;&lt;ref-type name="Journal Article"&gt;17&lt;/ref-type&gt;&lt;contributors&gt;&lt;authors&gt;&lt;author&gt;Carey, Gemma&lt;/author&gt;&lt;author&gt;Malbon, Eleanor&lt;/author&gt;&lt;author&gt;Green, Celia&lt;/author&gt;&lt;author&gt;Reeders, Daniel&lt;/author&gt;&lt;author&gt;Marjolin, Axelle&lt;/author&gt;&lt;/authors&gt;&lt;/contributors&gt;&lt;titles&gt;&lt;title&gt;Quasi-market shaping, stewarding and steering in personalization: the need for practice-oriented empirical evidence&lt;/title&gt;&lt;secondary-title&gt;Policy Design and Practice&lt;/secondary-title&gt;&lt;/titles&gt;&lt;periodical&gt;&lt;full-title&gt;Policy Design and Practice&lt;/full-title&gt;&lt;/periodical&gt;&lt;volume&gt;3&lt;/volume&gt;&lt;number&gt;1&lt;/number&gt;&lt;dates&gt;&lt;year&gt;2020&lt;/year&gt;&lt;/dates&gt;&lt;urls&gt;&lt;/urls&gt;&lt;/record&gt;&lt;/Cite&gt;&lt;/EndNote&gt;</w:instrText>
      </w:r>
      <w:r w:rsidRPr="0077228A">
        <w:rPr>
          <w:rFonts w:cstheme="majorHAnsi"/>
          <w:sz w:val="24"/>
          <w:szCs w:val="24"/>
        </w:rPr>
        <w:fldChar w:fldCharType="separate"/>
      </w:r>
      <w:r w:rsidR="002D4814">
        <w:rPr>
          <w:rFonts w:cstheme="majorHAnsi"/>
          <w:noProof/>
          <w:sz w:val="24"/>
          <w:szCs w:val="24"/>
        </w:rPr>
        <w:t>(Carey et al., 2020)</w:t>
      </w:r>
      <w:r w:rsidRPr="0077228A">
        <w:rPr>
          <w:rFonts w:cstheme="majorHAnsi"/>
          <w:sz w:val="24"/>
          <w:szCs w:val="24"/>
        </w:rPr>
        <w:fldChar w:fldCharType="end"/>
      </w:r>
      <w:r w:rsidRPr="0077228A">
        <w:rPr>
          <w:rFonts w:cstheme="majorHAnsi"/>
          <w:sz w:val="24"/>
          <w:szCs w:val="24"/>
        </w:rPr>
        <w:t>.</w:t>
      </w:r>
      <w:r w:rsidR="0077228A">
        <w:rPr>
          <w:rFonts w:cstheme="majorHAnsi"/>
          <w:sz w:val="24"/>
          <w:szCs w:val="24"/>
        </w:rPr>
        <w:t xml:space="preserve">  There is a clear need for tools that can help identify where market gaps might emerge and to intervene to prevent market failure.  </w:t>
      </w:r>
    </w:p>
    <w:p w14:paraId="07BE14C9" w14:textId="77777777" w:rsidR="008C5C6A" w:rsidRDefault="008C5C6A" w:rsidP="002F7F26">
      <w:pPr>
        <w:rPr>
          <w:lang w:eastAsia="en-US"/>
        </w:rPr>
      </w:pPr>
    </w:p>
    <w:p w14:paraId="488CE6F7" w14:textId="77777777" w:rsidR="008C5C6A" w:rsidRPr="0077228A" w:rsidRDefault="008C5C6A" w:rsidP="0077228A">
      <w:pPr>
        <w:pStyle w:val="NumberedHeading2"/>
        <w:rPr>
          <w:rFonts w:asciiTheme="minorHAnsi" w:hAnsiTheme="minorHAnsi"/>
        </w:rPr>
      </w:pPr>
      <w:bookmarkStart w:id="74" w:name="_Toc50718733"/>
      <w:r w:rsidRPr="0077228A">
        <w:rPr>
          <w:rFonts w:asciiTheme="minorHAnsi" w:hAnsiTheme="minorHAnsi"/>
        </w:rPr>
        <w:t>Summary</w:t>
      </w:r>
      <w:bookmarkEnd w:id="74"/>
      <w:r w:rsidRPr="0077228A">
        <w:rPr>
          <w:rFonts w:asciiTheme="minorHAnsi" w:hAnsiTheme="minorHAnsi"/>
        </w:rPr>
        <w:t xml:space="preserve"> </w:t>
      </w:r>
    </w:p>
    <w:p w14:paraId="608568F2" w14:textId="223EC2BD" w:rsidR="008C5C6A" w:rsidRDefault="008C5C6A" w:rsidP="0077228A">
      <w:pPr>
        <w:spacing w:line="360" w:lineRule="auto"/>
        <w:jc w:val="both"/>
        <w:rPr>
          <w:sz w:val="24"/>
          <w:szCs w:val="24"/>
          <w:lang w:eastAsia="en-US"/>
        </w:rPr>
      </w:pPr>
      <w:r w:rsidRPr="0077228A">
        <w:rPr>
          <w:sz w:val="24"/>
          <w:szCs w:val="24"/>
          <w:lang w:eastAsia="en-US"/>
        </w:rPr>
        <w:t xml:space="preserve">The studies presented in this </w:t>
      </w:r>
      <w:r w:rsidR="003C617A">
        <w:rPr>
          <w:sz w:val="24"/>
          <w:szCs w:val="24"/>
          <w:lang w:eastAsia="en-US"/>
        </w:rPr>
        <w:t>section identify a number of the barriers and facilitators of spending in individualised funding systems.  These are summarised in Table 1</w:t>
      </w:r>
      <w:r w:rsidR="000D475D">
        <w:rPr>
          <w:sz w:val="24"/>
          <w:szCs w:val="24"/>
          <w:lang w:eastAsia="en-US"/>
        </w:rPr>
        <w:t>5</w:t>
      </w:r>
      <w:r w:rsidR="003C617A">
        <w:rPr>
          <w:sz w:val="24"/>
          <w:szCs w:val="24"/>
          <w:lang w:eastAsia="en-US"/>
        </w:rPr>
        <w:t>.</w:t>
      </w:r>
      <w:r w:rsidR="00004147">
        <w:rPr>
          <w:sz w:val="24"/>
          <w:szCs w:val="24"/>
          <w:lang w:eastAsia="en-US"/>
        </w:rPr>
        <w:t xml:space="preserve">  Many of these </w:t>
      </w:r>
      <w:r w:rsidR="004759DB">
        <w:rPr>
          <w:sz w:val="24"/>
          <w:szCs w:val="24"/>
          <w:lang w:eastAsia="en-US"/>
        </w:rPr>
        <w:t>drivers</w:t>
      </w:r>
      <w:r w:rsidR="00004147">
        <w:rPr>
          <w:sz w:val="24"/>
          <w:szCs w:val="24"/>
          <w:lang w:eastAsia="en-US"/>
        </w:rPr>
        <w:t xml:space="preserve"> and facilitators</w:t>
      </w:r>
      <w:r w:rsidR="004759DB">
        <w:rPr>
          <w:sz w:val="24"/>
          <w:szCs w:val="24"/>
          <w:lang w:eastAsia="en-US"/>
        </w:rPr>
        <w:t xml:space="preserve"> of individual funding spending will be present within the same system and impact differently on various groups depending on their characteristics.  </w:t>
      </w:r>
      <w:r w:rsidR="00B852FF">
        <w:rPr>
          <w:sz w:val="24"/>
          <w:szCs w:val="24"/>
          <w:lang w:eastAsia="en-US"/>
        </w:rPr>
        <w:t xml:space="preserve">It is only at the local level where it becomes apparent which of these have an impact and what might therefore help.  </w:t>
      </w:r>
    </w:p>
    <w:p w14:paraId="00B74B24" w14:textId="77777777" w:rsidR="00004147" w:rsidRDefault="00004147" w:rsidP="0077228A">
      <w:pPr>
        <w:spacing w:line="360" w:lineRule="auto"/>
        <w:jc w:val="both"/>
        <w:rPr>
          <w:sz w:val="24"/>
          <w:szCs w:val="24"/>
          <w:lang w:eastAsia="en-US"/>
        </w:rPr>
      </w:pPr>
    </w:p>
    <w:p w14:paraId="4FE22B61" w14:textId="77777777" w:rsidR="000E65C9" w:rsidRDefault="000E65C9" w:rsidP="0077228A">
      <w:pPr>
        <w:spacing w:line="360" w:lineRule="auto"/>
        <w:jc w:val="both"/>
        <w:rPr>
          <w:sz w:val="24"/>
          <w:szCs w:val="24"/>
          <w:lang w:eastAsia="en-US"/>
        </w:rPr>
      </w:pPr>
    </w:p>
    <w:p w14:paraId="32A70C32" w14:textId="77777777" w:rsidR="000E65C9" w:rsidRDefault="000E65C9" w:rsidP="0077228A">
      <w:pPr>
        <w:spacing w:line="360" w:lineRule="auto"/>
        <w:jc w:val="both"/>
        <w:rPr>
          <w:sz w:val="24"/>
          <w:szCs w:val="24"/>
          <w:lang w:eastAsia="en-US"/>
        </w:rPr>
      </w:pPr>
    </w:p>
    <w:p w14:paraId="4D8B997A" w14:textId="77777777" w:rsidR="000E65C9" w:rsidRDefault="000E65C9" w:rsidP="0077228A">
      <w:pPr>
        <w:spacing w:line="360" w:lineRule="auto"/>
        <w:jc w:val="both"/>
        <w:rPr>
          <w:sz w:val="24"/>
          <w:szCs w:val="24"/>
          <w:lang w:eastAsia="en-US"/>
        </w:rPr>
      </w:pPr>
    </w:p>
    <w:p w14:paraId="34BD0D5A" w14:textId="25785506" w:rsidR="003C617A" w:rsidRPr="003C617A" w:rsidRDefault="003C617A" w:rsidP="003F4F38">
      <w:pPr>
        <w:pStyle w:val="Caption"/>
        <w:rPr>
          <w:lang w:eastAsia="en-US"/>
        </w:rPr>
      </w:pPr>
      <w:bookmarkStart w:id="75" w:name="_Toc63255367"/>
      <w:r w:rsidRPr="003C617A">
        <w:rPr>
          <w:lang w:eastAsia="en-US"/>
        </w:rPr>
        <w:t>Table 1</w:t>
      </w:r>
      <w:r w:rsidR="000D475D">
        <w:rPr>
          <w:lang w:eastAsia="en-US"/>
        </w:rPr>
        <w:t>5</w:t>
      </w:r>
      <w:r w:rsidRPr="003C617A">
        <w:rPr>
          <w:lang w:eastAsia="en-US"/>
        </w:rPr>
        <w:t xml:space="preserve">: </w:t>
      </w:r>
      <w:r w:rsidR="00104210">
        <w:rPr>
          <w:lang w:eastAsia="en-US"/>
        </w:rPr>
        <w:t>Drivers</w:t>
      </w:r>
      <w:r w:rsidRPr="003C617A">
        <w:rPr>
          <w:lang w:eastAsia="en-US"/>
        </w:rPr>
        <w:t xml:space="preserve"> and facilitators of spending in individualised funding systems</w:t>
      </w:r>
      <w:bookmarkEnd w:id="75"/>
    </w:p>
    <w:tbl>
      <w:tblPr>
        <w:tblStyle w:val="PlainTable4"/>
        <w:tblW w:w="0" w:type="auto"/>
        <w:tblLook w:val="04A0" w:firstRow="1" w:lastRow="0" w:firstColumn="1" w:lastColumn="0" w:noHBand="0" w:noVBand="1"/>
      </w:tblPr>
      <w:tblGrid>
        <w:gridCol w:w="4819"/>
        <w:gridCol w:w="4819"/>
      </w:tblGrid>
      <w:tr w:rsidR="003C617A" w14:paraId="6559C978" w14:textId="77777777" w:rsidTr="003E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496D8B"/>
          </w:tcPr>
          <w:p w14:paraId="0FEECACB" w14:textId="4BD7F947" w:rsidR="003C617A" w:rsidRPr="003E4BEA" w:rsidRDefault="00004147" w:rsidP="0077228A">
            <w:pPr>
              <w:spacing w:line="360" w:lineRule="auto"/>
              <w:jc w:val="both"/>
              <w:rPr>
                <w:color w:val="FFFFFF" w:themeColor="background1"/>
                <w:sz w:val="24"/>
                <w:szCs w:val="24"/>
                <w:lang w:eastAsia="en-US"/>
              </w:rPr>
            </w:pPr>
            <w:r w:rsidRPr="003E4BEA">
              <w:rPr>
                <w:color w:val="FFFFFF" w:themeColor="background1"/>
                <w:sz w:val="24"/>
                <w:szCs w:val="24"/>
                <w:lang w:eastAsia="en-US"/>
              </w:rPr>
              <w:t>Drivers for underspend</w:t>
            </w:r>
            <w:r w:rsidR="00104210" w:rsidRPr="003E4BEA">
              <w:rPr>
                <w:color w:val="FFFFFF" w:themeColor="background1"/>
                <w:sz w:val="24"/>
                <w:szCs w:val="24"/>
                <w:lang w:eastAsia="en-US"/>
              </w:rPr>
              <w:t xml:space="preserve"> in</w:t>
            </w:r>
            <w:r w:rsidRPr="003E4BEA">
              <w:rPr>
                <w:color w:val="FFFFFF" w:themeColor="background1"/>
                <w:sz w:val="24"/>
                <w:szCs w:val="24"/>
                <w:lang w:eastAsia="en-US"/>
              </w:rPr>
              <w:t xml:space="preserve"> individualised budget spending </w:t>
            </w:r>
          </w:p>
        </w:tc>
        <w:tc>
          <w:tcPr>
            <w:tcW w:w="4819" w:type="dxa"/>
            <w:shd w:val="clear" w:color="auto" w:fill="496D8B"/>
          </w:tcPr>
          <w:p w14:paraId="56E68A70" w14:textId="79B3031C" w:rsidR="003C617A" w:rsidRPr="003E4BEA" w:rsidRDefault="00004147" w:rsidP="0077228A">
            <w:pPr>
              <w:spacing w:line="36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eastAsia="en-US"/>
              </w:rPr>
            </w:pPr>
            <w:r w:rsidRPr="003E4BEA">
              <w:rPr>
                <w:color w:val="FFFFFF" w:themeColor="background1"/>
                <w:sz w:val="24"/>
                <w:szCs w:val="24"/>
                <w:lang w:eastAsia="en-US"/>
              </w:rPr>
              <w:t>Facilitators of individualised budget spending</w:t>
            </w:r>
          </w:p>
        </w:tc>
      </w:tr>
      <w:tr w:rsidR="003C617A" w14:paraId="1B69379F" w14:textId="77777777" w:rsidTr="003C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092F82E" w14:textId="3C9158B8" w:rsidR="003C617A" w:rsidRPr="00004147" w:rsidRDefault="00004147" w:rsidP="0077228A">
            <w:pPr>
              <w:spacing w:line="360" w:lineRule="auto"/>
              <w:jc w:val="both"/>
              <w:rPr>
                <w:b w:val="0"/>
                <w:sz w:val="24"/>
                <w:szCs w:val="24"/>
                <w:lang w:eastAsia="en-US"/>
              </w:rPr>
            </w:pPr>
            <w:r>
              <w:rPr>
                <w:b w:val="0"/>
                <w:sz w:val="24"/>
                <w:szCs w:val="24"/>
                <w:lang w:eastAsia="en-US"/>
              </w:rPr>
              <w:t>Funding and service systems are unduly complex and individuals struggle to understand and complete administrative processes</w:t>
            </w:r>
          </w:p>
        </w:tc>
        <w:tc>
          <w:tcPr>
            <w:tcW w:w="4819" w:type="dxa"/>
          </w:tcPr>
          <w:p w14:paraId="6147D2A7" w14:textId="0944C8F8" w:rsidR="003C617A" w:rsidRPr="00004147" w:rsidRDefault="00004147" w:rsidP="0077228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Clear communication regarding eligibility and spending restrictions</w:t>
            </w:r>
          </w:p>
        </w:tc>
      </w:tr>
      <w:tr w:rsidR="003C617A" w14:paraId="6AC1739F" w14:textId="77777777" w:rsidTr="003C617A">
        <w:tc>
          <w:tcPr>
            <w:cnfStyle w:val="001000000000" w:firstRow="0" w:lastRow="0" w:firstColumn="1" w:lastColumn="0" w:oddVBand="0" w:evenVBand="0" w:oddHBand="0" w:evenHBand="0" w:firstRowFirstColumn="0" w:firstRowLastColumn="0" w:lastRowFirstColumn="0" w:lastRowLastColumn="0"/>
            <w:tcW w:w="4819" w:type="dxa"/>
          </w:tcPr>
          <w:p w14:paraId="2E879845" w14:textId="6710BA45" w:rsidR="003C617A" w:rsidRPr="00004147" w:rsidRDefault="00004147" w:rsidP="0077228A">
            <w:pPr>
              <w:spacing w:line="360" w:lineRule="auto"/>
              <w:jc w:val="both"/>
              <w:rPr>
                <w:b w:val="0"/>
                <w:sz w:val="24"/>
                <w:szCs w:val="24"/>
                <w:lang w:eastAsia="en-US"/>
              </w:rPr>
            </w:pPr>
            <w:r>
              <w:rPr>
                <w:b w:val="0"/>
                <w:sz w:val="24"/>
                <w:szCs w:val="24"/>
                <w:lang w:eastAsia="en-US"/>
              </w:rPr>
              <w:t>Lack of information about how individualised funding operates and allowable budget spends</w:t>
            </w:r>
          </w:p>
        </w:tc>
        <w:tc>
          <w:tcPr>
            <w:tcW w:w="4819" w:type="dxa"/>
          </w:tcPr>
          <w:p w14:paraId="22E949D0" w14:textId="2C6EA46A" w:rsidR="003C617A" w:rsidRPr="00004147" w:rsidRDefault="00004147" w:rsidP="0077228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Provision of formal supports to participants</w:t>
            </w:r>
          </w:p>
        </w:tc>
      </w:tr>
      <w:tr w:rsidR="003C617A" w14:paraId="1C5B29F9" w14:textId="77777777" w:rsidTr="003C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A7D8A68" w14:textId="71DC312C" w:rsidR="003C617A" w:rsidRPr="00004147" w:rsidRDefault="00004147" w:rsidP="0077228A">
            <w:pPr>
              <w:spacing w:line="360" w:lineRule="auto"/>
              <w:jc w:val="both"/>
              <w:rPr>
                <w:b w:val="0"/>
                <w:sz w:val="24"/>
                <w:szCs w:val="24"/>
                <w:lang w:eastAsia="en-US"/>
              </w:rPr>
            </w:pPr>
            <w:r>
              <w:rPr>
                <w:b w:val="0"/>
                <w:sz w:val="24"/>
                <w:szCs w:val="24"/>
                <w:lang w:eastAsia="en-US"/>
              </w:rPr>
              <w:t>Lack of support in planning and implementing spending</w:t>
            </w:r>
          </w:p>
        </w:tc>
        <w:tc>
          <w:tcPr>
            <w:tcW w:w="4819" w:type="dxa"/>
          </w:tcPr>
          <w:p w14:paraId="5D3383FB" w14:textId="5B08B030" w:rsidR="003C617A" w:rsidRPr="00004147" w:rsidRDefault="00004147" w:rsidP="0077228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 xml:space="preserve">Development of informal social networks to provide support to participants. </w:t>
            </w:r>
          </w:p>
        </w:tc>
      </w:tr>
      <w:tr w:rsidR="003C617A" w14:paraId="2C0C0D80" w14:textId="77777777" w:rsidTr="003C617A">
        <w:tc>
          <w:tcPr>
            <w:cnfStyle w:val="001000000000" w:firstRow="0" w:lastRow="0" w:firstColumn="1" w:lastColumn="0" w:oddVBand="0" w:evenVBand="0" w:oddHBand="0" w:evenHBand="0" w:firstRowFirstColumn="0" w:firstRowLastColumn="0" w:lastRowFirstColumn="0" w:lastRowLastColumn="0"/>
            <w:tcW w:w="4819" w:type="dxa"/>
          </w:tcPr>
          <w:p w14:paraId="7065FD9C" w14:textId="74FE4A44" w:rsidR="003C617A" w:rsidRPr="00004147" w:rsidRDefault="00004147" w:rsidP="0077228A">
            <w:pPr>
              <w:spacing w:line="360" w:lineRule="auto"/>
              <w:jc w:val="both"/>
              <w:rPr>
                <w:b w:val="0"/>
                <w:sz w:val="24"/>
                <w:szCs w:val="24"/>
                <w:lang w:eastAsia="en-US"/>
              </w:rPr>
            </w:pPr>
            <w:r>
              <w:rPr>
                <w:b w:val="0"/>
                <w:sz w:val="24"/>
                <w:szCs w:val="24"/>
                <w:lang w:eastAsia="en-US"/>
              </w:rPr>
              <w:lastRenderedPageBreak/>
              <w:t>Lack of information about what services are available or their quality</w:t>
            </w:r>
          </w:p>
        </w:tc>
        <w:tc>
          <w:tcPr>
            <w:tcW w:w="4819" w:type="dxa"/>
          </w:tcPr>
          <w:p w14:paraId="13BF46CE" w14:textId="0D3DDD27" w:rsidR="003C617A" w:rsidRDefault="00004147" w:rsidP="0077228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Training of professional staff in individualised funding philosophy, and facilitating decision making and supporting people with a diverse range of needs.</w:t>
            </w:r>
          </w:p>
        </w:tc>
      </w:tr>
      <w:tr w:rsidR="00004147" w14:paraId="6AC6977B" w14:textId="77777777" w:rsidTr="003C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015994A" w14:textId="2E45478F" w:rsidR="00004147" w:rsidRDefault="00004147" w:rsidP="0077228A">
            <w:pPr>
              <w:spacing w:line="360" w:lineRule="auto"/>
              <w:jc w:val="both"/>
              <w:rPr>
                <w:b w:val="0"/>
                <w:sz w:val="24"/>
                <w:szCs w:val="24"/>
                <w:lang w:eastAsia="en-US"/>
              </w:rPr>
            </w:pPr>
            <w:r>
              <w:rPr>
                <w:b w:val="0"/>
                <w:sz w:val="24"/>
                <w:szCs w:val="24"/>
                <w:lang w:eastAsia="en-US"/>
              </w:rPr>
              <w:t>Lack of providers or providers able to meet needs of individual needs available</w:t>
            </w:r>
          </w:p>
        </w:tc>
        <w:tc>
          <w:tcPr>
            <w:tcW w:w="4819" w:type="dxa"/>
          </w:tcPr>
          <w:p w14:paraId="17A68846" w14:textId="58C18303" w:rsidR="00004147" w:rsidRDefault="00004147" w:rsidP="0077228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Training to address cultural and linguistic needs when providing support and information.</w:t>
            </w:r>
          </w:p>
        </w:tc>
      </w:tr>
      <w:tr w:rsidR="00004147" w14:paraId="7BCFEF2A" w14:textId="77777777" w:rsidTr="003C617A">
        <w:tc>
          <w:tcPr>
            <w:cnfStyle w:val="001000000000" w:firstRow="0" w:lastRow="0" w:firstColumn="1" w:lastColumn="0" w:oddVBand="0" w:evenVBand="0" w:oddHBand="0" w:evenHBand="0" w:firstRowFirstColumn="0" w:firstRowLastColumn="0" w:lastRowFirstColumn="0" w:lastRowLastColumn="0"/>
            <w:tcW w:w="4819" w:type="dxa"/>
          </w:tcPr>
          <w:p w14:paraId="5D6FD4CA" w14:textId="15E2F220" w:rsidR="00004147" w:rsidRDefault="00004147" w:rsidP="0077228A">
            <w:pPr>
              <w:spacing w:line="360" w:lineRule="auto"/>
              <w:jc w:val="both"/>
              <w:rPr>
                <w:b w:val="0"/>
                <w:sz w:val="24"/>
                <w:szCs w:val="24"/>
                <w:lang w:eastAsia="en-US"/>
              </w:rPr>
            </w:pPr>
            <w:r>
              <w:rPr>
                <w:b w:val="0"/>
                <w:sz w:val="24"/>
                <w:szCs w:val="24"/>
                <w:lang w:eastAsia="en-US"/>
              </w:rPr>
              <w:t>Funding and service system lacks understanding of needs of CALD and Indigenous clients and services are culturally unsafe</w:t>
            </w:r>
          </w:p>
        </w:tc>
        <w:tc>
          <w:tcPr>
            <w:tcW w:w="4819" w:type="dxa"/>
          </w:tcPr>
          <w:p w14:paraId="26433834" w14:textId="5B5EC8FF" w:rsidR="00004147" w:rsidRDefault="00004147" w:rsidP="0077228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 xml:space="preserve">Availability of advocacy within the community </w:t>
            </w:r>
          </w:p>
        </w:tc>
      </w:tr>
      <w:tr w:rsidR="00004147" w14:paraId="24177F3A" w14:textId="77777777" w:rsidTr="00697F4D">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4819" w:type="dxa"/>
          </w:tcPr>
          <w:p w14:paraId="17C19F04" w14:textId="0FBBA244" w:rsidR="00004147" w:rsidRDefault="00004147" w:rsidP="0077228A">
            <w:pPr>
              <w:spacing w:line="360" w:lineRule="auto"/>
              <w:jc w:val="both"/>
              <w:rPr>
                <w:b w:val="0"/>
                <w:sz w:val="24"/>
                <w:szCs w:val="24"/>
                <w:lang w:eastAsia="en-US"/>
              </w:rPr>
            </w:pPr>
            <w:r>
              <w:rPr>
                <w:b w:val="0"/>
                <w:sz w:val="24"/>
                <w:szCs w:val="24"/>
                <w:lang w:eastAsia="en-US"/>
              </w:rPr>
              <w:t>Poor relationship between budget holder and funder/intermediary</w:t>
            </w:r>
          </w:p>
        </w:tc>
        <w:tc>
          <w:tcPr>
            <w:tcW w:w="4819" w:type="dxa"/>
          </w:tcPr>
          <w:p w14:paraId="79FE1924" w14:textId="1A545607" w:rsidR="00004147" w:rsidRDefault="00697F4D" w:rsidP="0077228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Training and skill development for people with disability around decision making, creating a plan and responsibilities as employers</w:t>
            </w:r>
          </w:p>
        </w:tc>
      </w:tr>
      <w:tr w:rsidR="00004147" w14:paraId="6161BB03" w14:textId="77777777" w:rsidTr="003C617A">
        <w:tc>
          <w:tcPr>
            <w:cnfStyle w:val="001000000000" w:firstRow="0" w:lastRow="0" w:firstColumn="1" w:lastColumn="0" w:oddVBand="0" w:evenVBand="0" w:oddHBand="0" w:evenHBand="0" w:firstRowFirstColumn="0" w:firstRowLastColumn="0" w:lastRowFirstColumn="0" w:lastRowLastColumn="0"/>
            <w:tcW w:w="4819" w:type="dxa"/>
          </w:tcPr>
          <w:p w14:paraId="4BD0609E" w14:textId="7D5041D8" w:rsidR="00004147" w:rsidRDefault="00004147" w:rsidP="0077228A">
            <w:pPr>
              <w:spacing w:line="360" w:lineRule="auto"/>
              <w:jc w:val="both"/>
              <w:rPr>
                <w:b w:val="0"/>
                <w:sz w:val="24"/>
                <w:szCs w:val="24"/>
                <w:lang w:eastAsia="en-US"/>
              </w:rPr>
            </w:pPr>
            <w:r>
              <w:rPr>
                <w:b w:val="0"/>
                <w:sz w:val="24"/>
                <w:szCs w:val="24"/>
                <w:lang w:eastAsia="en-US"/>
              </w:rPr>
              <w:t>Being new to individualised funding</w:t>
            </w:r>
          </w:p>
        </w:tc>
        <w:tc>
          <w:tcPr>
            <w:tcW w:w="4819" w:type="dxa"/>
          </w:tcPr>
          <w:p w14:paraId="14176A9D" w14:textId="696403D1" w:rsidR="00004147" w:rsidRDefault="00697F4D" w:rsidP="0077228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Professionals letting go of traditional power relations</w:t>
            </w:r>
          </w:p>
        </w:tc>
      </w:tr>
      <w:tr w:rsidR="00004147" w14:paraId="51452E27" w14:textId="77777777" w:rsidTr="003C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949F724" w14:textId="66086635" w:rsidR="00004147" w:rsidRDefault="00004147" w:rsidP="0077228A">
            <w:pPr>
              <w:spacing w:line="360" w:lineRule="auto"/>
              <w:jc w:val="both"/>
              <w:rPr>
                <w:b w:val="0"/>
                <w:sz w:val="24"/>
                <w:szCs w:val="24"/>
                <w:lang w:eastAsia="en-US"/>
              </w:rPr>
            </w:pPr>
            <w:r>
              <w:rPr>
                <w:b w:val="0"/>
                <w:sz w:val="24"/>
                <w:szCs w:val="24"/>
                <w:lang w:eastAsia="en-US"/>
              </w:rPr>
              <w:t>Putting money aside for a rainy day</w:t>
            </w:r>
          </w:p>
        </w:tc>
        <w:tc>
          <w:tcPr>
            <w:tcW w:w="4819" w:type="dxa"/>
          </w:tcPr>
          <w:p w14:paraId="759ADE0A" w14:textId="65022D25" w:rsidR="00004147" w:rsidRDefault="00697F4D" w:rsidP="0077228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4"/>
                <w:szCs w:val="24"/>
                <w:lang w:eastAsia="en-US"/>
              </w:rPr>
              <w:t xml:space="preserve">Availability of tools to identify what services are available locally and provision of some means to quality assess these.  </w:t>
            </w:r>
          </w:p>
        </w:tc>
      </w:tr>
      <w:tr w:rsidR="00004147" w14:paraId="5794BADD" w14:textId="77777777" w:rsidTr="003C617A">
        <w:tc>
          <w:tcPr>
            <w:cnfStyle w:val="001000000000" w:firstRow="0" w:lastRow="0" w:firstColumn="1" w:lastColumn="0" w:oddVBand="0" w:evenVBand="0" w:oddHBand="0" w:evenHBand="0" w:firstRowFirstColumn="0" w:firstRowLastColumn="0" w:lastRowFirstColumn="0" w:lastRowLastColumn="0"/>
            <w:tcW w:w="4819" w:type="dxa"/>
          </w:tcPr>
          <w:p w14:paraId="68174ED8" w14:textId="5075E50B" w:rsidR="00004147" w:rsidRDefault="00004147" w:rsidP="0077228A">
            <w:pPr>
              <w:spacing w:line="360" w:lineRule="auto"/>
              <w:jc w:val="both"/>
              <w:rPr>
                <w:b w:val="0"/>
                <w:sz w:val="24"/>
                <w:szCs w:val="24"/>
                <w:lang w:eastAsia="en-US"/>
              </w:rPr>
            </w:pPr>
            <w:r>
              <w:rPr>
                <w:b w:val="0"/>
                <w:sz w:val="24"/>
                <w:szCs w:val="24"/>
                <w:lang w:eastAsia="en-US"/>
              </w:rPr>
              <w:t>Lack of appropriately trained workforce</w:t>
            </w:r>
          </w:p>
        </w:tc>
        <w:tc>
          <w:tcPr>
            <w:tcW w:w="4819" w:type="dxa"/>
          </w:tcPr>
          <w:p w14:paraId="6138B56B" w14:textId="2BB6A4F3" w:rsidR="00004147" w:rsidRDefault="00697F4D" w:rsidP="0077228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4"/>
                <w:szCs w:val="24"/>
                <w:lang w:eastAsia="en-US"/>
              </w:rPr>
              <w:t>Market stewardship tools to help identify where there are market gaps and to prevent market failure.</w:t>
            </w:r>
          </w:p>
        </w:tc>
      </w:tr>
    </w:tbl>
    <w:p w14:paraId="2A20D4B5" w14:textId="77777777" w:rsidR="008C5C6A" w:rsidRDefault="008C5C6A" w:rsidP="002F7F26">
      <w:pPr>
        <w:rPr>
          <w:lang w:eastAsia="en-US"/>
        </w:rPr>
      </w:pPr>
    </w:p>
    <w:p w14:paraId="425580D5" w14:textId="12BBE10B" w:rsidR="002F1DD8" w:rsidRPr="00150E48" w:rsidRDefault="002F1DD8" w:rsidP="009B12A0">
      <w:pPr>
        <w:pStyle w:val="ListParagraph"/>
        <w:ind w:left="720"/>
        <w:rPr>
          <w:lang w:eastAsia="en-US"/>
        </w:rPr>
      </w:pPr>
    </w:p>
    <w:p w14:paraId="2314FB99" w14:textId="7704E569" w:rsidR="00A5085D" w:rsidRPr="00150E48" w:rsidRDefault="00A5085D" w:rsidP="002F7F26">
      <w:pPr>
        <w:rPr>
          <w:lang w:eastAsia="en-US"/>
        </w:rPr>
      </w:pPr>
    </w:p>
    <w:p w14:paraId="02239D17" w14:textId="2B4E2C83" w:rsidR="00820ED5" w:rsidRDefault="00820ED5" w:rsidP="00A5085D">
      <w:pPr>
        <w:pStyle w:val="NumberedHeading1"/>
        <w:rPr>
          <w:rFonts w:asciiTheme="minorHAnsi" w:hAnsiTheme="minorHAnsi"/>
        </w:rPr>
      </w:pPr>
      <w:bookmarkStart w:id="76" w:name="_Toc50718734"/>
      <w:r>
        <w:rPr>
          <w:rFonts w:asciiTheme="minorHAnsi" w:hAnsiTheme="minorHAnsi"/>
        </w:rPr>
        <w:t>Benchmarking</w:t>
      </w:r>
      <w:bookmarkEnd w:id="76"/>
    </w:p>
    <w:p w14:paraId="491BC870" w14:textId="77777777" w:rsidR="00883408" w:rsidRDefault="00820ED5" w:rsidP="00820ED5">
      <w:pPr>
        <w:spacing w:line="360" w:lineRule="auto"/>
        <w:jc w:val="both"/>
        <w:rPr>
          <w:sz w:val="24"/>
          <w:szCs w:val="24"/>
        </w:rPr>
      </w:pPr>
      <w:r>
        <w:rPr>
          <w:sz w:val="24"/>
          <w:szCs w:val="24"/>
        </w:rPr>
        <w:t>As outlined in the introduction, one of the research aims for this project was also to explore whether similar individual funding systems operate a benchmark level for individual budget utilisation and what an appropriate level might be.  The literature review did not find evidence of such a process operating in other systems.</w:t>
      </w:r>
      <w:r w:rsidR="00B852FF">
        <w:rPr>
          <w:sz w:val="24"/>
          <w:szCs w:val="24"/>
        </w:rPr>
        <w:t xml:space="preserve">  In interviews most respondents said that utilisation rates are not something that they routinely collect and analyse.  Having said this, some said they would occasionally monitor this to ensure that it does not reach particular levels as they would see this as indicative of a problem.  As a New Zealand </w:t>
      </w:r>
      <w:r>
        <w:rPr>
          <w:sz w:val="24"/>
          <w:szCs w:val="24"/>
        </w:rPr>
        <w:t xml:space="preserve">interviewee </w:t>
      </w:r>
      <w:r w:rsidRPr="00820ED5">
        <w:rPr>
          <w:sz w:val="24"/>
          <w:szCs w:val="24"/>
        </w:rPr>
        <w:t xml:space="preserve">explained: “if our utilisation rates were </w:t>
      </w:r>
      <w:r w:rsidRPr="00820ED5">
        <w:rPr>
          <w:sz w:val="24"/>
          <w:szCs w:val="24"/>
        </w:rPr>
        <w:lastRenderedPageBreak/>
        <w:t>tracking at 100% I would be suspicious that people were being underfunded.  There should always be some wriggle room in those budgets”.</w:t>
      </w:r>
      <w:r w:rsidR="00B852FF">
        <w:rPr>
          <w:sz w:val="24"/>
          <w:szCs w:val="24"/>
        </w:rPr>
        <w:t xml:space="preserve">  There was general agreement from respondents that 100% utilisation rate would be indicative of a problem and typically it is illustrative of insufficient funds being made available within a plan.  </w:t>
      </w:r>
    </w:p>
    <w:p w14:paraId="2E4096F5" w14:textId="15E1C872" w:rsidR="00820ED5" w:rsidRPr="00FE6E13" w:rsidRDefault="00883408" w:rsidP="00FE6E13">
      <w:pPr>
        <w:spacing w:line="360" w:lineRule="auto"/>
        <w:jc w:val="both"/>
        <w:rPr>
          <w:sz w:val="24"/>
          <w:szCs w:val="24"/>
        </w:rPr>
      </w:pPr>
      <w:r>
        <w:rPr>
          <w:sz w:val="24"/>
          <w:szCs w:val="24"/>
        </w:rPr>
        <w:t xml:space="preserve">Manawanui did, however, report routinely using utilisation rates as an indicator in the early days of their operation and at a time when not all funders were fully supportive of individualised funding systems yet.  </w:t>
      </w:r>
      <w:r w:rsidR="00820ED5" w:rsidRPr="00820ED5">
        <w:rPr>
          <w:sz w:val="24"/>
          <w:szCs w:val="24"/>
        </w:rPr>
        <w:t xml:space="preserve">  </w:t>
      </w:r>
      <w:r w:rsidR="00FE6E13">
        <w:rPr>
          <w:sz w:val="24"/>
          <w:szCs w:val="24"/>
        </w:rPr>
        <w:t>As an interviewee explained:</w:t>
      </w:r>
    </w:p>
    <w:p w14:paraId="043BD72D" w14:textId="1166202C" w:rsidR="0077228A" w:rsidRPr="002B5130" w:rsidRDefault="00FE6E13" w:rsidP="00FE6E13">
      <w:pPr>
        <w:spacing w:line="360" w:lineRule="auto"/>
        <w:ind w:left="340"/>
        <w:jc w:val="both"/>
        <w:rPr>
          <w:i/>
          <w:sz w:val="24"/>
          <w:szCs w:val="24"/>
        </w:rPr>
      </w:pPr>
      <w:r w:rsidRPr="002B5130">
        <w:rPr>
          <w:i/>
          <w:sz w:val="24"/>
          <w:szCs w:val="24"/>
        </w:rPr>
        <w:t>“</w:t>
      </w:r>
      <w:r w:rsidR="0077228A" w:rsidRPr="002B5130">
        <w:rPr>
          <w:i/>
          <w:sz w:val="24"/>
          <w:szCs w:val="24"/>
        </w:rPr>
        <w:t>We used to use the utilisation rate to demonstrate that people are better at managing the money themselves…A typical provider will send someone in at 8 o’clock in the morning and 8 o’clock at night and that is what everyone gets whether they want it or not or need it or not.  With self-direction the person themselves can say I don’t want it tonight I’m doing this, this and this or don’t come at that time.  They’re just better at managing their budget.  We used to use utilisation rates as an example of that.  Utilisation rates in IF are generally about 5% less than the traditional system</w:t>
      </w:r>
      <w:r w:rsidRPr="002B5130">
        <w:rPr>
          <w:i/>
          <w:sz w:val="24"/>
          <w:szCs w:val="24"/>
        </w:rPr>
        <w:t>”</w:t>
      </w:r>
      <w:r w:rsidR="0077228A" w:rsidRPr="002B5130">
        <w:rPr>
          <w:i/>
          <w:sz w:val="24"/>
          <w:szCs w:val="24"/>
        </w:rPr>
        <w:t>.</w:t>
      </w:r>
    </w:p>
    <w:p w14:paraId="3FA42431" w14:textId="71AE87D6" w:rsidR="002B5130" w:rsidRDefault="002B5130" w:rsidP="00FE6E13">
      <w:pPr>
        <w:spacing w:line="360" w:lineRule="auto"/>
        <w:jc w:val="both"/>
        <w:rPr>
          <w:sz w:val="24"/>
          <w:szCs w:val="24"/>
        </w:rPr>
      </w:pPr>
      <w:r>
        <w:rPr>
          <w:sz w:val="24"/>
          <w:szCs w:val="24"/>
        </w:rPr>
        <w:t>In this case it is possible to overspend in some of the different New Zealand individualised funding system.  Utilisation rates were used to demonstrate to funders that individuals were not overspending and in fact most were spending less than they had done on traditional services.  The utilisation rate is part of a suite of different data points that Manawanui used to demonstrate that they are transparent and accountable in their operations.  But having established this trust, this figure is less of a concern.</w:t>
      </w:r>
    </w:p>
    <w:p w14:paraId="571F32A6" w14:textId="7730B828" w:rsidR="004460B6" w:rsidRDefault="004460B6" w:rsidP="00FE6E13">
      <w:pPr>
        <w:spacing w:line="360" w:lineRule="auto"/>
        <w:jc w:val="both"/>
        <w:rPr>
          <w:sz w:val="24"/>
          <w:szCs w:val="24"/>
        </w:rPr>
      </w:pPr>
      <w:r>
        <w:rPr>
          <w:sz w:val="24"/>
          <w:szCs w:val="24"/>
        </w:rPr>
        <w:t>What these findings suggest is that utilisation rates are a relatively blunt measure of the effectiveness of a scheme.  There are so many different factors that might contribute to utilisation rate levels that this is not necessarily an indication of one issue.  What does seem clear from the findings is that 100% utilisation is generally seen to be an indication that something is wrong with care planning/budget allocation processes.  Many people in receipt of individualised budgets are careful in their use of these allocations and often reserve some in the event that their circumstances change or an unforeseen issue arise.  If people are using 100% of these budgets it could suggest there is insufficient allocation in the first place.  Establishing a benchmark also opens up the system to potential gaming of this value.</w:t>
      </w:r>
    </w:p>
    <w:p w14:paraId="4F9E0D82" w14:textId="11EEEA3B" w:rsidR="002B5130" w:rsidRPr="00FE6E13" w:rsidRDefault="004460B6" w:rsidP="00FE6E13">
      <w:pPr>
        <w:spacing w:line="360" w:lineRule="auto"/>
        <w:jc w:val="both"/>
        <w:rPr>
          <w:sz w:val="24"/>
          <w:szCs w:val="24"/>
        </w:rPr>
      </w:pPr>
      <w:r>
        <w:rPr>
          <w:sz w:val="24"/>
          <w:szCs w:val="24"/>
        </w:rPr>
        <w:t>If utilisation rate is to be used as some sort of barometer of system effectiveness, r</w:t>
      </w:r>
      <w:r w:rsidR="002B5130">
        <w:rPr>
          <w:sz w:val="24"/>
          <w:szCs w:val="24"/>
        </w:rPr>
        <w:t xml:space="preserve">ather than setting one utilisation rate, some respondents suggested establishing different utilisation rates according </w:t>
      </w:r>
      <w:r w:rsidR="002B5130">
        <w:rPr>
          <w:sz w:val="24"/>
          <w:szCs w:val="24"/>
        </w:rPr>
        <w:lastRenderedPageBreak/>
        <w:t>to different groups.  Or instead</w:t>
      </w:r>
      <w:r>
        <w:rPr>
          <w:sz w:val="24"/>
          <w:szCs w:val="24"/>
        </w:rPr>
        <w:t>,</w:t>
      </w:r>
      <w:r w:rsidR="002B5130">
        <w:rPr>
          <w:sz w:val="24"/>
          <w:szCs w:val="24"/>
        </w:rPr>
        <w:t xml:space="preserve"> monitoring the utilisation rate of an individual over time and, for example, using this in planning processes to explore whether there are issues in accessing necessary services.</w:t>
      </w:r>
      <w:r w:rsidR="004D2E99">
        <w:rPr>
          <w:sz w:val="24"/>
          <w:szCs w:val="24"/>
        </w:rPr>
        <w:t xml:space="preserve">  So utilisation rate might be more helpful at a local level than at a jurisdictional or national level.  </w:t>
      </w:r>
      <w:r w:rsidR="002B5130">
        <w:rPr>
          <w:sz w:val="24"/>
          <w:szCs w:val="24"/>
        </w:rPr>
        <w:t xml:space="preserve">  </w:t>
      </w:r>
    </w:p>
    <w:p w14:paraId="11E1DC44" w14:textId="559E3138" w:rsidR="00A5085D" w:rsidRPr="00150E48" w:rsidRDefault="00A5085D" w:rsidP="00A5085D">
      <w:pPr>
        <w:pStyle w:val="NumberedHeading1"/>
        <w:rPr>
          <w:rFonts w:asciiTheme="minorHAnsi" w:hAnsiTheme="minorHAnsi"/>
        </w:rPr>
      </w:pPr>
      <w:bookmarkStart w:id="77" w:name="_Toc50718735"/>
      <w:r w:rsidRPr="00150E48">
        <w:rPr>
          <w:rFonts w:asciiTheme="minorHAnsi" w:hAnsiTheme="minorHAnsi"/>
        </w:rPr>
        <w:t>Limitations</w:t>
      </w:r>
      <w:bookmarkEnd w:id="77"/>
    </w:p>
    <w:p w14:paraId="72A7D753" w14:textId="3136CD3C" w:rsidR="00A5085D" w:rsidRDefault="00BB38F6" w:rsidP="00705E12">
      <w:pPr>
        <w:widowControl w:val="0"/>
        <w:autoSpaceDE w:val="0"/>
        <w:autoSpaceDN w:val="0"/>
        <w:adjustRightInd w:val="0"/>
        <w:spacing w:after="0" w:line="360" w:lineRule="auto"/>
        <w:jc w:val="both"/>
        <w:rPr>
          <w:rFonts w:cs="Helvetica 45 Light"/>
          <w:color w:val="000000"/>
          <w:sz w:val="24"/>
          <w:szCs w:val="24"/>
        </w:rPr>
      </w:pPr>
      <w:r w:rsidRPr="00705E12">
        <w:rPr>
          <w:rFonts w:cs="Helvetica 45 Light"/>
          <w:color w:val="000000"/>
          <w:sz w:val="24"/>
          <w:szCs w:val="24"/>
        </w:rPr>
        <w:t>There are a number of limitations to the literature and data reviewed as part of this report.</w:t>
      </w:r>
      <w:r w:rsidR="006513B1" w:rsidRPr="00705E12">
        <w:rPr>
          <w:rFonts w:cs="Helvetica 45 Light"/>
          <w:color w:val="000000"/>
          <w:sz w:val="24"/>
          <w:szCs w:val="24"/>
        </w:rPr>
        <w:t xml:space="preserve"> As </w:t>
      </w:r>
      <w:r w:rsidR="002B5130" w:rsidRPr="00705E12">
        <w:rPr>
          <w:rFonts w:cs="Helvetica 45 Light"/>
          <w:color w:val="000000"/>
          <w:sz w:val="24"/>
          <w:szCs w:val="24"/>
        </w:rPr>
        <w:t xml:space="preserve">outlined earlier, </w:t>
      </w:r>
      <w:r w:rsidR="006513B1" w:rsidRPr="00705E12">
        <w:rPr>
          <w:rFonts w:cs="Helvetica 45 Light"/>
          <w:color w:val="000000"/>
          <w:sz w:val="24"/>
          <w:szCs w:val="24"/>
        </w:rPr>
        <w:t>a key limitation in the study is the lack of comparability of different individualised funding models due to different implementation features. This combined with the small number of programs from which data about budget utilisation and areas of expenditure were obtained limit the robustness of the findings.</w:t>
      </w:r>
      <w:r w:rsidR="002B5130" w:rsidRPr="00705E12">
        <w:rPr>
          <w:rFonts w:cs="Helvetica 45 Light"/>
          <w:color w:val="000000"/>
          <w:sz w:val="24"/>
          <w:szCs w:val="24"/>
        </w:rPr>
        <w:t xml:space="preserve"> </w:t>
      </w:r>
      <w:r w:rsidR="002B5130" w:rsidRPr="00705E12">
        <w:rPr>
          <w:rFonts w:cs="Times New Roman"/>
          <w:sz w:val="24"/>
          <w:szCs w:val="24"/>
          <w:lang w:val="en-US"/>
        </w:rPr>
        <w:t xml:space="preserve">Webber et al. </w:t>
      </w:r>
      <w:r w:rsidR="002B5130" w:rsidRPr="00705E12">
        <w:rPr>
          <w:rFonts w:cs="Times New Roman"/>
          <w:sz w:val="24"/>
          <w:szCs w:val="24"/>
          <w:lang w:val="en-US"/>
        </w:rPr>
        <w:fldChar w:fldCharType="begin"/>
      </w:r>
      <w:r w:rsidR="002B5130" w:rsidRPr="00705E12">
        <w:rPr>
          <w:rFonts w:cs="Times New Roman"/>
          <w:sz w:val="24"/>
          <w:szCs w:val="24"/>
          <w:lang w:val="en-US"/>
        </w:rPr>
        <w:instrText xml:space="preserve"> ADDIN EN.CITE &lt;EndNote&gt;&lt;Cite ExcludeAuth="1"&gt;&lt;Author&gt;Webber&lt;/Author&gt;&lt;Year&gt;2014&lt;/Year&gt;&lt;RecNum&gt;3021&lt;/RecNum&gt;&lt;DisplayText&gt;(2014)&lt;/DisplayText&gt;&lt;record&gt;&lt;rec-number&gt;3021&lt;/rec-number&gt;&lt;foreign-keys&gt;&lt;key app="EN" db-id="vadxswz9s5zt9qe0zwq5fdpx0wfar5zzzxva" timestamp="0"&gt;3021&lt;/key&gt;&lt;/foreign-keys&gt;&lt;ref-type name="Journal Article"&gt;17&lt;/ref-type&gt;&lt;contributors&gt;&lt;authors&gt;&lt;author&gt;Webber, Martin&lt;/author&gt;&lt;author&gt;Treacy, Samantha&lt;/author&gt;&lt;author&gt;Carr, Sarah&lt;/author&gt;&lt;author&gt;Clark, Mike&lt;/author&gt;&lt;author&gt;Parker, Gillian&lt;/author&gt;&lt;/authors&gt;&lt;/contributors&gt;&lt;titles&gt;&lt;title&gt;The effectiveness of personal budgets for people with mental health problems: a systematic review&lt;/title&gt;&lt;secondary-title&gt;Journal of Mental Health&lt;/secondary-title&gt;&lt;/titles&gt;&lt;pages&gt;146-155&lt;/pages&gt;&lt;volume&gt;23&lt;/volume&gt;&lt;number&gt;3&lt;/number&gt;&lt;dates&gt;&lt;year&gt;2014&lt;/year&gt;&lt;/dates&gt;&lt;urls&gt;&lt;/urls&gt;&lt;/record&gt;&lt;/Cite&gt;&lt;/EndNote&gt;</w:instrText>
      </w:r>
      <w:r w:rsidR="002B5130" w:rsidRPr="00705E12">
        <w:rPr>
          <w:rFonts w:cs="Times New Roman"/>
          <w:sz w:val="24"/>
          <w:szCs w:val="24"/>
          <w:lang w:val="en-US"/>
        </w:rPr>
        <w:fldChar w:fldCharType="separate"/>
      </w:r>
      <w:r w:rsidR="002B5130" w:rsidRPr="00705E12">
        <w:rPr>
          <w:rFonts w:cs="Times New Roman"/>
          <w:noProof/>
          <w:sz w:val="24"/>
          <w:szCs w:val="24"/>
          <w:lang w:val="en-US"/>
        </w:rPr>
        <w:t>(2014)</w:t>
      </w:r>
      <w:r w:rsidR="002B5130" w:rsidRPr="00705E12">
        <w:rPr>
          <w:rFonts w:cs="Times New Roman"/>
          <w:sz w:val="24"/>
          <w:szCs w:val="24"/>
          <w:lang w:val="en-US"/>
        </w:rPr>
        <w:fldChar w:fldCharType="end"/>
      </w:r>
      <w:r w:rsidR="002B5130" w:rsidRPr="00705E12">
        <w:rPr>
          <w:rFonts w:cs="Times New Roman"/>
          <w:sz w:val="24"/>
          <w:szCs w:val="24"/>
          <w:lang w:val="en-US"/>
        </w:rPr>
        <w:t xml:space="preserve"> undertook a review of the literature in relation to individualized funding and found that studies often lacked detail about funding mechanisms, and in some cases found it difficult to distinguish between processes and outcomes. Along with a number of ‘methodological shortcomings’, the team found they were limited in the extent to which they could interpret findings.  </w:t>
      </w:r>
      <w:r w:rsidR="006513B1" w:rsidRPr="00705E12">
        <w:rPr>
          <w:rFonts w:cs="Helvetica 45 Light"/>
          <w:color w:val="000000"/>
          <w:sz w:val="24"/>
          <w:szCs w:val="24"/>
        </w:rPr>
        <w:t xml:space="preserve">In addition some of the evidence on </w:t>
      </w:r>
      <w:r w:rsidR="00DE3DEC" w:rsidRPr="00705E12">
        <w:rPr>
          <w:rFonts w:cs="Helvetica 45 Light"/>
          <w:color w:val="000000"/>
          <w:sz w:val="24"/>
          <w:szCs w:val="24"/>
        </w:rPr>
        <w:t>individualised</w:t>
      </w:r>
      <w:r w:rsidR="006513B1" w:rsidRPr="00705E12">
        <w:rPr>
          <w:rFonts w:cs="Helvetica 45 Light"/>
          <w:color w:val="000000"/>
          <w:sz w:val="24"/>
          <w:szCs w:val="24"/>
        </w:rPr>
        <w:t xml:space="preserve"> </w:t>
      </w:r>
      <w:r w:rsidR="00DE3DEC" w:rsidRPr="00705E12">
        <w:rPr>
          <w:rFonts w:cs="Helvetica 45 Light"/>
          <w:color w:val="000000"/>
          <w:sz w:val="24"/>
          <w:szCs w:val="24"/>
        </w:rPr>
        <w:t>funding</w:t>
      </w:r>
      <w:r w:rsidR="006513B1" w:rsidRPr="00705E12">
        <w:rPr>
          <w:rFonts w:cs="Helvetica 45 Light"/>
          <w:color w:val="000000"/>
          <w:sz w:val="24"/>
          <w:szCs w:val="24"/>
        </w:rPr>
        <w:t xml:space="preserve"> has come from pilot program</w:t>
      </w:r>
      <w:r w:rsidR="00C52E1D" w:rsidRPr="00705E12">
        <w:rPr>
          <w:rFonts w:cs="Helvetica 45 Light"/>
          <w:color w:val="000000"/>
          <w:sz w:val="24"/>
          <w:szCs w:val="24"/>
        </w:rPr>
        <w:t>s</w:t>
      </w:r>
      <w:r w:rsidR="006513B1" w:rsidRPr="00705E12">
        <w:rPr>
          <w:rFonts w:cs="Helvetica 45 Light"/>
          <w:color w:val="000000"/>
          <w:sz w:val="24"/>
          <w:szCs w:val="24"/>
        </w:rPr>
        <w:t xml:space="preserve"> which may have </w:t>
      </w:r>
      <w:r w:rsidR="00DE3DEC" w:rsidRPr="00705E12">
        <w:rPr>
          <w:rFonts w:cs="Helvetica 45 Light"/>
          <w:color w:val="000000"/>
          <w:sz w:val="24"/>
          <w:szCs w:val="24"/>
        </w:rPr>
        <w:t>received</w:t>
      </w:r>
      <w:r w:rsidR="006513B1" w:rsidRPr="00705E12">
        <w:rPr>
          <w:rFonts w:cs="Helvetica 45 Light"/>
          <w:color w:val="000000"/>
          <w:sz w:val="24"/>
          <w:szCs w:val="24"/>
        </w:rPr>
        <w:t xml:space="preserve"> additional resources, training and financial incentives to support their implementation </w:t>
      </w:r>
      <w:r w:rsidR="00811295" w:rsidRPr="00705E12">
        <w:rPr>
          <w:rFonts w:cs="Helvetica 45 Light"/>
          <w:color w:val="000000"/>
          <w:sz w:val="24"/>
          <w:szCs w:val="24"/>
        </w:rPr>
        <w:fldChar w:fldCharType="begin"/>
      </w:r>
      <w:r w:rsidR="002D4814">
        <w:rPr>
          <w:rFonts w:cs="Helvetica 45 Light"/>
          <w:color w:val="000000"/>
          <w:sz w:val="24"/>
          <w:szCs w:val="24"/>
        </w:rPr>
        <w:instrText xml:space="preserve"> ADDIN EN.CITE &lt;EndNote&gt;&lt;Cite&gt;&lt;Author&gt;Martinez&lt;/Author&gt;&lt;Year&gt;2019&lt;/Year&gt;&lt;RecNum&gt;0&lt;/RecNum&gt;&lt;IDText&gt;Proceed with caution: What makes personal budgets work?&lt;/IDText&gt;&lt;DisplayText&gt;(Martinez and Pritchard, 2019)&lt;/DisplayText&gt;&lt;record&gt;&lt;titles&gt;&lt;title&gt;Proceed with caution: What makes personal budgets work?&lt;/title&gt;&lt;/titles&gt;&lt;contributors&gt;&lt;authors&gt;&lt;author&gt;Martinez,  C.&lt;/author&gt;&lt;author&gt;Pritchard,  J.&lt;/author&gt;&lt;/authors&gt;&lt;/contributors&gt;&lt;added-date format="utc"&gt;1587096945&lt;/added-date&gt;&lt;pub-location&gt;London&lt;/pub-location&gt;&lt;ref-type name="Report"&gt;27&lt;/ref-type&gt;&lt;dates&gt;&lt;year&gt;2019&lt;/year&gt;&lt;/dates&gt;&lt;rec-number&gt;705&lt;/rec-number&gt;&lt;publisher&gt;Reform&lt;/publisher&gt;&lt;last-updated-date format="utc"&gt;1587097058&lt;/last-updated-date&gt;&lt;/record&gt;&lt;/Cite&gt;&lt;/EndNote&gt;</w:instrText>
      </w:r>
      <w:r w:rsidR="00811295" w:rsidRPr="00705E12">
        <w:rPr>
          <w:rFonts w:cs="Helvetica 45 Light"/>
          <w:color w:val="000000"/>
          <w:sz w:val="24"/>
          <w:szCs w:val="24"/>
        </w:rPr>
        <w:fldChar w:fldCharType="separate"/>
      </w:r>
      <w:r w:rsidR="002D4814">
        <w:rPr>
          <w:rFonts w:cs="Helvetica 45 Light"/>
          <w:noProof/>
          <w:color w:val="000000"/>
          <w:sz w:val="24"/>
          <w:szCs w:val="24"/>
        </w:rPr>
        <w:t>(Martinez and Pritchard, 2019)</w:t>
      </w:r>
      <w:r w:rsidR="00811295" w:rsidRPr="00705E12">
        <w:rPr>
          <w:rFonts w:cs="Helvetica 45 Light"/>
          <w:color w:val="000000"/>
          <w:sz w:val="24"/>
          <w:szCs w:val="24"/>
        </w:rPr>
        <w:fldChar w:fldCharType="end"/>
      </w:r>
      <w:r w:rsidR="006513B1" w:rsidRPr="00705E12">
        <w:rPr>
          <w:rFonts w:cs="Helvetica 45 Light"/>
          <w:color w:val="000000"/>
          <w:sz w:val="24"/>
          <w:szCs w:val="24"/>
        </w:rPr>
        <w:t xml:space="preserve">. </w:t>
      </w:r>
      <w:r w:rsidR="00A5085D" w:rsidRPr="00705E12">
        <w:rPr>
          <w:rFonts w:cs="Helvetica 45 Light"/>
          <w:color w:val="000000"/>
          <w:sz w:val="24"/>
          <w:szCs w:val="24"/>
        </w:rPr>
        <w:t xml:space="preserve"> </w:t>
      </w:r>
      <w:r w:rsidR="00574638" w:rsidRPr="00705E12">
        <w:rPr>
          <w:rFonts w:cs="Times New Roman"/>
          <w:sz w:val="24"/>
          <w:szCs w:val="24"/>
          <w:lang w:val="en-US"/>
        </w:rPr>
        <w:t xml:space="preserve">Manthorpe et al. </w:t>
      </w:r>
      <w:r w:rsidR="00574638" w:rsidRPr="00705E12">
        <w:rPr>
          <w:rFonts w:cs="Times New Roman"/>
          <w:sz w:val="24"/>
          <w:szCs w:val="24"/>
          <w:lang w:val="en-US"/>
        </w:rPr>
        <w:fldChar w:fldCharType="begin"/>
      </w:r>
      <w:r w:rsidR="00574638" w:rsidRPr="00705E12">
        <w:rPr>
          <w:rFonts w:cs="Times New Roman"/>
          <w:sz w:val="24"/>
          <w:szCs w:val="24"/>
          <w:lang w:val="en-US"/>
        </w:rPr>
        <w:instrText xml:space="preserve"> ADDIN EN.CITE &lt;EndNote&gt;&lt;Cite ExcludeAuth="1"&gt;&lt;Author&gt;Manthorpe&lt;/Author&gt;&lt;Year&gt;2015&lt;/Year&gt;&lt;RecNum&gt;3034&lt;/RecNum&gt;&lt;Suffix&gt;: p. 44&lt;/Suffix&gt;&lt;DisplayText&gt;(2015: p. 44)&lt;/DisplayText&gt;&lt;record&gt;&lt;rec-number&gt;3034&lt;/rec-number&gt;&lt;foreign-keys&gt;&lt;key app="EN" db-id="vadxswz9s5zt9qe0zwq5fdpx0wfar5zzzxva" timestamp="0"&gt;3034&lt;/key&gt;&lt;/foreign-keys&gt;&lt;ref-type name="Journal Article"&gt;17&lt;/ref-type&gt;&lt;contributors&gt;&lt;authors&gt;&lt;author&gt;Manthorpe, Jill&lt;/author&gt;&lt;author&gt;Martineau, Stephen&lt;/author&gt;&lt;author&gt;Ridley, Julie&lt;/author&gt;&lt;author&gt;Cornes, Michelle&lt;/author&gt;&lt;author&gt;Rosenguard, Ann&lt;/author&gt;&lt;author&gt;Hunter, Susan&lt;/author&gt;&lt;/authors&gt;&lt;/contributors&gt;&lt;titles&gt;&lt;title&gt;Embarking on self-directed support in Scotland: a focused scoping review of the literature&lt;/title&gt;&lt;secondary-title&gt;European Journal of Social Work&lt;/secondary-title&gt;&lt;/titles&gt;&lt;pages&gt;36-50&lt;/pages&gt;&lt;volume&gt;18&lt;/volume&gt;&lt;number&gt;1&lt;/number&gt;&lt;dates&gt;&lt;year&gt;2015&lt;/year&gt;&lt;/dates&gt;&lt;urls&gt;&lt;/urls&gt;&lt;/record&gt;&lt;/Cite&gt;&lt;/EndNote&gt;</w:instrText>
      </w:r>
      <w:r w:rsidR="00574638" w:rsidRPr="00705E12">
        <w:rPr>
          <w:rFonts w:cs="Times New Roman"/>
          <w:sz w:val="24"/>
          <w:szCs w:val="24"/>
          <w:lang w:val="en-US"/>
        </w:rPr>
        <w:fldChar w:fldCharType="separate"/>
      </w:r>
      <w:r w:rsidR="00574638" w:rsidRPr="00705E12">
        <w:rPr>
          <w:rFonts w:cs="Times New Roman"/>
          <w:noProof/>
          <w:sz w:val="24"/>
          <w:szCs w:val="24"/>
          <w:lang w:val="en-US"/>
        </w:rPr>
        <w:t>(2015: p. 44)</w:t>
      </w:r>
      <w:r w:rsidR="00574638" w:rsidRPr="00705E12">
        <w:rPr>
          <w:rFonts w:cs="Times New Roman"/>
          <w:sz w:val="24"/>
          <w:szCs w:val="24"/>
          <w:lang w:val="en-US"/>
        </w:rPr>
        <w:fldChar w:fldCharType="end"/>
      </w:r>
      <w:r w:rsidR="002B5130" w:rsidRPr="00705E12">
        <w:rPr>
          <w:rFonts w:cs="Times New Roman"/>
          <w:sz w:val="24"/>
          <w:szCs w:val="24"/>
          <w:lang w:val="en-US"/>
        </w:rPr>
        <w:t xml:space="preserve"> concur, describing studies found in their scoping review as ‘often small-scale and/or characterized by small sample sizes; they may</w:t>
      </w:r>
      <w:r w:rsidR="00705E12" w:rsidRPr="00705E12">
        <w:rPr>
          <w:rFonts w:cs="Times New Roman"/>
          <w:sz w:val="24"/>
          <w:szCs w:val="24"/>
          <w:lang w:val="en-US"/>
        </w:rPr>
        <w:t xml:space="preserve"> </w:t>
      </w:r>
      <w:r w:rsidR="002B5130" w:rsidRPr="00705E12">
        <w:rPr>
          <w:rFonts w:cs="Times New Roman"/>
          <w:sz w:val="24"/>
          <w:szCs w:val="24"/>
          <w:lang w:val="en-US"/>
        </w:rPr>
        <w:t>be reliant on pilot activities, with little or no long-term</w:t>
      </w:r>
      <w:r w:rsidR="00705E12" w:rsidRPr="00705E12">
        <w:rPr>
          <w:rFonts w:cs="Times New Roman"/>
          <w:sz w:val="24"/>
          <w:szCs w:val="24"/>
          <w:lang w:val="en-US"/>
        </w:rPr>
        <w:t xml:space="preserve"> </w:t>
      </w:r>
      <w:r w:rsidR="002B5130" w:rsidRPr="00705E12">
        <w:rPr>
          <w:rFonts w:cs="Times New Roman"/>
          <w:sz w:val="24"/>
          <w:szCs w:val="24"/>
          <w:lang w:val="en-US"/>
        </w:rPr>
        <w:t>follow up’.</w:t>
      </w:r>
      <w:r w:rsidR="00705E12" w:rsidRPr="00705E12">
        <w:rPr>
          <w:rFonts w:cs="Times New Roman"/>
          <w:sz w:val="24"/>
          <w:szCs w:val="24"/>
          <w:lang w:val="en-US"/>
        </w:rPr>
        <w:t xml:space="preserve">  </w:t>
      </w:r>
      <w:r w:rsidR="00A5085D" w:rsidRPr="00705E12">
        <w:rPr>
          <w:rFonts w:cs="Helvetica 45 Light"/>
          <w:color w:val="000000"/>
          <w:sz w:val="24"/>
          <w:szCs w:val="24"/>
        </w:rPr>
        <w:t xml:space="preserve">These resources are not necessarily available when </w:t>
      </w:r>
      <w:r w:rsidR="006513B1" w:rsidRPr="00705E12">
        <w:rPr>
          <w:rFonts w:cs="Helvetica 45 Light"/>
          <w:color w:val="000000"/>
          <w:sz w:val="24"/>
          <w:szCs w:val="24"/>
        </w:rPr>
        <w:t xml:space="preserve">scaling up programs and therefore </w:t>
      </w:r>
      <w:r w:rsidR="00A5085D" w:rsidRPr="00705E12">
        <w:rPr>
          <w:rFonts w:cs="Helvetica 45 Light"/>
          <w:color w:val="000000"/>
          <w:sz w:val="24"/>
          <w:szCs w:val="24"/>
        </w:rPr>
        <w:t>caution must be exercised when interpreting the outcomes of pilot projects</w:t>
      </w:r>
      <w:r w:rsidR="00DE3DEC" w:rsidRPr="00705E12">
        <w:rPr>
          <w:rFonts w:cs="Helvetica 45 Light"/>
          <w:color w:val="000000"/>
          <w:sz w:val="24"/>
          <w:szCs w:val="24"/>
        </w:rPr>
        <w:t>.</w:t>
      </w:r>
    </w:p>
    <w:p w14:paraId="4BB7A023" w14:textId="0F7BE306" w:rsidR="00CF5B88" w:rsidRDefault="00705E12" w:rsidP="00705E12">
      <w:pPr>
        <w:widowControl w:val="0"/>
        <w:autoSpaceDE w:val="0"/>
        <w:autoSpaceDN w:val="0"/>
        <w:adjustRightInd w:val="0"/>
        <w:spacing w:after="0" w:line="360" w:lineRule="auto"/>
        <w:jc w:val="both"/>
        <w:rPr>
          <w:rFonts w:cs="Helvetica 45 Light"/>
          <w:color w:val="000000"/>
          <w:sz w:val="24"/>
          <w:szCs w:val="24"/>
        </w:rPr>
      </w:pPr>
      <w:r>
        <w:rPr>
          <w:rFonts w:cs="Helvetica 45 Light"/>
          <w:color w:val="000000"/>
          <w:sz w:val="24"/>
          <w:szCs w:val="24"/>
        </w:rPr>
        <w:t xml:space="preserve">In addition to the challenges posed by the quality and availability of data, the COVID-19 also had an impact on our ability to collect data.  Data collection processes started just prior to the World Health Organisation declaring a global pandemic.  It is well evidenced that people with disability are more vulnerable within health emergencies </w:t>
      </w:r>
      <w:r>
        <w:rPr>
          <w:rFonts w:cs="Helvetica 45 Light"/>
          <w:color w:val="000000"/>
          <w:sz w:val="24"/>
          <w:szCs w:val="24"/>
        </w:rPr>
        <w:fldChar w:fldCharType="begin"/>
      </w:r>
      <w:r w:rsidR="002D4814">
        <w:rPr>
          <w:rFonts w:cs="Helvetica 45 Light"/>
          <w:color w:val="000000"/>
          <w:sz w:val="24"/>
          <w:szCs w:val="24"/>
        </w:rPr>
        <w:instrText xml:space="preserve"> ADDIN EN.CITE &lt;EndNote&gt;&lt;Cite&gt;&lt;Author&gt;Dickinson&lt;/Author&gt;&lt;Year&gt;2020&lt;/Year&gt;&lt;RecNum&gt;3489&lt;/RecNum&gt;&lt;DisplayText&gt;(Dickinson et al., 2020)&lt;/DisplayText&gt;&lt;record&gt;&lt;rec-number&gt;3489&lt;/rec-number&gt;&lt;foreign-keys&gt;&lt;key app="EN" db-id="vadxswz9s5zt9qe0zwq5fdpx0wfar5zzzxva" timestamp="1592278940"&gt;3489&lt;/key&gt;&lt;/foreign-keys&gt;&lt;ref-type name="Journal Article"&gt;17&lt;/ref-type&gt;&lt;contributors&gt;&lt;authors&gt;&lt;author&gt;Dickinson, Helen&lt;/author&gt;&lt;author&gt;Carey, Gemma&lt;/author&gt;&lt;author&gt;Kavanagh, Anne M&lt;/author&gt;&lt;/authors&gt;&lt;/contributors&gt;&lt;titles&gt;&lt;title&gt;Personlisation and pandemic: an unforseen collision course?  &lt;/title&gt;&lt;secondary-title&gt;Disability &amp;amp; Society&lt;/secondary-title&gt;&lt;/titles&gt;&lt;periodical&gt;&lt;full-title&gt;Disability &amp;amp; Society&lt;/full-title&gt;&lt;/periodical&gt;&lt;dates&gt;&lt;year&gt;2020&lt;/year&gt;&lt;/dates&gt;&lt;urls&gt;&lt;/urls&gt;&lt;/record&gt;&lt;/Cite&gt;&lt;/EndNote&gt;</w:instrText>
      </w:r>
      <w:r>
        <w:rPr>
          <w:rFonts w:cs="Helvetica 45 Light"/>
          <w:color w:val="000000"/>
          <w:sz w:val="24"/>
          <w:szCs w:val="24"/>
        </w:rPr>
        <w:fldChar w:fldCharType="separate"/>
      </w:r>
      <w:r w:rsidR="002D4814">
        <w:rPr>
          <w:rFonts w:cs="Helvetica 45 Light"/>
          <w:noProof/>
          <w:color w:val="000000"/>
          <w:sz w:val="24"/>
          <w:szCs w:val="24"/>
        </w:rPr>
        <w:t>(Dickinson et al., 2020)</w:t>
      </w:r>
      <w:r>
        <w:rPr>
          <w:rFonts w:cs="Helvetica 45 Light"/>
          <w:color w:val="000000"/>
          <w:sz w:val="24"/>
          <w:szCs w:val="24"/>
        </w:rPr>
        <w:fldChar w:fldCharType="end"/>
      </w:r>
      <w:r>
        <w:rPr>
          <w:rFonts w:cs="Helvetica 45 Light"/>
          <w:color w:val="000000"/>
          <w:sz w:val="24"/>
          <w:szCs w:val="24"/>
        </w:rPr>
        <w:t xml:space="preserve">.  This is not necessarily because of individual’s impairments, but as a result of the discrimination they face through service systems and broader society.  The implication of this is that many policy makers, service providers and experts were actively engaged in pandemic response processes and we struggled to engage as many respondents as originally anticipated as a result. </w:t>
      </w:r>
    </w:p>
    <w:p w14:paraId="1D638483" w14:textId="77777777" w:rsidR="00413624" w:rsidRPr="00705E12" w:rsidRDefault="00413624" w:rsidP="00705E12">
      <w:pPr>
        <w:widowControl w:val="0"/>
        <w:autoSpaceDE w:val="0"/>
        <w:autoSpaceDN w:val="0"/>
        <w:adjustRightInd w:val="0"/>
        <w:spacing w:after="0" w:line="360" w:lineRule="auto"/>
        <w:jc w:val="both"/>
        <w:rPr>
          <w:rFonts w:cs="Times New Roman"/>
          <w:sz w:val="24"/>
          <w:szCs w:val="24"/>
          <w:lang w:val="en-US"/>
        </w:rPr>
      </w:pPr>
    </w:p>
    <w:p w14:paraId="5E874D3C" w14:textId="1BC55E3B" w:rsidR="00CF5B88" w:rsidRPr="00150E48" w:rsidRDefault="00CF5B88" w:rsidP="00CF5B88">
      <w:pPr>
        <w:pStyle w:val="NumberedHeading1"/>
        <w:rPr>
          <w:rFonts w:asciiTheme="minorHAnsi" w:hAnsiTheme="minorHAnsi"/>
        </w:rPr>
      </w:pPr>
      <w:bookmarkStart w:id="78" w:name="_Toc50718736"/>
      <w:r w:rsidRPr="00150E48">
        <w:rPr>
          <w:rFonts w:asciiTheme="minorHAnsi" w:hAnsiTheme="minorHAnsi"/>
        </w:rPr>
        <w:t>Areas for future research</w:t>
      </w:r>
      <w:bookmarkEnd w:id="78"/>
    </w:p>
    <w:p w14:paraId="2D3B0A27" w14:textId="19F66A95" w:rsidR="00A5085D" w:rsidRPr="00705E12" w:rsidRDefault="00705E12" w:rsidP="00705E12">
      <w:pPr>
        <w:spacing w:line="360" w:lineRule="auto"/>
        <w:jc w:val="both"/>
        <w:rPr>
          <w:rFonts w:cs="Helvetica 45 Light"/>
          <w:color w:val="000000"/>
          <w:sz w:val="24"/>
          <w:szCs w:val="24"/>
        </w:rPr>
      </w:pPr>
      <w:r>
        <w:rPr>
          <w:rFonts w:cs="Helvetica 45 Light"/>
          <w:color w:val="000000"/>
          <w:sz w:val="24"/>
          <w:szCs w:val="24"/>
        </w:rPr>
        <w:t xml:space="preserve">As this report has demonstrated, aside from some notable exceptions, most number of systems do not collect data on utilisation rates at a national level.  One potential avenue for future research </w:t>
      </w:r>
      <w:r>
        <w:rPr>
          <w:rFonts w:cs="Helvetica 45 Light"/>
          <w:color w:val="000000"/>
          <w:sz w:val="24"/>
          <w:szCs w:val="24"/>
        </w:rPr>
        <w:lastRenderedPageBreak/>
        <w:t xml:space="preserve">could be in collating figures regarding utilisation from different local governments/states/provinces across a country and use this to interrogate and compare national figures.  </w:t>
      </w:r>
      <w:r w:rsidR="00413624">
        <w:rPr>
          <w:rFonts w:cs="Helvetica 45 Light"/>
          <w:color w:val="000000"/>
          <w:sz w:val="24"/>
          <w:szCs w:val="24"/>
        </w:rPr>
        <w:t xml:space="preserve">As Section 6 illustrates there are a large number of data gaps in relation to different mechanisms to help individuals to spend their budgets.  Notable amongst these are: how to provide to CALD and Indigenous groups and in culturally sensitive ways; how to increase an appropriately skilled workforce; and, how to identify market gaps and prevent market failure.  </w:t>
      </w:r>
    </w:p>
    <w:p w14:paraId="74780E96" w14:textId="3CD48FA5" w:rsidR="00905E0B" w:rsidRPr="00150E48" w:rsidRDefault="00905E0B" w:rsidP="00705E12">
      <w:pPr>
        <w:spacing w:line="360" w:lineRule="auto"/>
        <w:jc w:val="both"/>
        <w:rPr>
          <w:lang w:eastAsia="en-US"/>
        </w:rPr>
      </w:pPr>
    </w:p>
    <w:p w14:paraId="65AD8F5B" w14:textId="77777777" w:rsidR="00514A49" w:rsidRPr="00150E48" w:rsidRDefault="00514A49">
      <w:pPr>
        <w:spacing w:after="160" w:line="259" w:lineRule="auto"/>
      </w:pPr>
      <w:r w:rsidRPr="00150E48">
        <w:br w:type="page"/>
      </w:r>
    </w:p>
    <w:p w14:paraId="2BDF1919" w14:textId="387A9183" w:rsidR="00432130" w:rsidRPr="00150E48" w:rsidRDefault="00432130" w:rsidP="00432130">
      <w:pPr>
        <w:pStyle w:val="NumberedHeading1"/>
        <w:rPr>
          <w:rFonts w:asciiTheme="minorHAnsi" w:hAnsiTheme="minorHAnsi"/>
        </w:rPr>
      </w:pPr>
      <w:bookmarkStart w:id="79" w:name="_Toc50718737"/>
      <w:r w:rsidRPr="00150E48">
        <w:rPr>
          <w:rFonts w:asciiTheme="minorHAnsi" w:hAnsiTheme="minorHAnsi"/>
        </w:rPr>
        <w:lastRenderedPageBreak/>
        <w:t>References</w:t>
      </w:r>
      <w:bookmarkEnd w:id="79"/>
    </w:p>
    <w:p w14:paraId="512D1EFD" w14:textId="335311FC" w:rsidR="001F009B" w:rsidRPr="00150E48" w:rsidRDefault="001F009B" w:rsidP="00E17E1E"/>
    <w:p w14:paraId="14E5B483" w14:textId="4B4AAF66" w:rsidR="00E17E1E" w:rsidRPr="00150E48" w:rsidRDefault="00E17E1E" w:rsidP="00E17E1E"/>
    <w:p w14:paraId="5E02267A" w14:textId="77777777" w:rsidR="002D4814" w:rsidRPr="002D4814" w:rsidRDefault="00E17E1E" w:rsidP="002D4814">
      <w:pPr>
        <w:pStyle w:val="EndNoteBibliography"/>
        <w:spacing w:after="0"/>
        <w:ind w:left="720" w:hanging="720"/>
      </w:pPr>
      <w:r w:rsidRPr="00DC5E04">
        <w:rPr>
          <w:rFonts w:asciiTheme="minorHAnsi" w:eastAsia="Calibri" w:hAnsiTheme="minorHAnsi" w:cs="Times New Roman"/>
          <w:sz w:val="24"/>
          <w:szCs w:val="24"/>
          <w:lang w:eastAsia="en-US"/>
        </w:rPr>
        <w:fldChar w:fldCharType="begin"/>
      </w:r>
      <w:r w:rsidRPr="00DC5E04">
        <w:rPr>
          <w:rFonts w:asciiTheme="minorHAnsi" w:eastAsia="Calibri" w:hAnsiTheme="minorHAnsi" w:cs="Times New Roman"/>
          <w:sz w:val="24"/>
          <w:szCs w:val="24"/>
          <w:lang w:eastAsia="en-US"/>
        </w:rPr>
        <w:instrText xml:space="preserve"> ADDIN EN.REFLIST </w:instrText>
      </w:r>
      <w:r w:rsidRPr="00DC5E04">
        <w:rPr>
          <w:rFonts w:asciiTheme="minorHAnsi" w:eastAsia="Calibri" w:hAnsiTheme="minorHAnsi" w:cs="Times New Roman"/>
          <w:sz w:val="24"/>
          <w:szCs w:val="24"/>
          <w:lang w:eastAsia="en-US"/>
        </w:rPr>
        <w:fldChar w:fldCharType="separate"/>
      </w:r>
      <w:r w:rsidR="002D4814" w:rsidRPr="002D4814">
        <w:t>ALBERTA COUNCIL OF   DISABILITY SERVICES 2018. Advocating for, supporting, and elevating the community disability sector in Alberta:Submission to Persons with Developmental Disabilities (PDD) Program Review Panel. Alberta Council of  Disability Services,.</w:t>
      </w:r>
    </w:p>
    <w:p w14:paraId="55207B93" w14:textId="77777777" w:rsidR="002D4814" w:rsidRPr="002D4814" w:rsidRDefault="002D4814" w:rsidP="002D4814">
      <w:pPr>
        <w:pStyle w:val="EndNoteBibliography"/>
        <w:spacing w:after="0"/>
        <w:ind w:left="720" w:hanging="720"/>
      </w:pPr>
      <w:r w:rsidRPr="002D4814">
        <w:t xml:space="preserve">ALDERS, P. &amp; SCHUT, F. T. 2019. The 2015 long-term care reform in the Netherlands: Getting the financial incentives right? </w:t>
      </w:r>
      <w:r w:rsidRPr="002D4814">
        <w:rPr>
          <w:i/>
        </w:rPr>
        <w:t>Health Policy,</w:t>
      </w:r>
      <w:r w:rsidRPr="002D4814">
        <w:t xml:space="preserve"> 123</w:t>
      </w:r>
      <w:r w:rsidRPr="002D4814">
        <w:rPr>
          <w:b/>
        </w:rPr>
        <w:t>,</w:t>
      </w:r>
      <w:r w:rsidRPr="002D4814">
        <w:t xml:space="preserve"> 312-316.</w:t>
      </w:r>
    </w:p>
    <w:p w14:paraId="206A618A" w14:textId="77777777" w:rsidR="002D4814" w:rsidRPr="002D4814" w:rsidRDefault="002D4814" w:rsidP="002D4814">
      <w:pPr>
        <w:pStyle w:val="EndNoteBibliography"/>
        <w:spacing w:after="0"/>
        <w:ind w:left="720" w:hanging="720"/>
      </w:pPr>
      <w:r w:rsidRPr="002D4814">
        <w:t>ANAND, J. C., DAVIDSON, G., MACDONALD, G., KELLY, B., MARTIN, A. &amp; RIZZO, M. 2012. The Transition to Personal Budgets for People with Disabilities: A Review of Practice in Specified Jurisdictions. Dublin: National Disability Authority.</w:t>
      </w:r>
    </w:p>
    <w:p w14:paraId="6626F23B" w14:textId="77777777" w:rsidR="002D4814" w:rsidRPr="002D4814" w:rsidRDefault="002D4814" w:rsidP="002D4814">
      <w:pPr>
        <w:pStyle w:val="EndNoteBibliography"/>
        <w:spacing w:after="0"/>
        <w:ind w:left="720" w:hanging="720"/>
      </w:pPr>
      <w:r w:rsidRPr="002D4814">
        <w:t xml:space="preserve">ARKSEY, H. &amp; BAXTER, K. 2012. Exploring the Temporal Aspects of Direct Payments. </w:t>
      </w:r>
      <w:r w:rsidRPr="002D4814">
        <w:rPr>
          <w:i/>
        </w:rPr>
        <w:t>The British Journal of Social Work,</w:t>
      </w:r>
      <w:r w:rsidRPr="002D4814">
        <w:t xml:space="preserve"> 42</w:t>
      </w:r>
      <w:r w:rsidRPr="002D4814">
        <w:rPr>
          <w:b/>
        </w:rPr>
        <w:t>,</w:t>
      </w:r>
      <w:r w:rsidRPr="002D4814">
        <w:t xml:space="preserve"> 147.</w:t>
      </w:r>
    </w:p>
    <w:p w14:paraId="310BD51B" w14:textId="77777777" w:rsidR="002D4814" w:rsidRPr="002D4814" w:rsidRDefault="002D4814" w:rsidP="002D4814">
      <w:pPr>
        <w:pStyle w:val="EndNoteBibliography"/>
        <w:spacing w:after="0"/>
        <w:ind w:left="720" w:hanging="720"/>
      </w:pPr>
      <w:r w:rsidRPr="002D4814">
        <w:t xml:space="preserve">AUSTRALIAN PRODUCTIVITY COMMISSION 2011. Existing self-directed support arrangements in Australia. </w:t>
      </w:r>
      <w:r w:rsidRPr="002D4814">
        <w:rPr>
          <w:i/>
        </w:rPr>
        <w:t>Self directed support in Australia  </w:t>
      </w:r>
      <w:r w:rsidRPr="002D4814">
        <w:t>Canberra: Commonwealth of Australia,.</w:t>
      </w:r>
    </w:p>
    <w:p w14:paraId="1E5456B6" w14:textId="77777777" w:rsidR="002D4814" w:rsidRPr="002D4814" w:rsidRDefault="002D4814" w:rsidP="002D4814">
      <w:pPr>
        <w:pStyle w:val="EndNoteBibliography"/>
        <w:spacing w:after="0"/>
        <w:ind w:left="720" w:hanging="720"/>
      </w:pPr>
      <w:r w:rsidRPr="002D4814">
        <w:t xml:space="preserve">BARTLETT, W. &amp; LE GRAND, J. 1993. The theory of quasi-markets. </w:t>
      </w:r>
      <w:r w:rsidRPr="002D4814">
        <w:rPr>
          <w:i/>
        </w:rPr>
        <w:t>In:</w:t>
      </w:r>
      <w:r w:rsidRPr="002D4814">
        <w:t xml:space="preserve"> LE GRAND, J. &amp; BARTLETT, W. (eds.) </w:t>
      </w:r>
      <w:r w:rsidRPr="002D4814">
        <w:rPr>
          <w:i/>
        </w:rPr>
        <w:t xml:space="preserve">Quasi-markets and social policy </w:t>
      </w:r>
      <w:r w:rsidRPr="002D4814">
        <w:t>London: Palgrave Macmillan.</w:t>
      </w:r>
    </w:p>
    <w:p w14:paraId="14E9E7AE" w14:textId="77777777" w:rsidR="002D4814" w:rsidRPr="002D4814" w:rsidRDefault="002D4814" w:rsidP="002D4814">
      <w:pPr>
        <w:pStyle w:val="EndNoteBibliography"/>
        <w:spacing w:after="0"/>
        <w:ind w:left="720" w:hanging="720"/>
      </w:pPr>
      <w:r w:rsidRPr="002D4814">
        <w:t xml:space="preserve">BARTNIK, E. 2010. Putting people in control: reforming the  system of support for disabled people. </w:t>
      </w:r>
      <w:r w:rsidRPr="002D4814">
        <w:rPr>
          <w:i/>
        </w:rPr>
        <w:t>In:</w:t>
      </w:r>
      <w:r w:rsidRPr="002D4814">
        <w:t xml:space="preserve"> GREGG, P. &amp; COOKE, G. (eds.) </w:t>
      </w:r>
      <w:r w:rsidRPr="002D4814">
        <w:rPr>
          <w:i/>
        </w:rPr>
        <w:t>“People are the   principal agents   of change in their   lives...”   </w:t>
      </w:r>
      <w:r w:rsidRPr="002D4814">
        <w:t>London: Demos.</w:t>
      </w:r>
    </w:p>
    <w:p w14:paraId="7AC7894A" w14:textId="77777777" w:rsidR="002D4814" w:rsidRPr="002D4814" w:rsidRDefault="002D4814" w:rsidP="002D4814">
      <w:pPr>
        <w:pStyle w:val="EndNoteBibliography"/>
        <w:spacing w:after="0"/>
        <w:ind w:left="720" w:hanging="720"/>
      </w:pPr>
      <w:r w:rsidRPr="002D4814">
        <w:t xml:space="preserve">BARTNIK, R. &amp; CHALMERS, R. 2007. It’s about More than the Money;  Local Area Coordination Supporting   People with Disabilities. </w:t>
      </w:r>
      <w:r w:rsidRPr="002D4814">
        <w:rPr>
          <w:i/>
        </w:rPr>
        <w:t>In:</w:t>
      </w:r>
      <w:r w:rsidRPr="002D4814">
        <w:t xml:space="preserve"> HUNTER, S. &amp; RITCHIE, P. (eds.) </w:t>
      </w:r>
      <w:r w:rsidRPr="002D4814">
        <w:rPr>
          <w:i/>
        </w:rPr>
        <w:t>Co-production and personalisation in social care;  changing relationships in the provision of social care.</w:t>
      </w:r>
      <w:r w:rsidRPr="002D4814">
        <w:t xml:space="preserve"> London: Jessica Kingsley Publishers.</w:t>
      </w:r>
    </w:p>
    <w:p w14:paraId="72E7B6DF" w14:textId="77777777" w:rsidR="002D4814" w:rsidRPr="002D4814" w:rsidRDefault="002D4814" w:rsidP="002D4814">
      <w:pPr>
        <w:pStyle w:val="EndNoteBibliography"/>
        <w:spacing w:after="0"/>
        <w:ind w:left="720" w:hanging="720"/>
      </w:pPr>
      <w:r w:rsidRPr="002D4814">
        <w:t>BLACKMAN, D. H. 2007. Framework for individualized funding: Individualized funding backgrounder. Saskatchewan, Canada.   .</w:t>
      </w:r>
    </w:p>
    <w:p w14:paraId="28883E8A" w14:textId="77777777" w:rsidR="002D4814" w:rsidRPr="002D4814" w:rsidRDefault="002D4814" w:rsidP="002D4814">
      <w:pPr>
        <w:pStyle w:val="EndNoteBibliography"/>
        <w:spacing w:after="0"/>
        <w:ind w:left="720" w:hanging="720"/>
      </w:pPr>
      <w:r w:rsidRPr="002D4814">
        <w:t>BROWN, R., CARLSON, B. L., DALE, S., FOSTER, L., PHILLIPS, B. &amp; SCHORE, J. 2007. Cash and counseling: Improving the lives of medicaid beneficiaries who need personal care or home‐ and community‐based services ‐ Final Report.</w:t>
      </w:r>
    </w:p>
    <w:p w14:paraId="09E7CECF" w14:textId="77777777" w:rsidR="002D4814" w:rsidRPr="002D4814" w:rsidRDefault="002D4814" w:rsidP="002D4814">
      <w:pPr>
        <w:pStyle w:val="EndNoteBibliography"/>
        <w:spacing w:after="0"/>
        <w:ind w:left="720" w:hanging="720"/>
      </w:pPr>
      <w:r w:rsidRPr="002D4814">
        <w:t xml:space="preserve">BROWN, T. L. &amp; POTOSKI, M. 2004. Managing the public service market. </w:t>
      </w:r>
      <w:r w:rsidRPr="002D4814">
        <w:rPr>
          <w:i/>
        </w:rPr>
        <w:t>Public Administration Review,</w:t>
      </w:r>
      <w:r w:rsidRPr="002D4814">
        <w:t xml:space="preserve"> 64</w:t>
      </w:r>
      <w:r w:rsidRPr="002D4814">
        <w:rPr>
          <w:b/>
        </w:rPr>
        <w:t>,</w:t>
      </w:r>
      <w:r w:rsidRPr="002D4814">
        <w:t xml:space="preserve"> 656-668.</w:t>
      </w:r>
    </w:p>
    <w:p w14:paraId="1551CCDA" w14:textId="77777777" w:rsidR="002D4814" w:rsidRPr="002D4814" w:rsidRDefault="002D4814" w:rsidP="002D4814">
      <w:pPr>
        <w:pStyle w:val="EndNoteBibliography"/>
        <w:spacing w:after="0"/>
        <w:ind w:left="720" w:hanging="720"/>
      </w:pPr>
      <w:r w:rsidRPr="002D4814">
        <w:t xml:space="preserve">CAREY, G., DICKINSON, H., MALBON, E. &amp; REEDERS, D. 2018. The vexed question of market stewardship in the public sector: Examining equity and the social contract through the Australian National Disabiity Insurance Scheme. </w:t>
      </w:r>
      <w:r w:rsidRPr="002D4814">
        <w:rPr>
          <w:i/>
        </w:rPr>
        <w:t xml:space="preserve">Social Policy &amp; Administration </w:t>
      </w:r>
      <w:r w:rsidRPr="002D4814">
        <w:t>51</w:t>
      </w:r>
      <w:r w:rsidRPr="002D4814">
        <w:rPr>
          <w:b/>
        </w:rPr>
        <w:t>,</w:t>
      </w:r>
      <w:r w:rsidRPr="002D4814">
        <w:t xml:space="preserve"> 387-407.</w:t>
      </w:r>
    </w:p>
    <w:p w14:paraId="50694296" w14:textId="77777777" w:rsidR="002D4814" w:rsidRPr="002D4814" w:rsidRDefault="002D4814" w:rsidP="002D4814">
      <w:pPr>
        <w:pStyle w:val="EndNoteBibliography"/>
        <w:spacing w:after="0"/>
        <w:ind w:left="720" w:hanging="720"/>
      </w:pPr>
      <w:r w:rsidRPr="002D4814">
        <w:t xml:space="preserve">CAREY, G., MALBON, E., GREEN, C., REEDERS, D. &amp; MARJOLIN, A. 2020. Quasi-market shaping, stewarding and steering in personalization: the need for practice-oriented empirical evidence. </w:t>
      </w:r>
      <w:r w:rsidRPr="002D4814">
        <w:rPr>
          <w:i/>
        </w:rPr>
        <w:t>Policy Design and Practice,</w:t>
      </w:r>
      <w:r w:rsidRPr="002D4814">
        <w:t xml:space="preserve"> 3.</w:t>
      </w:r>
    </w:p>
    <w:p w14:paraId="4C91FB5E" w14:textId="77777777" w:rsidR="002D4814" w:rsidRPr="002D4814" w:rsidRDefault="002D4814" w:rsidP="002D4814">
      <w:pPr>
        <w:pStyle w:val="EndNoteBibliography"/>
        <w:spacing w:after="0"/>
        <w:ind w:left="720" w:hanging="720"/>
      </w:pPr>
      <w:r w:rsidRPr="002D4814">
        <w:t xml:space="preserve">CARR, S. &amp; ROBBINS, D. 2009. The implementation of individual budget schemes in adult social care. </w:t>
      </w:r>
      <w:r w:rsidRPr="002D4814">
        <w:rPr>
          <w:i/>
        </w:rPr>
        <w:t>Research Briefing.</w:t>
      </w:r>
      <w:r w:rsidRPr="002D4814">
        <w:t xml:space="preserve"> The Social Care Institute for Excellence.</w:t>
      </w:r>
    </w:p>
    <w:p w14:paraId="0B069A2F" w14:textId="77777777" w:rsidR="002D4814" w:rsidRPr="002D4814" w:rsidRDefault="002D4814" w:rsidP="002D4814">
      <w:pPr>
        <w:pStyle w:val="EndNoteBibliography"/>
        <w:spacing w:after="0"/>
        <w:ind w:left="720" w:hanging="720"/>
      </w:pPr>
      <w:r w:rsidRPr="002D4814">
        <w:t>CHOPIN, N. S. &amp; FINDLAY, I. M. 2010. Exploring Key Informants’ Experiences with Self-Directed Funding: A Research Report. Saskatoon: Community-University Institute for Social Research and Centre for the Study of Co-operatives University of Saskatchewan,.</w:t>
      </w:r>
    </w:p>
    <w:p w14:paraId="2FFE0DD4" w14:textId="77777777" w:rsidR="002D4814" w:rsidRPr="002D4814" w:rsidRDefault="002D4814" w:rsidP="002D4814">
      <w:pPr>
        <w:pStyle w:val="EndNoteBibliography"/>
        <w:spacing w:after="0"/>
        <w:ind w:left="720" w:hanging="720"/>
      </w:pPr>
      <w:r w:rsidRPr="002D4814">
        <w:t xml:space="preserve">DALE, S. &amp; BROWN, R. 2005. The Effect of Cash and Counseling on Medicaid and Medicare  Costs: Findings for Adults in Three States. </w:t>
      </w:r>
      <w:r w:rsidRPr="002D4814">
        <w:rPr>
          <w:i/>
        </w:rPr>
        <w:t>The Effect of Cash and Counseling on Medicaid and Medicare Costs: Findings for Adults in Three States.</w:t>
      </w:r>
      <w:r w:rsidRPr="002D4814">
        <w:t xml:space="preserve"> Princeton, NJ: Mathematica Policy Research, Inc.</w:t>
      </w:r>
    </w:p>
    <w:p w14:paraId="133CAFF0" w14:textId="77777777" w:rsidR="002D4814" w:rsidRPr="002D4814" w:rsidRDefault="002D4814" w:rsidP="002D4814">
      <w:pPr>
        <w:pStyle w:val="EndNoteBibliography"/>
        <w:spacing w:after="0"/>
        <w:ind w:left="720" w:hanging="720"/>
      </w:pPr>
      <w:r w:rsidRPr="002D4814">
        <w:t>DALE, S., BROWN, R. &amp; PHILLIPS, B. 2004. Does Arkansas’ Cash and Counseling  Program Affect Service Use and Public Costs? Princeton, NJ: Mathematica Policy  Research, Inc.   .</w:t>
      </w:r>
    </w:p>
    <w:p w14:paraId="635AD9ED" w14:textId="77777777" w:rsidR="002D4814" w:rsidRPr="002D4814" w:rsidRDefault="002D4814" w:rsidP="002D4814">
      <w:pPr>
        <w:pStyle w:val="EndNoteBibliography"/>
        <w:spacing w:after="0"/>
        <w:ind w:left="720" w:hanging="720"/>
      </w:pPr>
      <w:r w:rsidRPr="002D4814">
        <w:t>DAVEY, V., FERNÁNDEZ, J.-L., KNAPP, M., VICK, N., JOLLY, D., SWIFT, P., TOBIN, R., KENDALL, J., FERRIE, J., PEARSON, C., MERCER, G. &amp; PRIESTLEY, M. 2007. Direct Payments: A National Survey of Direct Payments Policy and Practice. London: Personal Social Services Research Unit, London School of Economics and Political Science,.</w:t>
      </w:r>
    </w:p>
    <w:p w14:paraId="3799492C" w14:textId="77777777" w:rsidR="002D4814" w:rsidRPr="002D4814" w:rsidRDefault="002D4814" w:rsidP="002D4814">
      <w:pPr>
        <w:pStyle w:val="EndNoteBibliography"/>
        <w:spacing w:after="0"/>
        <w:ind w:left="720" w:hanging="720"/>
      </w:pPr>
      <w:r w:rsidRPr="002D4814">
        <w:t xml:space="preserve">DEW, A., BULKELEY, K., VEITCH, C., BUNDY, A., LINCOLN, M., BRENTNALL, J., GALLEGO, G. &amp; GRIFFITHS, S. 2013. Carer and service providers' experiences of individual funding models for children with a disability in rural and remote areas. </w:t>
      </w:r>
      <w:r w:rsidRPr="002D4814">
        <w:rPr>
          <w:i/>
        </w:rPr>
        <w:t>Health &amp; Social Care in the Community,</w:t>
      </w:r>
      <w:r w:rsidRPr="002D4814">
        <w:t xml:space="preserve"> 21</w:t>
      </w:r>
      <w:r w:rsidRPr="002D4814">
        <w:rPr>
          <w:b/>
        </w:rPr>
        <w:t>,</w:t>
      </w:r>
      <w:r w:rsidRPr="002D4814">
        <w:t xml:space="preserve"> 432-441.</w:t>
      </w:r>
    </w:p>
    <w:p w14:paraId="7100A7B5" w14:textId="77777777" w:rsidR="002D4814" w:rsidRPr="002D4814" w:rsidRDefault="002D4814" w:rsidP="002D4814">
      <w:pPr>
        <w:pStyle w:val="EndNoteBibliography"/>
        <w:spacing w:after="0"/>
        <w:ind w:left="720" w:hanging="720"/>
      </w:pPr>
      <w:r w:rsidRPr="002D4814">
        <w:t xml:space="preserve">DICKINSON, H., CAREY, G. &amp; KAVANAGH, A. M. 2020. Personlisation and pandemic: an unforseen collision course?  . </w:t>
      </w:r>
      <w:r w:rsidRPr="002D4814">
        <w:rPr>
          <w:i/>
        </w:rPr>
        <w:t>Disability &amp; Society</w:t>
      </w:r>
      <w:r w:rsidRPr="002D4814">
        <w:t>.</w:t>
      </w:r>
    </w:p>
    <w:p w14:paraId="39F678B8" w14:textId="77777777" w:rsidR="002D4814" w:rsidRPr="002D4814" w:rsidRDefault="002D4814" w:rsidP="002D4814">
      <w:pPr>
        <w:pStyle w:val="EndNoteBibliography"/>
        <w:spacing w:after="0"/>
        <w:ind w:left="720" w:hanging="720"/>
      </w:pPr>
      <w:r w:rsidRPr="002D4814">
        <w:t>DIMITRIADIS, L., LAURIE, L., LANE, J. &amp; LYALL, M. 2007. Evaluation of the Direct Payments Project: Final Report. LDC Group,.</w:t>
      </w:r>
    </w:p>
    <w:p w14:paraId="33C20812" w14:textId="77777777" w:rsidR="002D4814" w:rsidRPr="002D4814" w:rsidRDefault="002D4814" w:rsidP="002D4814">
      <w:pPr>
        <w:pStyle w:val="EndNoteBibliography"/>
        <w:spacing w:after="0"/>
        <w:ind w:left="720" w:hanging="720"/>
      </w:pPr>
      <w:r w:rsidRPr="002D4814">
        <w:t>DISABILITY SERVICES COMMISSIONER 2003. Review of the  Local Area Coordination Program   Western Australia   Government of Western Australia,.</w:t>
      </w:r>
    </w:p>
    <w:p w14:paraId="2B603AF7" w14:textId="77777777" w:rsidR="002D4814" w:rsidRPr="002D4814" w:rsidRDefault="002D4814" w:rsidP="002D4814">
      <w:pPr>
        <w:pStyle w:val="EndNoteBibliography"/>
        <w:spacing w:after="0"/>
        <w:ind w:left="720" w:hanging="720"/>
      </w:pPr>
      <w:r w:rsidRPr="002D4814">
        <w:lastRenderedPageBreak/>
        <w:t>FISHER, K. R., GLEESON, R., EDWARDS, R., PURCAL, C., SITEK, T., DINNING, B., LARAGY, C., DÁEGHER, L. &amp; THOMPSON, D. 2010. Effectiveness of individual funding approaches  for disability support   </w:t>
      </w:r>
      <w:r w:rsidRPr="002D4814">
        <w:rPr>
          <w:i/>
        </w:rPr>
        <w:t>In:</w:t>
      </w:r>
      <w:r w:rsidRPr="002D4814">
        <w:t xml:space="preserve"> DEPARTMENT OF FAMILIES, H., COMMUNITY SERVICES AND INDIGENOUS  AFFAIRS. (ed.). Canberra: Commonwealth of Australia,.</w:t>
      </w:r>
    </w:p>
    <w:p w14:paraId="42255823" w14:textId="77777777" w:rsidR="002D4814" w:rsidRPr="002D4814" w:rsidRDefault="002D4814" w:rsidP="002D4814">
      <w:pPr>
        <w:pStyle w:val="EndNoteBibliography"/>
        <w:spacing w:after="0"/>
        <w:ind w:left="720" w:hanging="720"/>
      </w:pPr>
      <w:r w:rsidRPr="002D4814">
        <w:t xml:space="preserve">FLEMING, P., MCGILLOWAY, S., HERNON, M., FURLONG, M., O'DOHERTY, S., KEOGH, F. &amp; STAINTON, T. 2019. Individualized funding interventions to improve health and social care outcomes for people with a disability: A mixed‐methods systematic review. </w:t>
      </w:r>
      <w:r w:rsidRPr="002D4814">
        <w:rPr>
          <w:i/>
        </w:rPr>
        <w:t>Campbell Systematic Reviews</w:t>
      </w:r>
      <w:r w:rsidRPr="002D4814">
        <w:t>.</w:t>
      </w:r>
    </w:p>
    <w:p w14:paraId="3DBE2386" w14:textId="77777777" w:rsidR="002D4814" w:rsidRPr="002D4814" w:rsidRDefault="002D4814" w:rsidP="002D4814">
      <w:pPr>
        <w:pStyle w:val="EndNoteBibliography"/>
        <w:spacing w:after="0"/>
        <w:ind w:left="720" w:hanging="720"/>
      </w:pPr>
      <w:r w:rsidRPr="002D4814">
        <w:t xml:space="preserve">FORDER, J. &amp; FERNANDEZ, J.-L. 2011. What works abroad? Evaluating the funding of long-term care: International perspectives. Report commissioned by Bupa Care Services. </w:t>
      </w:r>
      <w:r w:rsidRPr="002D4814">
        <w:rPr>
          <w:i/>
        </w:rPr>
        <w:t>PSSRU Discussion Paper.</w:t>
      </w:r>
      <w:r w:rsidRPr="002D4814">
        <w:t xml:space="preserve"> Canterbury: PSSRU </w:t>
      </w:r>
    </w:p>
    <w:p w14:paraId="55315C08" w14:textId="77777777" w:rsidR="002D4814" w:rsidRPr="002D4814" w:rsidRDefault="002D4814" w:rsidP="002D4814">
      <w:pPr>
        <w:pStyle w:val="EndNoteBibliography"/>
        <w:spacing w:after="0"/>
        <w:ind w:left="720" w:hanging="720"/>
      </w:pPr>
      <w:r w:rsidRPr="002D4814">
        <w:t>GLENDINNING, C., CHALLIS, D., FERNANDEZ, J. L., JACOBS, S., JONES, K., KNAPP, M. &amp; WILBERFORCE, M. 2008. Evaluation of the individual budgets pilot programme: Final report   York: Social Policy Research Unit, University of York,.</w:t>
      </w:r>
    </w:p>
    <w:p w14:paraId="2E6D5479" w14:textId="77777777" w:rsidR="002D4814" w:rsidRPr="002D4814" w:rsidRDefault="002D4814" w:rsidP="002D4814">
      <w:pPr>
        <w:pStyle w:val="EndNoteBibliography"/>
        <w:spacing w:after="0"/>
        <w:ind w:left="720" w:hanging="720"/>
      </w:pPr>
      <w:r w:rsidRPr="002D4814">
        <w:t xml:space="preserve">GORI, C. &amp; LUPPI, M. 2019. Regulating the delivery of cash-for-care payments across Europe. </w:t>
      </w:r>
      <w:r w:rsidRPr="002D4814">
        <w:rPr>
          <w:i/>
        </w:rPr>
        <w:t>Social Policy and Administration,</w:t>
      </w:r>
      <w:r w:rsidRPr="002D4814">
        <w:t xml:space="preserve"> 53</w:t>
      </w:r>
      <w:r w:rsidRPr="002D4814">
        <w:rPr>
          <w:b/>
        </w:rPr>
        <w:t>,</w:t>
      </w:r>
      <w:r w:rsidRPr="002D4814">
        <w:t xml:space="preserve"> 567-578.</w:t>
      </w:r>
    </w:p>
    <w:p w14:paraId="6552F79F" w14:textId="77777777" w:rsidR="002D4814" w:rsidRPr="002D4814" w:rsidRDefault="002D4814" w:rsidP="002D4814">
      <w:pPr>
        <w:pStyle w:val="EndNoteBibliography"/>
        <w:spacing w:after="0"/>
        <w:ind w:left="720" w:hanging="720"/>
      </w:pPr>
      <w:r w:rsidRPr="002D4814">
        <w:t xml:space="preserve">GOVERNMENT OF ALBERTA 2018. Persons with Developmental Disabilities Program Review:Discussion Guide. </w:t>
      </w:r>
      <w:r w:rsidRPr="002D4814">
        <w:rPr>
          <w:i/>
        </w:rPr>
        <w:t>In:</w:t>
      </w:r>
      <w:r w:rsidRPr="002D4814">
        <w:t xml:space="preserve"> COMMUNITY AND SOCIAL SERVICES (ed.). Government of Alberta,.</w:t>
      </w:r>
    </w:p>
    <w:p w14:paraId="13A1E32B" w14:textId="77777777" w:rsidR="002D4814" w:rsidRPr="002D4814" w:rsidRDefault="002D4814" w:rsidP="002D4814">
      <w:pPr>
        <w:pStyle w:val="EndNoteBibliography"/>
        <w:spacing w:after="0"/>
        <w:ind w:left="720" w:hanging="720"/>
      </w:pPr>
      <w:r w:rsidRPr="002D4814">
        <w:t xml:space="preserve">HAYEK, F. 1945. The use of knowledge in society. </w:t>
      </w:r>
      <w:r w:rsidRPr="002D4814">
        <w:rPr>
          <w:i/>
        </w:rPr>
        <w:t>American Economic Review,</w:t>
      </w:r>
      <w:r w:rsidRPr="002D4814">
        <w:t xml:space="preserve"> XXXV</w:t>
      </w:r>
      <w:r w:rsidRPr="002D4814">
        <w:rPr>
          <w:b/>
        </w:rPr>
        <w:t>,</w:t>
      </w:r>
      <w:r w:rsidRPr="002D4814">
        <w:t xml:space="preserve"> 519-30.</w:t>
      </w:r>
    </w:p>
    <w:p w14:paraId="1836E542" w14:textId="77777777" w:rsidR="002D4814" w:rsidRPr="002D4814" w:rsidRDefault="002D4814" w:rsidP="002D4814">
      <w:pPr>
        <w:pStyle w:val="EndNoteBibliography"/>
        <w:spacing w:after="0"/>
        <w:ind w:left="720" w:hanging="720"/>
      </w:pPr>
      <w:r w:rsidRPr="002D4814">
        <w:t xml:space="preserve">JONES, K., NETTEN, A., FERNANDEZ, J. L., KNAPP, M., CHALLIS, D., GLENDINNING, C., JACOBS, S., MANTHORPE, J., MORAN, N., STEVENS, M. &amp; WILBERFORCE, M. 2012. The impact of individual budgets on the targeting of support: findings from a national evaluation of pilot projects in England. </w:t>
      </w:r>
      <w:r w:rsidRPr="002D4814">
        <w:rPr>
          <w:i/>
        </w:rPr>
        <w:t>Public Money &amp; Management</w:t>
      </w:r>
      <w:r w:rsidRPr="002D4814">
        <w:rPr>
          <w:b/>
        </w:rPr>
        <w:t>,</w:t>
      </w:r>
      <w:r w:rsidRPr="002D4814">
        <w:t xml:space="preserve"> 417-423.</w:t>
      </w:r>
    </w:p>
    <w:p w14:paraId="1C4E19AC" w14:textId="77777777" w:rsidR="002D4814" w:rsidRPr="002D4814" w:rsidRDefault="002D4814" w:rsidP="002D4814">
      <w:pPr>
        <w:pStyle w:val="EndNoteBibliography"/>
        <w:spacing w:after="0"/>
        <w:ind w:left="720" w:hanging="720"/>
        <w:rPr>
          <w:i/>
        </w:rPr>
      </w:pPr>
      <w:r w:rsidRPr="002D4814">
        <w:t xml:space="preserve">KAVANAGH, A. M., DICKINSON, H., CAREY, G., LLEWELLYN, G., EMERSON, E., DISNEY, G. &amp; HATTON, C. 2020. Improving health care for disabled people in COVID-19 and beyond: Lessons from Australia and England. </w:t>
      </w:r>
      <w:r w:rsidRPr="002D4814">
        <w:rPr>
          <w:i/>
        </w:rPr>
        <w:t xml:space="preserve">Disability and Health Journal </w:t>
      </w:r>
    </w:p>
    <w:p w14:paraId="678B9180" w14:textId="77777777" w:rsidR="002D4814" w:rsidRPr="002D4814" w:rsidRDefault="002D4814" w:rsidP="002D4814">
      <w:pPr>
        <w:pStyle w:val="EndNoteBibliography"/>
        <w:spacing w:after="0"/>
        <w:ind w:left="720" w:hanging="720"/>
      </w:pPr>
      <w:r w:rsidRPr="002D4814">
        <w:t xml:space="preserve">KAVANAGH, A. M., KMJACKI, L., BEER, A., LAMONTAGNE, A. D. &amp; BENTLEY, R. 2013. Time trends in socio-economic inequalities for women and men with disabilities in Australia: evidence of persisting inequalities. </w:t>
      </w:r>
      <w:r w:rsidRPr="002D4814">
        <w:rPr>
          <w:i/>
        </w:rPr>
        <w:t xml:space="preserve">International Journal of Equity in Health </w:t>
      </w:r>
      <w:r w:rsidRPr="002D4814">
        <w:t>12</w:t>
      </w:r>
      <w:r w:rsidRPr="002D4814">
        <w:rPr>
          <w:b/>
        </w:rPr>
        <w:t>,</w:t>
      </w:r>
      <w:r w:rsidRPr="002D4814">
        <w:t xml:space="preserve"> 73.</w:t>
      </w:r>
    </w:p>
    <w:p w14:paraId="4211FCC7" w14:textId="77777777" w:rsidR="002D4814" w:rsidRPr="002D4814" w:rsidRDefault="002D4814" w:rsidP="002D4814">
      <w:pPr>
        <w:pStyle w:val="EndNoteBibliography"/>
        <w:spacing w:after="0"/>
        <w:ind w:left="720" w:hanging="720"/>
      </w:pPr>
      <w:r w:rsidRPr="002D4814">
        <w:t>KPMG 2010. Report to  the Minister. Ministry of Seniors and Community Supports. Administrative Review of the Persons with Developmental Disabilities (PDD) Program Canada: KPMG.</w:t>
      </w:r>
    </w:p>
    <w:p w14:paraId="14AAD7CC" w14:textId="77777777" w:rsidR="002D4814" w:rsidRPr="002D4814" w:rsidRDefault="002D4814" w:rsidP="002D4814">
      <w:pPr>
        <w:pStyle w:val="EndNoteBibliography"/>
        <w:spacing w:after="0"/>
        <w:ind w:left="720" w:hanging="720"/>
      </w:pPr>
      <w:r w:rsidRPr="002D4814">
        <w:t xml:space="preserve">LARAGY, C. &amp; OTTMANN, G. 2011. Towards a Framework for Implementing Individual Funding Based on an Australian Case Study. </w:t>
      </w:r>
      <w:r w:rsidRPr="002D4814">
        <w:rPr>
          <w:i/>
        </w:rPr>
        <w:t>Journal of Policy &amp; Practice in Intellectual Disabilities,</w:t>
      </w:r>
      <w:r w:rsidRPr="002D4814">
        <w:t xml:space="preserve"> 8</w:t>
      </w:r>
      <w:r w:rsidRPr="002D4814">
        <w:rPr>
          <w:b/>
        </w:rPr>
        <w:t>,</w:t>
      </w:r>
      <w:r w:rsidRPr="002D4814">
        <w:t xml:space="preserve"> 18-27.</w:t>
      </w:r>
    </w:p>
    <w:p w14:paraId="087F3CBD" w14:textId="77777777" w:rsidR="002D4814" w:rsidRPr="002D4814" w:rsidRDefault="002D4814" w:rsidP="002D4814">
      <w:pPr>
        <w:pStyle w:val="EndNoteBibliography"/>
        <w:spacing w:after="0"/>
        <w:ind w:left="720" w:hanging="720"/>
      </w:pPr>
      <w:r w:rsidRPr="002D4814">
        <w:t>LORD, J. 2000. More choice and control for people with disabilities:Review of Individualized Funding and Support. Toronto: Ontario Federation for Cerebral Palsy,.</w:t>
      </w:r>
    </w:p>
    <w:p w14:paraId="6D630DA7" w14:textId="77777777" w:rsidR="002D4814" w:rsidRPr="002D4814" w:rsidRDefault="002D4814" w:rsidP="002D4814">
      <w:pPr>
        <w:pStyle w:val="EndNoteBibliography"/>
        <w:spacing w:after="0"/>
        <w:ind w:left="720" w:hanging="720"/>
      </w:pPr>
      <w:r w:rsidRPr="002D4814">
        <w:t>LORD, J. &amp; HUTCHISON, P. 2003. Individualised Support and Funding: building blocks for capacity building and inclusion. Great Britain: Carfax Publishing Company.</w:t>
      </w:r>
    </w:p>
    <w:p w14:paraId="6F4A4258" w14:textId="77777777" w:rsidR="002D4814" w:rsidRPr="002D4814" w:rsidRDefault="002D4814" w:rsidP="002D4814">
      <w:pPr>
        <w:pStyle w:val="EndNoteBibliography"/>
        <w:spacing w:after="0"/>
        <w:ind w:left="720" w:hanging="720"/>
      </w:pPr>
      <w:r w:rsidRPr="002D4814">
        <w:t xml:space="preserve">MANTHORPE, J., HINDES, J., MARTINEAU, S., CORNES, M., RIDLEY, J., SPANDLER, H., ROSENGARD, A., HUNTER, S., LITTLE, S. &amp; GRAY, B. 2011. Self-Directed Support: A Review of the Barriers and Facilitators. </w:t>
      </w:r>
      <w:r w:rsidRPr="002D4814">
        <w:rPr>
          <w:i/>
        </w:rPr>
        <w:t>In:</w:t>
      </w:r>
      <w:r w:rsidRPr="002D4814">
        <w:t xml:space="preserve"> HEALTH AND COMMUNITY CARE (ed.). Scottish Government Social Research.</w:t>
      </w:r>
    </w:p>
    <w:p w14:paraId="483791BC" w14:textId="77777777" w:rsidR="002D4814" w:rsidRPr="002D4814" w:rsidRDefault="002D4814" w:rsidP="002D4814">
      <w:pPr>
        <w:pStyle w:val="EndNoteBibliography"/>
        <w:spacing w:after="0"/>
        <w:ind w:left="720" w:hanging="720"/>
      </w:pPr>
      <w:r w:rsidRPr="002D4814">
        <w:t xml:space="preserve">MANTHORPE, J., MARTINEAU, S., RIDLEY, J., CORNES, M., ROSENGUARD, A. &amp; HUNTER, S. 2015. Embarking on self-directed support in Scotland: a focused scoping review of the literature. </w:t>
      </w:r>
      <w:r w:rsidRPr="002D4814">
        <w:rPr>
          <w:i/>
        </w:rPr>
        <w:t>European Journal of Social Work,</w:t>
      </w:r>
      <w:r w:rsidRPr="002D4814">
        <w:t xml:space="preserve"> 18</w:t>
      </w:r>
      <w:r w:rsidRPr="002D4814">
        <w:rPr>
          <w:b/>
        </w:rPr>
        <w:t>,</w:t>
      </w:r>
      <w:r w:rsidRPr="002D4814">
        <w:t xml:space="preserve"> 36-50.</w:t>
      </w:r>
    </w:p>
    <w:p w14:paraId="3A46E647" w14:textId="77777777" w:rsidR="002D4814" w:rsidRPr="002D4814" w:rsidRDefault="002D4814" w:rsidP="002D4814">
      <w:pPr>
        <w:pStyle w:val="EndNoteBibliography"/>
        <w:spacing w:after="0"/>
        <w:ind w:left="720" w:hanging="720"/>
      </w:pPr>
      <w:r w:rsidRPr="002D4814">
        <w:t>MARTINEZ, C. &amp; PRITCHARD, J. 2019. Proceed with caution: What makes personal budgets work? London: Reform.</w:t>
      </w:r>
    </w:p>
    <w:p w14:paraId="197677A2" w14:textId="77777777" w:rsidR="002D4814" w:rsidRPr="002D4814" w:rsidRDefault="002D4814" w:rsidP="002D4814">
      <w:pPr>
        <w:pStyle w:val="EndNoteBibliography"/>
        <w:spacing w:after="0"/>
        <w:ind w:left="720" w:hanging="720"/>
      </w:pPr>
      <w:r w:rsidRPr="002D4814">
        <w:t xml:space="preserve">MILNER, A., LAMONTAGNE, A. D., AITKEN, Z., BENTLEY, R. &amp; KAVANAGH, A. M. 2014. Employment status and mental health among persons with and without a disability: evidence from an Australian cohort study. </w:t>
      </w:r>
      <w:r w:rsidRPr="002D4814">
        <w:rPr>
          <w:i/>
        </w:rPr>
        <w:t>Journal of Epidemiological Community Health,</w:t>
      </w:r>
      <w:r w:rsidRPr="002D4814">
        <w:t xml:space="preserve"> 68</w:t>
      </w:r>
      <w:r w:rsidRPr="002D4814">
        <w:rPr>
          <w:b/>
        </w:rPr>
        <w:t>,</w:t>
      </w:r>
      <w:r w:rsidRPr="002D4814">
        <w:t xml:space="preserve"> 1064-1071.</w:t>
      </w:r>
    </w:p>
    <w:p w14:paraId="0A4F03AC" w14:textId="77777777" w:rsidR="002D4814" w:rsidRPr="002D4814" w:rsidRDefault="002D4814" w:rsidP="002D4814">
      <w:pPr>
        <w:pStyle w:val="EndNoteBibliography"/>
        <w:spacing w:after="0"/>
        <w:ind w:left="720" w:hanging="720"/>
      </w:pPr>
      <w:r w:rsidRPr="002D4814">
        <w:t xml:space="preserve">NADASH, P., DOTY, P. &amp; VON SCHWANENFLUGEL, M. 2018. The German Long-Term Care Insurance Program: Evolution and Recent Developments. </w:t>
      </w:r>
      <w:r w:rsidRPr="002D4814">
        <w:rPr>
          <w:i/>
        </w:rPr>
        <w:t>The Gerontologist</w:t>
      </w:r>
      <w:r w:rsidRPr="002D4814">
        <w:rPr>
          <w:b/>
        </w:rPr>
        <w:t>,</w:t>
      </w:r>
      <w:r w:rsidRPr="002D4814">
        <w:t xml:space="preserve"> 588.</w:t>
      </w:r>
    </w:p>
    <w:p w14:paraId="5AE30233" w14:textId="77777777" w:rsidR="002D4814" w:rsidRPr="002D4814" w:rsidRDefault="002D4814" w:rsidP="002D4814">
      <w:pPr>
        <w:pStyle w:val="EndNoteBibliography"/>
        <w:spacing w:after="0"/>
        <w:ind w:left="720" w:hanging="720"/>
      </w:pPr>
      <w:r w:rsidRPr="002D4814">
        <w:t>NATIONAL AUDIT OFFICE 2016. Personalised commissioning in adult social care. London: National Audit Office.</w:t>
      </w:r>
    </w:p>
    <w:p w14:paraId="6F281D9F" w14:textId="77777777" w:rsidR="002D4814" w:rsidRPr="002D4814" w:rsidRDefault="002D4814" w:rsidP="002D4814">
      <w:pPr>
        <w:pStyle w:val="EndNoteBibliography"/>
        <w:spacing w:after="0"/>
        <w:ind w:left="720" w:hanging="720"/>
      </w:pPr>
      <w:r w:rsidRPr="002D4814">
        <w:t>NATIONAL DISABILITY INSURANCE AGENCY 2020. National Disability Insurance Scheme Discussion Paper Support Coordination. NDIA.</w:t>
      </w:r>
    </w:p>
    <w:p w14:paraId="452B512A" w14:textId="4FB454DE" w:rsidR="002D4814" w:rsidRPr="002D4814" w:rsidRDefault="002D4814" w:rsidP="002D4814">
      <w:pPr>
        <w:pStyle w:val="EndNoteBibliography"/>
        <w:spacing w:after="0"/>
        <w:ind w:left="720" w:hanging="720"/>
      </w:pPr>
      <w:r w:rsidRPr="002D4814">
        <w:t xml:space="preserve">NAUFAL, E. 2020. </w:t>
      </w:r>
      <w:r w:rsidRPr="002D4814">
        <w:rPr>
          <w:i/>
        </w:rPr>
        <w:t xml:space="preserve">Breaking News: NDIA Support Coordination Discussion Paper Released </w:t>
      </w:r>
      <w:r w:rsidRPr="002D4814">
        <w:t xml:space="preserve">[Online]. </w:t>
      </w:r>
      <w:hyperlink r:id="rId24" w:history="1">
        <w:r w:rsidRPr="002D4814">
          <w:rPr>
            <w:rStyle w:val="Hyperlink"/>
            <w:rFonts w:asciiTheme="minorHAnsi" w:hAnsiTheme="minorHAnsi" w:cstheme="minorBidi"/>
          </w:rPr>
          <w:t>https://teamdsc.com.au/resources/cos-discussion-paper?_ke=eyJrbF9lbWFpbCI6ICJib255aGFkeUBiaWdwb25kLmNvbSWoSCJrbF9jb21wYW55X2lkIjogIlg4ZVJzSiJ9:</w:t>
        </w:r>
      </w:hyperlink>
      <w:r w:rsidRPr="002D4814">
        <w:t xml:space="preserve"> DCS. Available: </w:t>
      </w:r>
      <w:hyperlink r:id="rId25" w:history="1">
        <w:r w:rsidRPr="002D4814">
          <w:rPr>
            <w:rStyle w:val="Hyperlink"/>
            <w:rFonts w:asciiTheme="minorHAnsi" w:hAnsiTheme="minorHAnsi" w:cstheme="minorBidi"/>
          </w:rPr>
          <w:t>https://teamdsc.com.au/resources/cos-discussion-paper?_ke=eyJrbF9lbWFpbCI6ICJib255aGFkeUBiaWdwb25kLmNvbSIsICJrbF9jb21wYW55X2lkIjogIlg4ZVJzSiJ9</w:t>
        </w:r>
      </w:hyperlink>
      <w:r w:rsidRPr="002D4814">
        <w:t xml:space="preserve"> [Accessed 1/10/20].</w:t>
      </w:r>
    </w:p>
    <w:p w14:paraId="786EE160" w14:textId="77777777" w:rsidR="002D4814" w:rsidRPr="002D4814" w:rsidRDefault="002D4814" w:rsidP="002D4814">
      <w:pPr>
        <w:pStyle w:val="EndNoteBibliography"/>
        <w:spacing w:after="0"/>
        <w:ind w:left="720" w:hanging="720"/>
      </w:pPr>
      <w:r w:rsidRPr="002D4814">
        <w:t>NEWBRONNER, L., CHAMBERLAIN, R., BOSANQUET, K., BARTLETT, C., SASS, B. &amp; GLENDINNING, C. 2011. Keeping personal budgets personal: learning  from the experiences of older people, people   with mental health problems and their carers   London: The Social Care Institute for Excellence.</w:t>
      </w:r>
    </w:p>
    <w:p w14:paraId="6F308D13" w14:textId="77777777" w:rsidR="002D4814" w:rsidRPr="002D4814" w:rsidRDefault="002D4814" w:rsidP="002D4814">
      <w:pPr>
        <w:pStyle w:val="EndNoteBibliography"/>
        <w:spacing w:after="0"/>
        <w:ind w:left="720" w:hanging="720"/>
      </w:pPr>
      <w:r w:rsidRPr="002D4814">
        <w:lastRenderedPageBreak/>
        <w:t>NOLAN, A. &amp; REGAN, C. 2003. Direct payment schemes for people with disabilities: A new and innovative policy  approach to providing services to disabled people in Ireland. Bray, Co. Wicklow: Bray Partnership,.</w:t>
      </w:r>
    </w:p>
    <w:p w14:paraId="102A005A" w14:textId="77777777" w:rsidR="002D4814" w:rsidRPr="002D4814" w:rsidRDefault="002D4814" w:rsidP="002D4814">
      <w:pPr>
        <w:pStyle w:val="EndNoteBibliography"/>
        <w:spacing w:after="0"/>
        <w:ind w:left="720" w:hanging="720"/>
      </w:pPr>
      <w:r w:rsidRPr="002D4814">
        <w:t>PDD REVIEW PANEL 2019. Views of the Persons with Developmental Disabilities (PDD) program: Successes, Challenges and Opportunities. Alberta: Community and Social Services, Government of Alberta.</w:t>
      </w:r>
    </w:p>
    <w:p w14:paraId="3D65E96B" w14:textId="3383D0CE" w:rsidR="002D4814" w:rsidRPr="002D4814" w:rsidRDefault="002D4814" w:rsidP="002D4814">
      <w:pPr>
        <w:pStyle w:val="EndNoteBibliography"/>
        <w:spacing w:after="0"/>
        <w:ind w:left="720" w:hanging="720"/>
      </w:pPr>
      <w:r w:rsidRPr="002D4814">
        <w:t xml:space="preserve">PETERS, T. 2020. </w:t>
      </w:r>
      <w:r w:rsidRPr="002D4814">
        <w:rPr>
          <w:i/>
        </w:rPr>
        <w:t xml:space="preserve">Standout Support Coordination </w:t>
      </w:r>
      <w:r w:rsidRPr="002D4814">
        <w:t xml:space="preserve">[Online]. </w:t>
      </w:r>
      <w:hyperlink r:id="rId26" w:history="1">
        <w:r w:rsidRPr="002D4814">
          <w:rPr>
            <w:rStyle w:val="Hyperlink"/>
            <w:rFonts w:asciiTheme="minorHAnsi" w:hAnsiTheme="minorHAnsi" w:cstheme="minorBidi"/>
          </w:rPr>
          <w:t>https://teamdsc.com.au/resources/standout-support-coordination?_ke=eyJrbF9lbWFpbCI6ICJicnVjZUBib255aGFkeS5jb20uYXUiLCAia2xfY29tcGFueV9pZCI6ICJYOGVSc0oifQ%3D%3D:</w:t>
        </w:r>
      </w:hyperlink>
      <w:r w:rsidRPr="002D4814">
        <w:t xml:space="preserve"> DSC. Available: </w:t>
      </w:r>
      <w:hyperlink r:id="rId27" w:history="1">
        <w:r w:rsidRPr="002D4814">
          <w:rPr>
            <w:rStyle w:val="Hyperlink"/>
            <w:rFonts w:asciiTheme="minorHAnsi" w:hAnsiTheme="minorHAnsi" w:cstheme="minorBidi"/>
          </w:rPr>
          <w:t>https://teamdsc.com.au/resources/standout-support-coordination?_ke=eyJrbF9lbWFpbCI6ICJicnVjZUBib255aGFkeS5jb20uYXUiLCAia2xfY29tcGFueV9pZCI6ICJYOGVSc0oifQ%3D%3D</w:t>
        </w:r>
      </w:hyperlink>
      <w:r w:rsidRPr="002D4814">
        <w:t xml:space="preserve"> [Accessed 7 September].</w:t>
      </w:r>
    </w:p>
    <w:p w14:paraId="1ADB69B8" w14:textId="77777777" w:rsidR="002D4814" w:rsidRPr="002D4814" w:rsidRDefault="002D4814" w:rsidP="002D4814">
      <w:pPr>
        <w:pStyle w:val="EndNoteBibliography"/>
        <w:spacing w:after="0"/>
        <w:ind w:left="720" w:hanging="720"/>
      </w:pPr>
      <w:r w:rsidRPr="002D4814">
        <w:t>PICCENNA, L., CHEE, M., LEWIS, V., GRUEN, R. &amp; BRAGGE, P. 2015. Optimising self-directed funding for the long-term disabled: Briefing Document. Melbourne, Australia: NTRI Forum.</w:t>
      </w:r>
    </w:p>
    <w:p w14:paraId="4B8349F9" w14:textId="77777777" w:rsidR="002D4814" w:rsidRPr="002D4814" w:rsidRDefault="002D4814" w:rsidP="002D4814">
      <w:pPr>
        <w:pStyle w:val="EndNoteBibliography"/>
        <w:spacing w:after="0"/>
        <w:ind w:left="720" w:hanging="720"/>
      </w:pPr>
      <w:r w:rsidRPr="002D4814">
        <w:t>PIKE, B., O'NOLAN, G. &amp; FARRAGHER, L. 2016. Individualised budgeting for social care services for people with a disability :International approaches and evidence on financial sustainability. Dublin: Health Research Board.</w:t>
      </w:r>
    </w:p>
    <w:p w14:paraId="072DA51A" w14:textId="77777777" w:rsidR="002D4814" w:rsidRPr="002D4814" w:rsidRDefault="002D4814" w:rsidP="002D4814">
      <w:pPr>
        <w:pStyle w:val="EndNoteBibliography"/>
        <w:spacing w:after="0"/>
        <w:ind w:left="720" w:hanging="720"/>
      </w:pPr>
      <w:r w:rsidRPr="002D4814">
        <w:t xml:space="preserve">POWERS, L. E., SOWERS, J.-A. &amp; SINGER, G. H. S. 2006. A Cross-Disability Analysis of Person-Directed, Long-Term Services. </w:t>
      </w:r>
      <w:r w:rsidRPr="002D4814">
        <w:rPr>
          <w:i/>
        </w:rPr>
        <w:t>Journal of Disability Policy Studies,</w:t>
      </w:r>
      <w:r w:rsidRPr="002D4814">
        <w:t xml:space="preserve"> 17</w:t>
      </w:r>
      <w:r w:rsidRPr="002D4814">
        <w:rPr>
          <w:b/>
        </w:rPr>
        <w:t>,</w:t>
      </w:r>
      <w:r w:rsidRPr="002D4814">
        <w:t xml:space="preserve"> 66-76.</w:t>
      </w:r>
    </w:p>
    <w:p w14:paraId="5A7151BF" w14:textId="77777777" w:rsidR="002D4814" w:rsidRPr="002D4814" w:rsidRDefault="002D4814" w:rsidP="002D4814">
      <w:pPr>
        <w:pStyle w:val="EndNoteBibliography"/>
        <w:spacing w:after="0"/>
        <w:ind w:left="720" w:hanging="720"/>
      </w:pPr>
      <w:r w:rsidRPr="002D4814">
        <w:t>QUEENSWOOD CONSULTING GROUP 2011. Review of Community Living BC: Efficacy and Progress to 2011.</w:t>
      </w:r>
    </w:p>
    <w:p w14:paraId="3744270B" w14:textId="77777777" w:rsidR="002D4814" w:rsidRPr="002D4814" w:rsidRDefault="002D4814" w:rsidP="002D4814">
      <w:pPr>
        <w:pStyle w:val="EndNoteBibliography"/>
        <w:spacing w:after="0"/>
        <w:ind w:left="720" w:hanging="720"/>
      </w:pPr>
      <w:r w:rsidRPr="002D4814">
        <w:t>RIDDELL, S., PRIESTLEY, M., PEARSON, C., MERCER, G., BARNES, C., JOLLY, D. &amp; WILLIAMS, V. 2006. Disabled People and Direct Payments: A UK Comparative Study.  ESRC End of Award Report.</w:t>
      </w:r>
    </w:p>
    <w:p w14:paraId="7C9FDEF7" w14:textId="77777777" w:rsidR="002D4814" w:rsidRPr="002D4814" w:rsidRDefault="002D4814" w:rsidP="002D4814">
      <w:pPr>
        <w:pStyle w:val="EndNoteBibliography"/>
        <w:spacing w:after="0"/>
        <w:ind w:left="720" w:hanging="720"/>
      </w:pPr>
      <w:r w:rsidRPr="002D4814">
        <w:t>SCIEGAJ, M., MAHONEY, K. J., SCHWARTZ, A. J., SIMON-RUSINOWITZ, L., SELKOW, I. &amp; LOUGHLIN, D. M. 2016. An Inventory of Publicly Funded Participant-Directed Long-Term Services and Supports Programs in the United States.</w:t>
      </w:r>
    </w:p>
    <w:p w14:paraId="6CBA363D" w14:textId="77777777" w:rsidR="002D4814" w:rsidRPr="002D4814" w:rsidRDefault="002D4814" w:rsidP="002D4814">
      <w:pPr>
        <w:pStyle w:val="EndNoteBibliography"/>
        <w:spacing w:after="0"/>
        <w:ind w:left="720" w:hanging="720"/>
      </w:pPr>
      <w:r w:rsidRPr="002D4814">
        <w:t xml:space="preserve">SCOTTISH GOVERNMENT 2018. Self-directed Support  Implementation Study 2018. Report 3:Self-directed Support Case Studies. </w:t>
      </w:r>
      <w:r w:rsidRPr="002D4814">
        <w:rPr>
          <w:i/>
        </w:rPr>
        <w:t>In:</w:t>
      </w:r>
      <w:r w:rsidRPr="002D4814">
        <w:t xml:space="preserve"> HEALTH AND SOCIAL CARE (ed.). Scottish Government,.</w:t>
      </w:r>
    </w:p>
    <w:p w14:paraId="77A43F77" w14:textId="77777777" w:rsidR="002D4814" w:rsidRPr="002D4814" w:rsidRDefault="002D4814" w:rsidP="002D4814">
      <w:pPr>
        <w:pStyle w:val="EndNoteBibliography"/>
        <w:spacing w:after="0"/>
        <w:ind w:left="720" w:hanging="720"/>
      </w:pPr>
      <w:r w:rsidRPr="002D4814">
        <w:t xml:space="preserve">SONPAL-VALIAS, N. 2019. History of Developmental Disability in Alberta. </w:t>
      </w:r>
      <w:r w:rsidRPr="002D4814">
        <w:rPr>
          <w:i/>
        </w:rPr>
        <w:t>School of Public Policy Research Paper.</w:t>
      </w:r>
      <w:r w:rsidRPr="002D4814">
        <w:t xml:space="preserve"> University of Calgary.</w:t>
      </w:r>
    </w:p>
    <w:p w14:paraId="39F4A844" w14:textId="77777777" w:rsidR="002D4814" w:rsidRPr="002D4814" w:rsidRDefault="002D4814" w:rsidP="002D4814">
      <w:pPr>
        <w:pStyle w:val="EndNoteBibliography"/>
        <w:spacing w:after="0"/>
        <w:ind w:left="720" w:hanging="720"/>
      </w:pPr>
      <w:r w:rsidRPr="002D4814">
        <w:t>SPALDING, K., WATKINS, J. R. &amp; WILLIAMS, A. P. 2006. Self Managed Care Programs in Canada: A Report to Health Canada. Health Canada.</w:t>
      </w:r>
    </w:p>
    <w:p w14:paraId="79ADDDF8" w14:textId="77777777" w:rsidR="002D4814" w:rsidRPr="002D4814" w:rsidRDefault="002D4814" w:rsidP="002D4814">
      <w:pPr>
        <w:pStyle w:val="EndNoteBibliography"/>
        <w:spacing w:after="0"/>
        <w:ind w:left="720" w:hanging="720"/>
      </w:pPr>
      <w:r w:rsidRPr="002D4814">
        <w:t xml:space="preserve">SPANDLER, H. 2004. Friend or foe?  Towards a critical assessment of direct payments. </w:t>
      </w:r>
      <w:r w:rsidRPr="002D4814">
        <w:rPr>
          <w:i/>
        </w:rPr>
        <w:t>Critical Social Policy,</w:t>
      </w:r>
      <w:r w:rsidRPr="002D4814">
        <w:t xml:space="preserve"> 24</w:t>
      </w:r>
      <w:r w:rsidRPr="002D4814">
        <w:rPr>
          <w:b/>
        </w:rPr>
        <w:t>,</w:t>
      </w:r>
      <w:r w:rsidRPr="002D4814">
        <w:t xml:space="preserve"> 187-209.</w:t>
      </w:r>
    </w:p>
    <w:p w14:paraId="3530B3D7" w14:textId="77777777" w:rsidR="002D4814" w:rsidRPr="002D4814" w:rsidRDefault="002D4814" w:rsidP="002D4814">
      <w:pPr>
        <w:pStyle w:val="EndNoteBibliography"/>
        <w:spacing w:after="0"/>
        <w:ind w:left="720" w:hanging="720"/>
      </w:pPr>
      <w:r w:rsidRPr="002D4814">
        <w:t xml:space="preserve">STAINTON, T. 2002. Taking Rights Structurally: Disability, Rights and Social Worker Responses to Direct Payments. </w:t>
      </w:r>
      <w:r w:rsidRPr="002D4814">
        <w:rPr>
          <w:i/>
        </w:rPr>
        <w:t>The British Journal of Social Work,</w:t>
      </w:r>
      <w:r w:rsidRPr="002D4814">
        <w:t xml:space="preserve"> 32</w:t>
      </w:r>
      <w:r w:rsidRPr="002D4814">
        <w:rPr>
          <w:b/>
        </w:rPr>
        <w:t>,</w:t>
      </w:r>
      <w:r w:rsidRPr="002D4814">
        <w:t xml:space="preserve"> 751.</w:t>
      </w:r>
    </w:p>
    <w:p w14:paraId="4103E309" w14:textId="77777777" w:rsidR="002D4814" w:rsidRPr="002D4814" w:rsidRDefault="002D4814" w:rsidP="002D4814">
      <w:pPr>
        <w:pStyle w:val="EndNoteBibliography"/>
        <w:spacing w:after="0"/>
        <w:ind w:left="720" w:hanging="720"/>
      </w:pPr>
      <w:r w:rsidRPr="002D4814">
        <w:t>STAINTON, T., ASGAROVA, S. &amp; FEDUCK, M. 2013. A Comparison of Cost and Service Utilization Across Individualized and Traditional Funding Options Through Community Living British Columbia. Vancouver, BC: Centre for Inclusion and Citizenship, University of British Columbia.</w:t>
      </w:r>
    </w:p>
    <w:p w14:paraId="540233BD" w14:textId="59EAFAA2" w:rsidR="002D4814" w:rsidRPr="002D4814" w:rsidRDefault="002D4814" w:rsidP="002D4814">
      <w:pPr>
        <w:pStyle w:val="EndNoteBibliography"/>
        <w:spacing w:after="0"/>
        <w:ind w:left="720" w:hanging="720"/>
      </w:pPr>
      <w:r w:rsidRPr="002D4814">
        <w:t xml:space="preserve">STATISTICS NETHERLANDS. </w:t>
      </w:r>
      <w:r w:rsidRPr="002D4814">
        <w:rPr>
          <w:i/>
        </w:rPr>
        <w:t xml:space="preserve">Statline Monitor long term care: Personal budget (PGB); budget allocation and spend </w:t>
      </w:r>
      <w:r w:rsidRPr="002D4814">
        <w:t xml:space="preserve">[Online]. Available: </w:t>
      </w:r>
      <w:hyperlink r:id="rId28" w:anchor="/MLZ/nl/dataset/40027NED/table?ts=1584391903273" w:history="1">
        <w:r w:rsidRPr="002D4814">
          <w:rPr>
            <w:rStyle w:val="Hyperlink"/>
            <w:rFonts w:asciiTheme="minorHAnsi" w:hAnsiTheme="minorHAnsi" w:cstheme="minorBidi"/>
          </w:rPr>
          <w:t>https://mlzopendata.cbs.nl/ - /MLZ/nl/dataset/40027NED/table?ts=1584391903273</w:t>
        </w:r>
      </w:hyperlink>
      <w:r w:rsidRPr="002D4814">
        <w:t xml:space="preserve"> [Accessed 17/3/2020   ].</w:t>
      </w:r>
    </w:p>
    <w:p w14:paraId="743F3B37" w14:textId="77777777" w:rsidR="002D4814" w:rsidRPr="002D4814" w:rsidRDefault="002D4814" w:rsidP="002D4814">
      <w:pPr>
        <w:pStyle w:val="EndNoteBibliography"/>
        <w:spacing w:after="0"/>
        <w:ind w:left="720" w:hanging="720"/>
      </w:pPr>
      <w:r w:rsidRPr="002D4814">
        <w:t>VICTORIAN  AUDITOR-GENERAL 2011. Individualised Funding for Disability Services. Victorian Government,.</w:t>
      </w:r>
    </w:p>
    <w:p w14:paraId="0F007AC2" w14:textId="77777777" w:rsidR="002D4814" w:rsidRPr="002D4814" w:rsidRDefault="002D4814" w:rsidP="002D4814">
      <w:pPr>
        <w:pStyle w:val="EndNoteBibliography"/>
        <w:spacing w:after="0"/>
        <w:ind w:left="720" w:hanging="720"/>
      </w:pPr>
      <w:r w:rsidRPr="002D4814">
        <w:t xml:space="preserve">VINCENT, A. 2010. Local Area Coordination: An Exploration of Practice Developments in Western Australia and Northern Ireland. </w:t>
      </w:r>
      <w:r w:rsidRPr="002D4814">
        <w:rPr>
          <w:i/>
        </w:rPr>
        <w:t>Practice: Social Work in Action,</w:t>
      </w:r>
      <w:r w:rsidRPr="002D4814">
        <w:t xml:space="preserve"> 22</w:t>
      </w:r>
      <w:r w:rsidRPr="002D4814">
        <w:rPr>
          <w:b/>
        </w:rPr>
        <w:t>,</w:t>
      </w:r>
      <w:r w:rsidRPr="002D4814">
        <w:t xml:space="preserve"> 203-216.</w:t>
      </w:r>
    </w:p>
    <w:p w14:paraId="5B77774F" w14:textId="77777777" w:rsidR="002D4814" w:rsidRPr="002D4814" w:rsidRDefault="002D4814" w:rsidP="002D4814">
      <w:pPr>
        <w:pStyle w:val="EndNoteBibliography"/>
        <w:spacing w:after="0"/>
        <w:ind w:left="720" w:hanging="720"/>
      </w:pPr>
      <w:r w:rsidRPr="002D4814">
        <w:t>WATERS, J. &amp; HATTON, C. 2014. Third National Personal Budget Survey: Experiences of personal budget holders and carers across adult social care and health. Personal  Outcomes Evaluation Tool. In Control.</w:t>
      </w:r>
    </w:p>
    <w:p w14:paraId="1DA0E07D" w14:textId="77777777" w:rsidR="002D4814" w:rsidRPr="002D4814" w:rsidRDefault="002D4814" w:rsidP="002D4814">
      <w:pPr>
        <w:pStyle w:val="EndNoteBibliography"/>
        <w:spacing w:after="0"/>
        <w:ind w:left="720" w:hanging="720"/>
      </w:pPr>
      <w:r w:rsidRPr="002D4814">
        <w:t xml:space="preserve">WEBBER, M., TREACY, S., CARR, S., CLARK, M. &amp; PARKER, G. 2014. The effectiveness of personal budgets for people with mental health problems: a systematic review. </w:t>
      </w:r>
      <w:r w:rsidRPr="002D4814">
        <w:rPr>
          <w:i/>
        </w:rPr>
        <w:t>Journal of Mental Health,</w:t>
      </w:r>
      <w:r w:rsidRPr="002D4814">
        <w:t xml:space="preserve"> 23</w:t>
      </w:r>
      <w:r w:rsidRPr="002D4814">
        <w:rPr>
          <w:b/>
        </w:rPr>
        <w:t>,</w:t>
      </w:r>
      <w:r w:rsidRPr="002D4814">
        <w:t xml:space="preserve"> 146-155.</w:t>
      </w:r>
    </w:p>
    <w:p w14:paraId="49F0DC34" w14:textId="77777777" w:rsidR="002D4814" w:rsidRPr="002D4814" w:rsidRDefault="002D4814" w:rsidP="002D4814">
      <w:pPr>
        <w:pStyle w:val="EndNoteBibliography"/>
        <w:ind w:left="720" w:hanging="720"/>
      </w:pPr>
      <w:r w:rsidRPr="002D4814">
        <w:t>WILLIAMS, V., SIMONS, K., GRAMLICH, S., MCBRIDE, G., SNELHAM, N. &amp; MYERS, B. 2003. Paying the Piper and Calling the Tune? The Relationship Between Parents and Direct Payments for People with Intellectual Disabilities. Great Britain: Blackwell Publishing Ltd.</w:t>
      </w:r>
    </w:p>
    <w:p w14:paraId="0D955F22" w14:textId="4AA8D499" w:rsidR="00514A49" w:rsidRPr="00150E48" w:rsidRDefault="00E17E1E" w:rsidP="00E17E1E">
      <w:pPr>
        <w:pStyle w:val="Topleft-backpage"/>
        <w:framePr w:wrap="around"/>
      </w:pPr>
      <w:r w:rsidRPr="00DC5E04">
        <w:rPr>
          <w:rFonts w:eastAsia="Calibri" w:cs="Times New Roman"/>
          <w:sz w:val="24"/>
          <w:szCs w:val="24"/>
          <w:lang w:eastAsia="en-US"/>
        </w:rPr>
        <w:lastRenderedPageBreak/>
        <w:fldChar w:fldCharType="end"/>
      </w:r>
    </w:p>
    <w:p w14:paraId="366F47DC" w14:textId="77777777" w:rsidR="00514A49" w:rsidRPr="00150E48" w:rsidRDefault="00514A49" w:rsidP="00282430">
      <w:r w:rsidRPr="00150E48">
        <w:rPr>
          <w:noProof/>
          <w:lang w:val="en-US" w:eastAsia="en-US"/>
        </w:rPr>
        <mc:AlternateContent>
          <mc:Choice Requires="wps">
            <w:drawing>
              <wp:anchor distT="0" distB="0" distL="114300" distR="114300" simplePos="0" relativeHeight="251699200" behindDoc="1" locked="0" layoutInCell="1" allowOverlap="1" wp14:anchorId="6D218CF9" wp14:editId="3B2A17C1">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E4CDC02" id="Back page BG" o:spid="_x0000_s1026" style="position:absolute;margin-left:-11.65pt;margin-top:-13.3pt;width:614.2pt;height:864.5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" fillcolor="white [3212]" strokecolor="#042041 [1604]" strokeweight="1pt">
                <w10:wrap anchorx="page" anchory="page"/>
              </v:rect>
            </w:pict>
          </mc:Fallback>
        </mc:AlternateContent>
      </w:r>
    </w:p>
    <w:p w14:paraId="662498B6" w14:textId="1A7D72D8" w:rsidR="00514A49" w:rsidRPr="00150E48" w:rsidRDefault="005770C9" w:rsidP="007D029B">
      <w:pPr>
        <w:pStyle w:val="Logo"/>
      </w:pPr>
      <w:r w:rsidRPr="00150E48">
        <w:rPr>
          <w:noProof/>
          <w:lang w:val="en-US" w:eastAsia="en-US"/>
        </w:rPr>
        <w:drawing>
          <wp:inline distT="0" distB="0" distL="0" distR="0" wp14:anchorId="59AB7DE2" wp14:editId="23092540">
            <wp:extent cx="1992253" cy="587487"/>
            <wp:effectExtent l="0" t="0" r="0" b="0"/>
            <wp:docPr id="4" name="Picture_x005f_x005f_x005f_x005f_x005f_x005f_x005f_x005f_x005f_x005f_x005f_x005f_x005f_x005f_x005f_x005f_x005f_x005f_x005f_x005f_x005f_x005f_x005f_x005f_x005f_x005f_x005f_x005f_x005f_x005f_x005f_x0020_1" descr="logo colour_2017_PublicServiceRe"/>
            <wp:cNvGraphicFramePr/>
            <a:graphic xmlns:a="http://schemas.openxmlformats.org/drawingml/2006/main">
              <a:graphicData uri="http://schemas.openxmlformats.org/drawingml/2006/picture">
                <pic:pic xmlns:pic="http://schemas.openxmlformats.org/drawingml/2006/picture">
                  <pic:nvPicPr>
                    <pic:cNvPr id="1" name="Picture_x005f_x005f_x005f_x005f_x005f_x005f_x005f_x005f_x005f_x005f_x005f_x005f_x005f_x005f_x005f_x005f_x005f_x005f_x005f_x005f_x005f_x005f_x005f_x005f_x005f_x005f_x005f_x005f_x005f_x005f_x005f_x0020_1" descr="logo colour_2017_PublicServiceR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056" cy="589198"/>
                    </a:xfrm>
                    <a:prstGeom prst="rect">
                      <a:avLst/>
                    </a:prstGeom>
                    <a:noFill/>
                    <a:ln>
                      <a:noFill/>
                    </a:ln>
                  </pic:spPr>
                </pic:pic>
              </a:graphicData>
            </a:graphic>
          </wp:inline>
        </w:drawing>
      </w:r>
    </w:p>
    <w:p w14:paraId="25037D7F" w14:textId="77777777" w:rsidR="00514A49" w:rsidRPr="00150E48" w:rsidRDefault="00514A49" w:rsidP="007D029B">
      <w:pPr>
        <w:pStyle w:val="Logo"/>
      </w:pPr>
    </w:p>
    <w:p w14:paraId="11F242E3" w14:textId="3F27768F" w:rsidR="00514A49" w:rsidRPr="00150E48" w:rsidRDefault="00DC5E04" w:rsidP="00DC5E04">
      <w:pPr>
        <w:pStyle w:val="Introduction"/>
        <w:tabs>
          <w:tab w:val="left" w:pos="2000"/>
        </w:tabs>
        <w:rPr>
          <w:rFonts w:asciiTheme="minorHAnsi" w:hAnsiTheme="minorHAnsi"/>
        </w:rPr>
      </w:pPr>
      <w:r>
        <w:rPr>
          <w:rFonts w:asciiTheme="minorHAnsi" w:hAnsiTheme="minorHAnsi"/>
        </w:rPr>
        <w:tab/>
      </w:r>
    </w:p>
    <w:p w14:paraId="5D013243" w14:textId="77777777" w:rsidR="00ED2A0D" w:rsidRPr="00150E48" w:rsidRDefault="00ED2A0D">
      <w:pPr>
        <w:spacing w:after="160" w:line="259" w:lineRule="auto"/>
        <w:rPr>
          <w:rFonts w:eastAsia="Calibri" w:cs="Times New Roman"/>
          <w:lang w:eastAsia="en-US"/>
        </w:rPr>
      </w:pPr>
    </w:p>
    <w:p w14:paraId="00BA4094" w14:textId="77777777" w:rsidR="00811295" w:rsidRPr="00150E48" w:rsidRDefault="00811295">
      <w:pPr>
        <w:spacing w:after="160" w:line="259" w:lineRule="auto"/>
        <w:rPr>
          <w:rFonts w:eastAsia="Calibri" w:cs="Times New Roman"/>
          <w:lang w:eastAsia="en-US"/>
        </w:rPr>
      </w:pPr>
    </w:p>
    <w:p w14:paraId="76176B0A" w14:textId="77777777" w:rsidR="00811295" w:rsidRPr="00150E48" w:rsidRDefault="00811295">
      <w:pPr>
        <w:spacing w:after="160" w:line="259" w:lineRule="auto"/>
        <w:rPr>
          <w:rFonts w:eastAsia="Calibri" w:cs="Times New Roman"/>
          <w:lang w:eastAsia="en-US"/>
        </w:rPr>
      </w:pPr>
    </w:p>
    <w:p w14:paraId="15FCB876" w14:textId="46FA98FA" w:rsidR="00514A49" w:rsidRPr="00150E48" w:rsidRDefault="00514A49">
      <w:pPr>
        <w:spacing w:after="160" w:line="259" w:lineRule="auto"/>
        <w:rPr>
          <w:rFonts w:eastAsia="Calibri" w:cs="Times New Roman"/>
          <w:lang w:eastAsia="en-US"/>
        </w:rPr>
      </w:pPr>
    </w:p>
    <w:sectPr w:rsidR="00514A49" w:rsidRPr="00150E48" w:rsidSect="005C735C">
      <w:pgSz w:w="11906" w:h="16838" w:code="9"/>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ECF2" w16cex:dateUtc="2020-09-11T02:32:00Z"/>
  <w16cex:commentExtensible w16cex:durableId="2305ED9D" w16cex:dateUtc="2020-09-11T02:35:00Z"/>
  <w16cex:commentExtensible w16cex:durableId="2305EF73" w16cex:dateUtc="2020-09-11T0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E8E74" w16cid:durableId="2305ECF2"/>
  <w16cid:commentId w16cid:paraId="0D8398CB" w16cid:durableId="2305ED9D"/>
  <w16cid:commentId w16cid:paraId="3538A454" w16cid:durableId="2305EF7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B3BA" w14:textId="77777777" w:rsidR="00FE4C25" w:rsidRDefault="00FE4C25" w:rsidP="00BC71CA">
      <w:pPr>
        <w:spacing w:after="0" w:line="240" w:lineRule="auto"/>
      </w:pPr>
      <w:r>
        <w:separator/>
      </w:r>
    </w:p>
  </w:endnote>
  <w:endnote w:type="continuationSeparator" w:id="0">
    <w:p w14:paraId="47634BB1" w14:textId="77777777" w:rsidR="00FE4C25" w:rsidRDefault="00FE4C25"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Nova">
    <w:altName w:val="Arial"/>
    <w:charset w:val="00"/>
    <w:family w:val="auto"/>
    <w:pitch w:val="variable"/>
    <w:sig w:usb0="E0002AFF" w:usb1="C0007843" w:usb2="00000009" w:usb3="00000000" w:csb0="000001FF" w:csb1="00000000"/>
  </w:font>
  <w:font w:name="SimHei">
    <w:panose1 w:val="02010609060101010101"/>
    <w:charset w:val="86"/>
    <w:family w:val="auto"/>
    <w:pitch w:val="variable"/>
    <w:sig w:usb0="800002BF" w:usb1="38CF7CFA" w:usb2="00000016" w:usb3="00000000" w:csb0="00040001"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HelveticaNeue-Light">
    <w:altName w:val="Times New Roman"/>
    <w:charset w:val="00"/>
    <w:family w:val="auto"/>
    <w:pitch w:val="variable"/>
    <w:sig w:usb0="A00002FF" w:usb1="5000205B" w:usb2="00000002" w:usb3="00000000" w:csb0="00000007" w:csb1="00000000"/>
  </w:font>
  <w:font w:name="Gotham-Book">
    <w:altName w:val="Calibri"/>
    <w:panose1 w:val="00000000000000000000"/>
    <w:charset w:val="00"/>
    <w:family w:val="auto"/>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T5B6t00">
    <w:altName w:val="Calibri"/>
    <w:panose1 w:val="00000000000000000000"/>
    <w:charset w:val="00"/>
    <w:family w:val="auto"/>
    <w:notTrueType/>
    <w:pitch w:val="default"/>
    <w:sig w:usb0="00000003" w:usb1="00000000" w:usb2="00000000" w:usb3="00000000" w:csb0="00000001" w:csb1="00000000"/>
  </w:font>
  <w:font w:name="AdvTTc999d02f">
    <w:altName w:val="Cambria"/>
    <w:panose1 w:val="00000000000000000000"/>
    <w:charset w:val="00"/>
    <w:family w:val="roman"/>
    <w:notTrueType/>
    <w:pitch w:val="default"/>
    <w:sig w:usb0="00000003" w:usb1="00000000" w:usb2="00000000" w:usb3="00000000" w:csb0="00000001" w:csb1="00000000"/>
  </w:font>
  <w:font w:name="AdvPSA5E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16D1" w14:textId="03591C8B" w:rsidR="0082214B" w:rsidRPr="00B327B0" w:rsidRDefault="0082214B" w:rsidP="00E10F5F">
    <w:pPr>
      <w:pStyle w:val="Footer"/>
      <w:rPr>
        <w:color w:val="496D8B"/>
      </w:rPr>
    </w:pPr>
    <w:r>
      <w:rPr>
        <w:noProof/>
        <w:lang w:val="en-US" w:eastAsia="en-US"/>
      </w:rPr>
      <mc:AlternateContent>
        <mc:Choice Requires="wps">
          <w:drawing>
            <wp:anchor distT="0" distB="0" distL="114300" distR="114300" simplePos="0" relativeHeight="251661312" behindDoc="0" locked="1" layoutInCell="1" allowOverlap="1" wp14:anchorId="03C95C0E" wp14:editId="5EDD496B">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31DFCA5"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lang w:val="en-US" w:eastAsia="en-US"/>
      </w:rPr>
      <mc:AlternateContent>
        <mc:Choice Requires="wps">
          <w:drawing>
            <wp:anchor distT="0" distB="0" distL="114300" distR="114300" simplePos="0" relativeHeight="251660288" behindDoc="0" locked="1" layoutInCell="1" allowOverlap="1" wp14:anchorId="6A5680E2" wp14:editId="139B5757">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A91E703"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rPr>
          <w:color w:val="496D8B"/>
        </w:rPr>
        <w:alias w:val="Identifier-first line"/>
        <w:tag w:val=""/>
        <w:id w:val="1106931659"/>
        <w:dataBinding w:prefixMappings="xmlns:ns0='http://purl.org/dc/elements/1.1/' xmlns:ns1='http://schemas.openxmlformats.org/package/2006/metadata/core-properties' " w:xpath="/ns1:coreProperties[1]/ns1:category[1]" w:storeItemID="{6C3C8BC8-F283-45AE-878A-BAB7291924A1}"/>
        <w:text/>
      </w:sdtPr>
      <w:sdtEndPr/>
      <w:sdtContent>
        <w:r w:rsidRPr="00B327B0">
          <w:rPr>
            <w:color w:val="496D8B"/>
          </w:rPr>
          <w:t>UNSW Public Service Research Group</w:t>
        </w:r>
      </w:sdtContent>
    </w:sdt>
    <w:r w:rsidRPr="00B327B0">
      <w:rPr>
        <w:color w:val="496D8B"/>
      </w:rPr>
      <w:t xml:space="preserve"> | </w:t>
    </w:r>
    <w:sdt>
      <w:sdtPr>
        <w:rPr>
          <w:color w:val="496D8B"/>
        </w:rPr>
        <w:alias w:val="Title"/>
        <w:tag w:val=""/>
        <w:id w:val="551893324"/>
        <w:dataBinding w:prefixMappings="xmlns:ns0='http://purl.org/dc/elements/1.1/' xmlns:ns1='http://schemas.openxmlformats.org/package/2006/metadata/core-properties' " w:xpath="/ns1:coreProperties[1]/ns0:title[1]" w:storeItemID="{6C3C8BC8-F283-45AE-878A-BAB7291924A1}"/>
        <w:text/>
      </w:sdtPr>
      <w:sdtEndPr/>
      <w:sdtContent>
        <w:r w:rsidRPr="00B327B0">
          <w:rPr>
            <w:color w:val="496D8B"/>
          </w:rPr>
          <w:t>Comparative analysis of budget utilisation in individualised funding models</w:t>
        </w:r>
      </w:sdtContent>
    </w:sdt>
  </w:p>
  <w:p w14:paraId="1F5C0A86" w14:textId="07638097" w:rsidR="0082214B" w:rsidRPr="00F372BF" w:rsidRDefault="0082214B"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7E03FA">
      <w:rPr>
        <w:noProof/>
      </w:rPr>
      <w:t>54</w:t>
    </w:r>
    <w:r w:rsidRPr="009E7861">
      <w:fldChar w:fldCharType="end"/>
    </w:r>
    <w:r w:rsidRPr="009E7861">
      <w:t xml:space="preserve"> of </w:t>
    </w:r>
    <w:r w:rsidR="00FE4C25">
      <w:fldChar w:fldCharType="begin"/>
    </w:r>
    <w:r w:rsidR="00FE4C25">
      <w:instrText xml:space="preserve"> NUMPAGES  \* Arabic  \* MERGEFORMAT </w:instrText>
    </w:r>
    <w:r w:rsidR="00FE4C25">
      <w:fldChar w:fldCharType="separate"/>
    </w:r>
    <w:r w:rsidR="007E03FA">
      <w:rPr>
        <w:noProof/>
      </w:rPr>
      <w:t>58</w:t>
    </w:r>
    <w:r w:rsidR="00FE4C25">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8F5B" w14:textId="01D1E0A1" w:rsidR="0082214B" w:rsidRDefault="00FE4C25" w:rsidP="007F1B2F">
    <w:pPr>
      <w:pStyle w:val="Footer"/>
    </w:pPr>
    <w:sdt>
      <w:sdtPr>
        <w:rPr>
          <w:b/>
          <w:bCs/>
        </w:rPr>
        <w:alias w:val="Identifier-first line"/>
        <w:tag w:val=""/>
        <w:id w:val="2023656916"/>
        <w:dataBinding w:prefixMappings="xmlns:ns0='http://purl.org/dc/elements/1.1/' xmlns:ns1='http://schemas.openxmlformats.org/package/2006/metadata/core-properties' " w:xpath="/ns1:coreProperties[1]/ns1:category[1]" w:storeItemID="{6C3C8BC8-F283-45AE-878A-BAB7291924A1}"/>
        <w:text/>
      </w:sdtPr>
      <w:sdtEndPr/>
      <w:sdtContent>
        <w:r w:rsidR="0082214B">
          <w:rPr>
            <w:b/>
            <w:bCs/>
          </w:rPr>
          <w:t>UNSW Public Service Research Group</w:t>
        </w:r>
      </w:sdtContent>
    </w:sdt>
    <w:r w:rsidR="0082214B">
      <w:t xml:space="preserve"> | </w:t>
    </w:r>
    <w:sdt>
      <w:sdtPr>
        <w:alias w:val="Title"/>
        <w:tag w:val=""/>
        <w:id w:val="1790323279"/>
        <w:dataBinding w:prefixMappings="xmlns:ns0='http://purl.org/dc/elements/1.1/' xmlns:ns1='http://schemas.openxmlformats.org/package/2006/metadata/core-properties' " w:xpath="/ns1:coreProperties[1]/ns0:title[1]" w:storeItemID="{6C3C8BC8-F283-45AE-878A-BAB7291924A1}"/>
        <w:text/>
      </w:sdtPr>
      <w:sdtEndPr/>
      <w:sdtContent>
        <w:r w:rsidR="0082214B">
          <w:t>Comparative analysis of budget utilisation in individualised funding models</w:t>
        </w:r>
      </w:sdtContent>
    </w:sdt>
  </w:p>
  <w:p w14:paraId="30D887E0" w14:textId="5D069E27" w:rsidR="0082214B" w:rsidRPr="009E7861" w:rsidRDefault="0082214B"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7E03FA">
      <w:rPr>
        <w:noProof/>
      </w:rPr>
      <w:t>20</w:t>
    </w:r>
    <w:r w:rsidRPr="009E7861">
      <w:fldChar w:fldCharType="end"/>
    </w:r>
    <w:r w:rsidRPr="009E7861">
      <w:t xml:space="preserve"> of </w:t>
    </w:r>
    <w:r w:rsidR="00FE4C25">
      <w:fldChar w:fldCharType="begin"/>
    </w:r>
    <w:r w:rsidR="00FE4C25">
      <w:instrText xml:space="preserve"> NUMPAGES  \* Arabic  \* MERGEFORMAT </w:instrText>
    </w:r>
    <w:r w:rsidR="00FE4C25">
      <w:fldChar w:fldCharType="separate"/>
    </w:r>
    <w:r w:rsidR="007E03FA">
      <w:rPr>
        <w:noProof/>
      </w:rPr>
      <w:t>58</w:t>
    </w:r>
    <w:r w:rsidR="00FE4C2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E410B" w14:textId="77777777" w:rsidR="00FE4C25" w:rsidRDefault="00FE4C25" w:rsidP="00BC71CA">
      <w:pPr>
        <w:spacing w:after="0" w:line="240" w:lineRule="auto"/>
      </w:pPr>
      <w:r>
        <w:separator/>
      </w:r>
    </w:p>
  </w:footnote>
  <w:footnote w:type="continuationSeparator" w:id="0">
    <w:p w14:paraId="470F55F0" w14:textId="77777777" w:rsidR="00FE4C25" w:rsidRDefault="00FE4C25" w:rsidP="00BC71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286D9A"/>
    <w:multiLevelType w:val="hybridMultilevel"/>
    <w:tmpl w:val="EE32BA94"/>
    <w:lvl w:ilvl="0" w:tplc="64601688">
      <w:start w:val="1"/>
      <w:numFmt w:val="bullet"/>
      <w:lvlText w:val="•"/>
      <w:lvlJc w:val="left"/>
      <w:pPr>
        <w:tabs>
          <w:tab w:val="num" w:pos="720"/>
        </w:tabs>
        <w:ind w:left="720" w:hanging="360"/>
      </w:pPr>
      <w:rPr>
        <w:rFonts w:ascii="Arial" w:hAnsi="Arial" w:hint="default"/>
      </w:rPr>
    </w:lvl>
    <w:lvl w:ilvl="1" w:tplc="E03E52BE" w:tentative="1">
      <w:start w:val="1"/>
      <w:numFmt w:val="bullet"/>
      <w:lvlText w:val="•"/>
      <w:lvlJc w:val="left"/>
      <w:pPr>
        <w:tabs>
          <w:tab w:val="num" w:pos="1440"/>
        </w:tabs>
        <w:ind w:left="1440" w:hanging="360"/>
      </w:pPr>
      <w:rPr>
        <w:rFonts w:ascii="Arial" w:hAnsi="Arial" w:hint="default"/>
      </w:rPr>
    </w:lvl>
    <w:lvl w:ilvl="2" w:tplc="99B082A0" w:tentative="1">
      <w:start w:val="1"/>
      <w:numFmt w:val="bullet"/>
      <w:lvlText w:val="•"/>
      <w:lvlJc w:val="left"/>
      <w:pPr>
        <w:tabs>
          <w:tab w:val="num" w:pos="2160"/>
        </w:tabs>
        <w:ind w:left="2160" w:hanging="360"/>
      </w:pPr>
      <w:rPr>
        <w:rFonts w:ascii="Arial" w:hAnsi="Arial" w:hint="default"/>
      </w:rPr>
    </w:lvl>
    <w:lvl w:ilvl="3" w:tplc="9F783A3E" w:tentative="1">
      <w:start w:val="1"/>
      <w:numFmt w:val="bullet"/>
      <w:lvlText w:val="•"/>
      <w:lvlJc w:val="left"/>
      <w:pPr>
        <w:tabs>
          <w:tab w:val="num" w:pos="2880"/>
        </w:tabs>
        <w:ind w:left="2880" w:hanging="360"/>
      </w:pPr>
      <w:rPr>
        <w:rFonts w:ascii="Arial" w:hAnsi="Arial" w:hint="default"/>
      </w:rPr>
    </w:lvl>
    <w:lvl w:ilvl="4" w:tplc="EA182DA2" w:tentative="1">
      <w:start w:val="1"/>
      <w:numFmt w:val="bullet"/>
      <w:lvlText w:val="•"/>
      <w:lvlJc w:val="left"/>
      <w:pPr>
        <w:tabs>
          <w:tab w:val="num" w:pos="3600"/>
        </w:tabs>
        <w:ind w:left="3600" w:hanging="360"/>
      </w:pPr>
      <w:rPr>
        <w:rFonts w:ascii="Arial" w:hAnsi="Arial" w:hint="default"/>
      </w:rPr>
    </w:lvl>
    <w:lvl w:ilvl="5" w:tplc="11E6060C" w:tentative="1">
      <w:start w:val="1"/>
      <w:numFmt w:val="bullet"/>
      <w:lvlText w:val="•"/>
      <w:lvlJc w:val="left"/>
      <w:pPr>
        <w:tabs>
          <w:tab w:val="num" w:pos="4320"/>
        </w:tabs>
        <w:ind w:left="4320" w:hanging="360"/>
      </w:pPr>
      <w:rPr>
        <w:rFonts w:ascii="Arial" w:hAnsi="Arial" w:hint="default"/>
      </w:rPr>
    </w:lvl>
    <w:lvl w:ilvl="6" w:tplc="36304CF6" w:tentative="1">
      <w:start w:val="1"/>
      <w:numFmt w:val="bullet"/>
      <w:lvlText w:val="•"/>
      <w:lvlJc w:val="left"/>
      <w:pPr>
        <w:tabs>
          <w:tab w:val="num" w:pos="5040"/>
        </w:tabs>
        <w:ind w:left="5040" w:hanging="360"/>
      </w:pPr>
      <w:rPr>
        <w:rFonts w:ascii="Arial" w:hAnsi="Arial" w:hint="default"/>
      </w:rPr>
    </w:lvl>
    <w:lvl w:ilvl="7" w:tplc="DD9E787A" w:tentative="1">
      <w:start w:val="1"/>
      <w:numFmt w:val="bullet"/>
      <w:lvlText w:val="•"/>
      <w:lvlJc w:val="left"/>
      <w:pPr>
        <w:tabs>
          <w:tab w:val="num" w:pos="5760"/>
        </w:tabs>
        <w:ind w:left="5760" w:hanging="360"/>
      </w:pPr>
      <w:rPr>
        <w:rFonts w:ascii="Arial" w:hAnsi="Arial" w:hint="default"/>
      </w:rPr>
    </w:lvl>
    <w:lvl w:ilvl="8" w:tplc="427CF0AC" w:tentative="1">
      <w:start w:val="1"/>
      <w:numFmt w:val="bullet"/>
      <w:lvlText w:val="•"/>
      <w:lvlJc w:val="left"/>
      <w:pPr>
        <w:tabs>
          <w:tab w:val="num" w:pos="6480"/>
        </w:tabs>
        <w:ind w:left="6480" w:hanging="360"/>
      </w:pPr>
      <w:rPr>
        <w:rFonts w:ascii="Arial" w:hAnsi="Arial" w:hint="default"/>
      </w:rPr>
    </w:lvl>
  </w:abstractNum>
  <w:abstractNum w:abstractNumId="4">
    <w:nsid w:val="07FE410B"/>
    <w:multiLevelType w:val="hybridMultilevel"/>
    <w:tmpl w:val="ECFAE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AA16EDB"/>
    <w:multiLevelType w:val="hybridMultilevel"/>
    <w:tmpl w:val="47BE9D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B33626F"/>
    <w:multiLevelType w:val="hybridMultilevel"/>
    <w:tmpl w:val="03645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5B4B44"/>
    <w:multiLevelType w:val="hybridMultilevel"/>
    <w:tmpl w:val="618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77AB3"/>
    <w:multiLevelType w:val="hybridMultilevel"/>
    <w:tmpl w:val="EABC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A538F9"/>
    <w:multiLevelType w:val="hybridMultilevel"/>
    <w:tmpl w:val="CAB88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5F0EA7"/>
    <w:multiLevelType w:val="hybridMultilevel"/>
    <w:tmpl w:val="9DEE5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CE258B"/>
    <w:multiLevelType w:val="hybridMultilevel"/>
    <w:tmpl w:val="1584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2A5016"/>
    <w:multiLevelType w:val="hybridMultilevel"/>
    <w:tmpl w:val="1FB6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6268E0"/>
    <w:multiLevelType w:val="multilevel"/>
    <w:tmpl w:val="C62C2DAC"/>
    <w:numStyleLink w:val="NumberedHeadings"/>
  </w:abstractNum>
  <w:abstractNum w:abstractNumId="16">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897325"/>
    <w:multiLevelType w:val="hybridMultilevel"/>
    <w:tmpl w:val="3DE4A7D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nsid w:val="391B77EC"/>
    <w:multiLevelType w:val="multilevel"/>
    <w:tmpl w:val="B0A2C476"/>
    <w:numStyleLink w:val="NumberedLists"/>
  </w:abstractNum>
  <w:abstractNum w:abstractNumId="19">
    <w:nsid w:val="3A0056B5"/>
    <w:multiLevelType w:val="multilevel"/>
    <w:tmpl w:val="F29613D6"/>
    <w:numStyleLink w:val="Appendix"/>
  </w:abstractNum>
  <w:abstractNum w:abstractNumId="20">
    <w:nsid w:val="46C10E5B"/>
    <w:multiLevelType w:val="hybridMultilevel"/>
    <w:tmpl w:val="EFDEC5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nsid w:val="49504924"/>
    <w:multiLevelType w:val="hybridMultilevel"/>
    <w:tmpl w:val="4E428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F86235"/>
    <w:multiLevelType w:val="hybridMultilevel"/>
    <w:tmpl w:val="CCAC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43293"/>
    <w:multiLevelType w:val="multilevel"/>
    <w:tmpl w:val="7C3460B6"/>
    <w:numStyleLink w:val="Bullets"/>
  </w:abstractNum>
  <w:abstractNum w:abstractNumId="26">
    <w:nsid w:val="5E5816F5"/>
    <w:multiLevelType w:val="hybridMultilevel"/>
    <w:tmpl w:val="DA2C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80292F"/>
    <w:multiLevelType w:val="hybridMultilevel"/>
    <w:tmpl w:val="5E789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9">
    <w:nsid w:val="61F54406"/>
    <w:multiLevelType w:val="multilevel"/>
    <w:tmpl w:val="CE74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7D1A11"/>
    <w:multiLevelType w:val="hybridMultilevel"/>
    <w:tmpl w:val="871E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E3C89"/>
    <w:multiLevelType w:val="hybridMultilevel"/>
    <w:tmpl w:val="47EA6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A67925"/>
    <w:multiLevelType w:val="hybridMultilevel"/>
    <w:tmpl w:val="907E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7C1DFA"/>
    <w:multiLevelType w:val="hybridMultilevel"/>
    <w:tmpl w:val="6BF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8"/>
  </w:num>
  <w:num w:numId="5">
    <w:abstractNumId w:val="23"/>
  </w:num>
  <w:num w:numId="6">
    <w:abstractNumId w:val="2"/>
  </w:num>
  <w:num w:numId="7">
    <w:abstractNumId w:val="19"/>
  </w:num>
  <w:num w:numId="8">
    <w:abstractNumId w:val="28"/>
  </w:num>
  <w:num w:numId="9">
    <w:abstractNumId w:val="15"/>
  </w:num>
  <w:num w:numId="10">
    <w:abstractNumId w:val="25"/>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32"/>
  </w:num>
  <w:num w:numId="16">
    <w:abstractNumId w:val="12"/>
  </w:num>
  <w:num w:numId="17">
    <w:abstractNumId w:val="27"/>
  </w:num>
  <w:num w:numId="18">
    <w:abstractNumId w:val="26"/>
  </w:num>
  <w:num w:numId="19">
    <w:abstractNumId w:val="29"/>
  </w:num>
  <w:num w:numId="20">
    <w:abstractNumId w:val="21"/>
  </w:num>
  <w:num w:numId="21">
    <w:abstractNumId w:val="14"/>
  </w:num>
  <w:num w:numId="22">
    <w:abstractNumId w:val="13"/>
  </w:num>
  <w:num w:numId="23">
    <w:abstractNumId w:val="4"/>
  </w:num>
  <w:num w:numId="24">
    <w:abstractNumId w:val="20"/>
  </w:num>
  <w:num w:numId="25">
    <w:abstractNumId w:val="17"/>
  </w:num>
  <w:num w:numId="26">
    <w:abstractNumId w:val="30"/>
  </w:num>
  <w:num w:numId="27">
    <w:abstractNumId w:val="33"/>
  </w:num>
  <w:num w:numId="28">
    <w:abstractNumId w:val="3"/>
  </w:num>
  <w:num w:numId="29">
    <w:abstractNumId w:val="24"/>
  </w:num>
  <w:num w:numId="30">
    <w:abstractNumId w:val="11"/>
  </w:num>
  <w:num w:numId="31">
    <w:abstractNumId w:val="31"/>
  </w:num>
  <w:num w:numId="32">
    <w:abstractNumId w:val="7"/>
  </w:num>
  <w:num w:numId="33">
    <w:abstractNumId w:val="0"/>
  </w:num>
  <w:num w:numId="34">
    <w:abstractNumId w:val="1"/>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dxswz9s5zt9qe0zwq5fdpx0wfar5zzzxva&quot;&gt;partnerships2-Saved&lt;record-ids&gt;&lt;item&gt;3018&lt;/item&gt;&lt;item&gt;3019&lt;/item&gt;&lt;item&gt;3021&lt;/item&gt;&lt;item&gt;3034&lt;/item&gt;&lt;item&gt;3050&lt;/item&gt;&lt;item&gt;3114&lt;/item&gt;&lt;item&gt;3438&lt;/item&gt;&lt;item&gt;3484&lt;/item&gt;&lt;item&gt;3485&lt;/item&gt;&lt;item&gt;3487&lt;/item&gt;&lt;item&gt;3489&lt;/item&gt;&lt;item&gt;3505&lt;/item&gt;&lt;item&gt;3506&lt;/item&gt;&lt;item&gt;3507&lt;/item&gt;&lt;item&gt;3578&lt;/item&gt;&lt;/record-ids&gt;&lt;/item&gt;&lt;/Libraries&gt;"/>
  </w:docVars>
  <w:rsids>
    <w:rsidRoot w:val="0011345D"/>
    <w:rsid w:val="00004147"/>
    <w:rsid w:val="00004368"/>
    <w:rsid w:val="00014089"/>
    <w:rsid w:val="00024443"/>
    <w:rsid w:val="000549A7"/>
    <w:rsid w:val="00061CBC"/>
    <w:rsid w:val="00070A82"/>
    <w:rsid w:val="000738ED"/>
    <w:rsid w:val="00074A6B"/>
    <w:rsid w:val="00075BA4"/>
    <w:rsid w:val="00082F40"/>
    <w:rsid w:val="0008683C"/>
    <w:rsid w:val="00090775"/>
    <w:rsid w:val="000942CC"/>
    <w:rsid w:val="000A1C8F"/>
    <w:rsid w:val="000A3C76"/>
    <w:rsid w:val="000B0993"/>
    <w:rsid w:val="000B0CA7"/>
    <w:rsid w:val="000B6F9F"/>
    <w:rsid w:val="000C00C5"/>
    <w:rsid w:val="000C4BFC"/>
    <w:rsid w:val="000C57FF"/>
    <w:rsid w:val="000C5CB7"/>
    <w:rsid w:val="000C6796"/>
    <w:rsid w:val="000D26E5"/>
    <w:rsid w:val="000D475D"/>
    <w:rsid w:val="000D61D0"/>
    <w:rsid w:val="000D76AB"/>
    <w:rsid w:val="000E5133"/>
    <w:rsid w:val="000E65C9"/>
    <w:rsid w:val="000E78EF"/>
    <w:rsid w:val="000E7B5D"/>
    <w:rsid w:val="000F707E"/>
    <w:rsid w:val="000F7B4E"/>
    <w:rsid w:val="001025FF"/>
    <w:rsid w:val="00104075"/>
    <w:rsid w:val="00104210"/>
    <w:rsid w:val="001108AF"/>
    <w:rsid w:val="0011345D"/>
    <w:rsid w:val="00114425"/>
    <w:rsid w:val="00115653"/>
    <w:rsid w:val="00115B4C"/>
    <w:rsid w:val="00120689"/>
    <w:rsid w:val="00121A9E"/>
    <w:rsid w:val="00121E9F"/>
    <w:rsid w:val="00125FBC"/>
    <w:rsid w:val="001322AC"/>
    <w:rsid w:val="0014628C"/>
    <w:rsid w:val="00150E48"/>
    <w:rsid w:val="001545D8"/>
    <w:rsid w:val="0016416A"/>
    <w:rsid w:val="001661BD"/>
    <w:rsid w:val="00166493"/>
    <w:rsid w:val="00166915"/>
    <w:rsid w:val="00167929"/>
    <w:rsid w:val="00167BB8"/>
    <w:rsid w:val="00170066"/>
    <w:rsid w:val="0017293E"/>
    <w:rsid w:val="00173912"/>
    <w:rsid w:val="001774E8"/>
    <w:rsid w:val="00180C91"/>
    <w:rsid w:val="00184191"/>
    <w:rsid w:val="0018540E"/>
    <w:rsid w:val="00185E79"/>
    <w:rsid w:val="00187983"/>
    <w:rsid w:val="001948F2"/>
    <w:rsid w:val="0019594E"/>
    <w:rsid w:val="00196B63"/>
    <w:rsid w:val="001A0D77"/>
    <w:rsid w:val="001A1790"/>
    <w:rsid w:val="001A1C7A"/>
    <w:rsid w:val="001A421D"/>
    <w:rsid w:val="001B12D3"/>
    <w:rsid w:val="001B3C8C"/>
    <w:rsid w:val="001B57A8"/>
    <w:rsid w:val="001B7D1C"/>
    <w:rsid w:val="001C05EA"/>
    <w:rsid w:val="001C2A43"/>
    <w:rsid w:val="001C36C9"/>
    <w:rsid w:val="001C45D9"/>
    <w:rsid w:val="001D0D30"/>
    <w:rsid w:val="001D1034"/>
    <w:rsid w:val="001D2622"/>
    <w:rsid w:val="001D2862"/>
    <w:rsid w:val="001E69F0"/>
    <w:rsid w:val="001F009B"/>
    <w:rsid w:val="001F0391"/>
    <w:rsid w:val="001F28D8"/>
    <w:rsid w:val="001F446D"/>
    <w:rsid w:val="001F6568"/>
    <w:rsid w:val="00200169"/>
    <w:rsid w:val="00206830"/>
    <w:rsid w:val="00212DFC"/>
    <w:rsid w:val="0021577D"/>
    <w:rsid w:val="00216C19"/>
    <w:rsid w:val="002220E1"/>
    <w:rsid w:val="00224E4F"/>
    <w:rsid w:val="00225CD0"/>
    <w:rsid w:val="0022607F"/>
    <w:rsid w:val="00226999"/>
    <w:rsid w:val="00227736"/>
    <w:rsid w:val="00240252"/>
    <w:rsid w:val="00246067"/>
    <w:rsid w:val="00262242"/>
    <w:rsid w:val="00265FFB"/>
    <w:rsid w:val="0026614C"/>
    <w:rsid w:val="00271532"/>
    <w:rsid w:val="00272679"/>
    <w:rsid w:val="00282430"/>
    <w:rsid w:val="0028576A"/>
    <w:rsid w:val="00285C1D"/>
    <w:rsid w:val="00291F1C"/>
    <w:rsid w:val="00293314"/>
    <w:rsid w:val="0029577D"/>
    <w:rsid w:val="00295FF9"/>
    <w:rsid w:val="002B2D32"/>
    <w:rsid w:val="002B2F6B"/>
    <w:rsid w:val="002B5130"/>
    <w:rsid w:val="002B5C12"/>
    <w:rsid w:val="002C3213"/>
    <w:rsid w:val="002C32BD"/>
    <w:rsid w:val="002D06E1"/>
    <w:rsid w:val="002D4814"/>
    <w:rsid w:val="002E2940"/>
    <w:rsid w:val="002E3B74"/>
    <w:rsid w:val="002E71A0"/>
    <w:rsid w:val="002F1CE7"/>
    <w:rsid w:val="002F1DD8"/>
    <w:rsid w:val="002F26F8"/>
    <w:rsid w:val="002F75E6"/>
    <w:rsid w:val="002F7F26"/>
    <w:rsid w:val="00304100"/>
    <w:rsid w:val="00304881"/>
    <w:rsid w:val="00307E33"/>
    <w:rsid w:val="00310EC3"/>
    <w:rsid w:val="00312893"/>
    <w:rsid w:val="00314D1E"/>
    <w:rsid w:val="0031582E"/>
    <w:rsid w:val="0032128E"/>
    <w:rsid w:val="003301A7"/>
    <w:rsid w:val="00332F5F"/>
    <w:rsid w:val="00337E25"/>
    <w:rsid w:val="00340AA0"/>
    <w:rsid w:val="00342318"/>
    <w:rsid w:val="00342594"/>
    <w:rsid w:val="0034426D"/>
    <w:rsid w:val="00345F67"/>
    <w:rsid w:val="0034680A"/>
    <w:rsid w:val="00347D55"/>
    <w:rsid w:val="00347E9C"/>
    <w:rsid w:val="0035176C"/>
    <w:rsid w:val="003609E4"/>
    <w:rsid w:val="00364ACD"/>
    <w:rsid w:val="00365E13"/>
    <w:rsid w:val="00366483"/>
    <w:rsid w:val="00374FE9"/>
    <w:rsid w:val="0037721D"/>
    <w:rsid w:val="0038340E"/>
    <w:rsid w:val="00386EC5"/>
    <w:rsid w:val="00394857"/>
    <w:rsid w:val="0039589C"/>
    <w:rsid w:val="003A10BC"/>
    <w:rsid w:val="003A2439"/>
    <w:rsid w:val="003A25EF"/>
    <w:rsid w:val="003A763D"/>
    <w:rsid w:val="003B4814"/>
    <w:rsid w:val="003B79BD"/>
    <w:rsid w:val="003C1105"/>
    <w:rsid w:val="003C26A5"/>
    <w:rsid w:val="003C617A"/>
    <w:rsid w:val="003C7B15"/>
    <w:rsid w:val="003D23A3"/>
    <w:rsid w:val="003D36A2"/>
    <w:rsid w:val="003D4112"/>
    <w:rsid w:val="003D4B7C"/>
    <w:rsid w:val="003D5856"/>
    <w:rsid w:val="003E1B29"/>
    <w:rsid w:val="003E4BEA"/>
    <w:rsid w:val="003F0A1F"/>
    <w:rsid w:val="003F4F38"/>
    <w:rsid w:val="003F5291"/>
    <w:rsid w:val="004029E9"/>
    <w:rsid w:val="00402EF7"/>
    <w:rsid w:val="004063AB"/>
    <w:rsid w:val="00407504"/>
    <w:rsid w:val="00407A28"/>
    <w:rsid w:val="00413624"/>
    <w:rsid w:val="004178AC"/>
    <w:rsid w:val="00423BB3"/>
    <w:rsid w:val="004243DF"/>
    <w:rsid w:val="00424698"/>
    <w:rsid w:val="00425E9B"/>
    <w:rsid w:val="0042615F"/>
    <w:rsid w:val="004261FC"/>
    <w:rsid w:val="00432130"/>
    <w:rsid w:val="00432AC1"/>
    <w:rsid w:val="0044154D"/>
    <w:rsid w:val="004460B6"/>
    <w:rsid w:val="00446229"/>
    <w:rsid w:val="004479B5"/>
    <w:rsid w:val="00450E89"/>
    <w:rsid w:val="004520C5"/>
    <w:rsid w:val="0046296C"/>
    <w:rsid w:val="0046395D"/>
    <w:rsid w:val="0046513F"/>
    <w:rsid w:val="00473F1B"/>
    <w:rsid w:val="004759DB"/>
    <w:rsid w:val="00476E70"/>
    <w:rsid w:val="00480F4A"/>
    <w:rsid w:val="00481D50"/>
    <w:rsid w:val="0048318E"/>
    <w:rsid w:val="004901AD"/>
    <w:rsid w:val="00492F62"/>
    <w:rsid w:val="00497A9B"/>
    <w:rsid w:val="004A2947"/>
    <w:rsid w:val="004A33CA"/>
    <w:rsid w:val="004B022E"/>
    <w:rsid w:val="004B0A52"/>
    <w:rsid w:val="004B0D99"/>
    <w:rsid w:val="004B2D34"/>
    <w:rsid w:val="004B73F7"/>
    <w:rsid w:val="004C1A8A"/>
    <w:rsid w:val="004D05E7"/>
    <w:rsid w:val="004D2E99"/>
    <w:rsid w:val="004E144E"/>
    <w:rsid w:val="004E17FC"/>
    <w:rsid w:val="004E28C6"/>
    <w:rsid w:val="004E2F2E"/>
    <w:rsid w:val="004E31E2"/>
    <w:rsid w:val="004E44FD"/>
    <w:rsid w:val="004E531E"/>
    <w:rsid w:val="004E70DF"/>
    <w:rsid w:val="004F0E4A"/>
    <w:rsid w:val="004F138F"/>
    <w:rsid w:val="004F1569"/>
    <w:rsid w:val="004F1A67"/>
    <w:rsid w:val="004F3B91"/>
    <w:rsid w:val="004F457D"/>
    <w:rsid w:val="004F4733"/>
    <w:rsid w:val="004F4CB1"/>
    <w:rsid w:val="004F7368"/>
    <w:rsid w:val="00500C16"/>
    <w:rsid w:val="00504C94"/>
    <w:rsid w:val="00506400"/>
    <w:rsid w:val="00511173"/>
    <w:rsid w:val="0051171B"/>
    <w:rsid w:val="00514A49"/>
    <w:rsid w:val="00517D48"/>
    <w:rsid w:val="0052145F"/>
    <w:rsid w:val="00525C95"/>
    <w:rsid w:val="005265A4"/>
    <w:rsid w:val="00527D57"/>
    <w:rsid w:val="00530D54"/>
    <w:rsid w:val="00532A2E"/>
    <w:rsid w:val="00532C28"/>
    <w:rsid w:val="00533FAD"/>
    <w:rsid w:val="00535ADD"/>
    <w:rsid w:val="00537B0E"/>
    <w:rsid w:val="00537CC6"/>
    <w:rsid w:val="00540127"/>
    <w:rsid w:val="00542DE6"/>
    <w:rsid w:val="005430BF"/>
    <w:rsid w:val="0054317F"/>
    <w:rsid w:val="005439F9"/>
    <w:rsid w:val="00546046"/>
    <w:rsid w:val="00547FE5"/>
    <w:rsid w:val="005515C5"/>
    <w:rsid w:val="005559C9"/>
    <w:rsid w:val="00562EF4"/>
    <w:rsid w:val="00566CC1"/>
    <w:rsid w:val="00570967"/>
    <w:rsid w:val="00570C0E"/>
    <w:rsid w:val="00572288"/>
    <w:rsid w:val="00572E48"/>
    <w:rsid w:val="00572EC9"/>
    <w:rsid w:val="0057381D"/>
    <w:rsid w:val="00574638"/>
    <w:rsid w:val="005770C9"/>
    <w:rsid w:val="005772C0"/>
    <w:rsid w:val="00580A6F"/>
    <w:rsid w:val="00580BEE"/>
    <w:rsid w:val="00581A02"/>
    <w:rsid w:val="0058369E"/>
    <w:rsid w:val="00583A0E"/>
    <w:rsid w:val="00583D60"/>
    <w:rsid w:val="00586DBE"/>
    <w:rsid w:val="00592368"/>
    <w:rsid w:val="005A14D7"/>
    <w:rsid w:val="005A1CCC"/>
    <w:rsid w:val="005A28D2"/>
    <w:rsid w:val="005A36D7"/>
    <w:rsid w:val="005A3AB1"/>
    <w:rsid w:val="005A41FA"/>
    <w:rsid w:val="005A5F64"/>
    <w:rsid w:val="005A7532"/>
    <w:rsid w:val="005B00AD"/>
    <w:rsid w:val="005B2E59"/>
    <w:rsid w:val="005B5859"/>
    <w:rsid w:val="005B679C"/>
    <w:rsid w:val="005C185A"/>
    <w:rsid w:val="005C735C"/>
    <w:rsid w:val="005C758B"/>
    <w:rsid w:val="005D200A"/>
    <w:rsid w:val="005D2342"/>
    <w:rsid w:val="005D6D41"/>
    <w:rsid w:val="005D6E2A"/>
    <w:rsid w:val="005E5FE0"/>
    <w:rsid w:val="005E74D1"/>
    <w:rsid w:val="005E75F1"/>
    <w:rsid w:val="005F320B"/>
    <w:rsid w:val="005F432B"/>
    <w:rsid w:val="005F6500"/>
    <w:rsid w:val="00601E2F"/>
    <w:rsid w:val="006027D7"/>
    <w:rsid w:val="00606F70"/>
    <w:rsid w:val="006137AE"/>
    <w:rsid w:val="00622274"/>
    <w:rsid w:val="00623AD2"/>
    <w:rsid w:val="00623BC2"/>
    <w:rsid w:val="00624339"/>
    <w:rsid w:val="00624D58"/>
    <w:rsid w:val="00626891"/>
    <w:rsid w:val="00626D24"/>
    <w:rsid w:val="00632D27"/>
    <w:rsid w:val="006342D8"/>
    <w:rsid w:val="00634FFD"/>
    <w:rsid w:val="006357A6"/>
    <w:rsid w:val="00635D69"/>
    <w:rsid w:val="00646330"/>
    <w:rsid w:val="006479D0"/>
    <w:rsid w:val="00650E8C"/>
    <w:rsid w:val="006513B1"/>
    <w:rsid w:val="00652FC2"/>
    <w:rsid w:val="0067266C"/>
    <w:rsid w:val="006748DE"/>
    <w:rsid w:val="00674C59"/>
    <w:rsid w:val="00675DA1"/>
    <w:rsid w:val="00675EC9"/>
    <w:rsid w:val="006856B8"/>
    <w:rsid w:val="0068616A"/>
    <w:rsid w:val="00690FBF"/>
    <w:rsid w:val="00692CE1"/>
    <w:rsid w:val="00695166"/>
    <w:rsid w:val="00697C53"/>
    <w:rsid w:val="00697F4D"/>
    <w:rsid w:val="006A0BD8"/>
    <w:rsid w:val="006A14C0"/>
    <w:rsid w:val="006A6D81"/>
    <w:rsid w:val="006A6E9B"/>
    <w:rsid w:val="006B60A5"/>
    <w:rsid w:val="006C2798"/>
    <w:rsid w:val="006C2FC1"/>
    <w:rsid w:val="006C37C5"/>
    <w:rsid w:val="006C72D2"/>
    <w:rsid w:val="006D03B0"/>
    <w:rsid w:val="006D3D52"/>
    <w:rsid w:val="006D3F2F"/>
    <w:rsid w:val="006D7CB4"/>
    <w:rsid w:val="006E0941"/>
    <w:rsid w:val="006E186F"/>
    <w:rsid w:val="006E3536"/>
    <w:rsid w:val="006E4753"/>
    <w:rsid w:val="006F1A86"/>
    <w:rsid w:val="006F3D60"/>
    <w:rsid w:val="006F4437"/>
    <w:rsid w:val="006F49F3"/>
    <w:rsid w:val="00700E50"/>
    <w:rsid w:val="00705E12"/>
    <w:rsid w:val="00710F39"/>
    <w:rsid w:val="00712E4E"/>
    <w:rsid w:val="00714488"/>
    <w:rsid w:val="00722054"/>
    <w:rsid w:val="007235AB"/>
    <w:rsid w:val="00727FE6"/>
    <w:rsid w:val="00731143"/>
    <w:rsid w:val="00731868"/>
    <w:rsid w:val="00732758"/>
    <w:rsid w:val="00732CCB"/>
    <w:rsid w:val="007364EF"/>
    <w:rsid w:val="0073717D"/>
    <w:rsid w:val="00737E2A"/>
    <w:rsid w:val="0074214E"/>
    <w:rsid w:val="00754259"/>
    <w:rsid w:val="0075751C"/>
    <w:rsid w:val="00757FBB"/>
    <w:rsid w:val="00760048"/>
    <w:rsid w:val="00760C39"/>
    <w:rsid w:val="00767DEC"/>
    <w:rsid w:val="00771FC0"/>
    <w:rsid w:val="0077228A"/>
    <w:rsid w:val="007725AC"/>
    <w:rsid w:val="00772D32"/>
    <w:rsid w:val="00773EB5"/>
    <w:rsid w:val="00773F0C"/>
    <w:rsid w:val="007764B4"/>
    <w:rsid w:val="00787BF2"/>
    <w:rsid w:val="00791A9C"/>
    <w:rsid w:val="00794DB5"/>
    <w:rsid w:val="00796C64"/>
    <w:rsid w:val="007970EE"/>
    <w:rsid w:val="007976A1"/>
    <w:rsid w:val="007A3B39"/>
    <w:rsid w:val="007A587C"/>
    <w:rsid w:val="007A69AA"/>
    <w:rsid w:val="007B23C9"/>
    <w:rsid w:val="007C084E"/>
    <w:rsid w:val="007C1D3A"/>
    <w:rsid w:val="007C635A"/>
    <w:rsid w:val="007D029B"/>
    <w:rsid w:val="007D59E1"/>
    <w:rsid w:val="007E03FA"/>
    <w:rsid w:val="007E1BE3"/>
    <w:rsid w:val="007E4B45"/>
    <w:rsid w:val="007E5045"/>
    <w:rsid w:val="007E667C"/>
    <w:rsid w:val="007F1B2F"/>
    <w:rsid w:val="007F1EC3"/>
    <w:rsid w:val="007F1FD4"/>
    <w:rsid w:val="007F30CB"/>
    <w:rsid w:val="007F33A8"/>
    <w:rsid w:val="007F3648"/>
    <w:rsid w:val="007F4C4A"/>
    <w:rsid w:val="007F77C7"/>
    <w:rsid w:val="00804096"/>
    <w:rsid w:val="00805A43"/>
    <w:rsid w:val="00807434"/>
    <w:rsid w:val="00811295"/>
    <w:rsid w:val="0081619C"/>
    <w:rsid w:val="00820ED5"/>
    <w:rsid w:val="00821225"/>
    <w:rsid w:val="0082214B"/>
    <w:rsid w:val="00822A83"/>
    <w:rsid w:val="00833E8D"/>
    <w:rsid w:val="00834E62"/>
    <w:rsid w:val="00836724"/>
    <w:rsid w:val="00837DD5"/>
    <w:rsid w:val="00837F62"/>
    <w:rsid w:val="00840F8D"/>
    <w:rsid w:val="00842D4C"/>
    <w:rsid w:val="00846BE9"/>
    <w:rsid w:val="00847393"/>
    <w:rsid w:val="00847567"/>
    <w:rsid w:val="008510C5"/>
    <w:rsid w:val="00852642"/>
    <w:rsid w:val="008555FF"/>
    <w:rsid w:val="008571F4"/>
    <w:rsid w:val="008652F9"/>
    <w:rsid w:val="00871EA6"/>
    <w:rsid w:val="008747D7"/>
    <w:rsid w:val="00877F79"/>
    <w:rsid w:val="008808F5"/>
    <w:rsid w:val="00881009"/>
    <w:rsid w:val="00883408"/>
    <w:rsid w:val="00883D80"/>
    <w:rsid w:val="008857F6"/>
    <w:rsid w:val="00886585"/>
    <w:rsid w:val="00892692"/>
    <w:rsid w:val="0089655A"/>
    <w:rsid w:val="00896868"/>
    <w:rsid w:val="008A024B"/>
    <w:rsid w:val="008A190B"/>
    <w:rsid w:val="008A3657"/>
    <w:rsid w:val="008A5ADE"/>
    <w:rsid w:val="008A6575"/>
    <w:rsid w:val="008B0F83"/>
    <w:rsid w:val="008B2B4C"/>
    <w:rsid w:val="008B7F47"/>
    <w:rsid w:val="008C2D5A"/>
    <w:rsid w:val="008C5C6A"/>
    <w:rsid w:val="008C680B"/>
    <w:rsid w:val="008D3A23"/>
    <w:rsid w:val="008D4904"/>
    <w:rsid w:val="008D4AAA"/>
    <w:rsid w:val="008D4FF7"/>
    <w:rsid w:val="008D5309"/>
    <w:rsid w:val="008E4BDB"/>
    <w:rsid w:val="008E706F"/>
    <w:rsid w:val="008F274F"/>
    <w:rsid w:val="008F52B3"/>
    <w:rsid w:val="008F726B"/>
    <w:rsid w:val="008F7707"/>
    <w:rsid w:val="00903170"/>
    <w:rsid w:val="00905E0B"/>
    <w:rsid w:val="0090788E"/>
    <w:rsid w:val="00913C2C"/>
    <w:rsid w:val="009152FD"/>
    <w:rsid w:val="0092010D"/>
    <w:rsid w:val="00920638"/>
    <w:rsid w:val="009209FF"/>
    <w:rsid w:val="009226E2"/>
    <w:rsid w:val="009333AD"/>
    <w:rsid w:val="00933DAE"/>
    <w:rsid w:val="00934F87"/>
    <w:rsid w:val="00936068"/>
    <w:rsid w:val="009367AC"/>
    <w:rsid w:val="00940E14"/>
    <w:rsid w:val="009412DF"/>
    <w:rsid w:val="00941A76"/>
    <w:rsid w:val="00942478"/>
    <w:rsid w:val="0094530D"/>
    <w:rsid w:val="00946A8D"/>
    <w:rsid w:val="009521FB"/>
    <w:rsid w:val="009578F3"/>
    <w:rsid w:val="009615D4"/>
    <w:rsid w:val="009621E4"/>
    <w:rsid w:val="0096296C"/>
    <w:rsid w:val="0096333B"/>
    <w:rsid w:val="00964525"/>
    <w:rsid w:val="009676ED"/>
    <w:rsid w:val="00970297"/>
    <w:rsid w:val="00970D7B"/>
    <w:rsid w:val="00972206"/>
    <w:rsid w:val="00972C1B"/>
    <w:rsid w:val="00974DC9"/>
    <w:rsid w:val="00976485"/>
    <w:rsid w:val="009822C7"/>
    <w:rsid w:val="00982EE6"/>
    <w:rsid w:val="0098355A"/>
    <w:rsid w:val="0098505B"/>
    <w:rsid w:val="00985FB0"/>
    <w:rsid w:val="00991D06"/>
    <w:rsid w:val="009953EA"/>
    <w:rsid w:val="009A117B"/>
    <w:rsid w:val="009A2F17"/>
    <w:rsid w:val="009A317F"/>
    <w:rsid w:val="009A34DC"/>
    <w:rsid w:val="009A5D50"/>
    <w:rsid w:val="009A6483"/>
    <w:rsid w:val="009A6AE2"/>
    <w:rsid w:val="009A7818"/>
    <w:rsid w:val="009B0017"/>
    <w:rsid w:val="009B04B6"/>
    <w:rsid w:val="009B12A0"/>
    <w:rsid w:val="009C05A3"/>
    <w:rsid w:val="009C14AF"/>
    <w:rsid w:val="009C4488"/>
    <w:rsid w:val="009C54C1"/>
    <w:rsid w:val="009D200D"/>
    <w:rsid w:val="009D6A8D"/>
    <w:rsid w:val="009E29FC"/>
    <w:rsid w:val="009E4959"/>
    <w:rsid w:val="009E7861"/>
    <w:rsid w:val="009F37FB"/>
    <w:rsid w:val="00A02E4C"/>
    <w:rsid w:val="00A03A58"/>
    <w:rsid w:val="00A03BF2"/>
    <w:rsid w:val="00A15F75"/>
    <w:rsid w:val="00A213F3"/>
    <w:rsid w:val="00A2442C"/>
    <w:rsid w:val="00A24A54"/>
    <w:rsid w:val="00A27DB3"/>
    <w:rsid w:val="00A31134"/>
    <w:rsid w:val="00A34191"/>
    <w:rsid w:val="00A346C9"/>
    <w:rsid w:val="00A34C4A"/>
    <w:rsid w:val="00A35520"/>
    <w:rsid w:val="00A35712"/>
    <w:rsid w:val="00A40B74"/>
    <w:rsid w:val="00A416DD"/>
    <w:rsid w:val="00A43055"/>
    <w:rsid w:val="00A43D4F"/>
    <w:rsid w:val="00A50085"/>
    <w:rsid w:val="00A5085D"/>
    <w:rsid w:val="00A50CDF"/>
    <w:rsid w:val="00A54449"/>
    <w:rsid w:val="00A54490"/>
    <w:rsid w:val="00A545FE"/>
    <w:rsid w:val="00A61625"/>
    <w:rsid w:val="00A62BDD"/>
    <w:rsid w:val="00A63B23"/>
    <w:rsid w:val="00A72154"/>
    <w:rsid w:val="00A723C3"/>
    <w:rsid w:val="00A75C21"/>
    <w:rsid w:val="00A80A19"/>
    <w:rsid w:val="00A80D91"/>
    <w:rsid w:val="00A81222"/>
    <w:rsid w:val="00A849F9"/>
    <w:rsid w:val="00A86A5A"/>
    <w:rsid w:val="00A9000E"/>
    <w:rsid w:val="00A91E89"/>
    <w:rsid w:val="00A923D9"/>
    <w:rsid w:val="00A93C74"/>
    <w:rsid w:val="00A94A22"/>
    <w:rsid w:val="00AA6005"/>
    <w:rsid w:val="00AA6E97"/>
    <w:rsid w:val="00AB3822"/>
    <w:rsid w:val="00AB5207"/>
    <w:rsid w:val="00AB6C43"/>
    <w:rsid w:val="00AC1C36"/>
    <w:rsid w:val="00AC34AD"/>
    <w:rsid w:val="00AC69DD"/>
    <w:rsid w:val="00AC72DF"/>
    <w:rsid w:val="00AD783C"/>
    <w:rsid w:val="00AE22F7"/>
    <w:rsid w:val="00AE3BCC"/>
    <w:rsid w:val="00AE713A"/>
    <w:rsid w:val="00AF403F"/>
    <w:rsid w:val="00AF7817"/>
    <w:rsid w:val="00AF7976"/>
    <w:rsid w:val="00B01747"/>
    <w:rsid w:val="00B01E84"/>
    <w:rsid w:val="00B024DA"/>
    <w:rsid w:val="00B062F9"/>
    <w:rsid w:val="00B119BF"/>
    <w:rsid w:val="00B12EB8"/>
    <w:rsid w:val="00B133C4"/>
    <w:rsid w:val="00B151B4"/>
    <w:rsid w:val="00B16244"/>
    <w:rsid w:val="00B16A5D"/>
    <w:rsid w:val="00B22FAC"/>
    <w:rsid w:val="00B30A59"/>
    <w:rsid w:val="00B30B5C"/>
    <w:rsid w:val="00B3114F"/>
    <w:rsid w:val="00B327B0"/>
    <w:rsid w:val="00B4138E"/>
    <w:rsid w:val="00B43295"/>
    <w:rsid w:val="00B45736"/>
    <w:rsid w:val="00B46721"/>
    <w:rsid w:val="00B54B3F"/>
    <w:rsid w:val="00B55F4F"/>
    <w:rsid w:val="00B569D9"/>
    <w:rsid w:val="00B57E37"/>
    <w:rsid w:val="00B6156A"/>
    <w:rsid w:val="00B6289C"/>
    <w:rsid w:val="00B66B2F"/>
    <w:rsid w:val="00B67982"/>
    <w:rsid w:val="00B7315E"/>
    <w:rsid w:val="00B73241"/>
    <w:rsid w:val="00B7720E"/>
    <w:rsid w:val="00B852FF"/>
    <w:rsid w:val="00B87859"/>
    <w:rsid w:val="00B925F4"/>
    <w:rsid w:val="00B95281"/>
    <w:rsid w:val="00B96C1F"/>
    <w:rsid w:val="00B96F5A"/>
    <w:rsid w:val="00B96F88"/>
    <w:rsid w:val="00BA25F5"/>
    <w:rsid w:val="00BA2B19"/>
    <w:rsid w:val="00BA7623"/>
    <w:rsid w:val="00BB38F6"/>
    <w:rsid w:val="00BB6B69"/>
    <w:rsid w:val="00BC0983"/>
    <w:rsid w:val="00BC6CCD"/>
    <w:rsid w:val="00BC6DD3"/>
    <w:rsid w:val="00BC71CA"/>
    <w:rsid w:val="00BD0A26"/>
    <w:rsid w:val="00BD1752"/>
    <w:rsid w:val="00BD376D"/>
    <w:rsid w:val="00BD5C4D"/>
    <w:rsid w:val="00BE2458"/>
    <w:rsid w:val="00BE34F5"/>
    <w:rsid w:val="00BE47EB"/>
    <w:rsid w:val="00BE7408"/>
    <w:rsid w:val="00BF18F1"/>
    <w:rsid w:val="00BF2040"/>
    <w:rsid w:val="00BF519D"/>
    <w:rsid w:val="00BF66D1"/>
    <w:rsid w:val="00C01955"/>
    <w:rsid w:val="00C01E68"/>
    <w:rsid w:val="00C0295D"/>
    <w:rsid w:val="00C03849"/>
    <w:rsid w:val="00C062AC"/>
    <w:rsid w:val="00C065C4"/>
    <w:rsid w:val="00C07923"/>
    <w:rsid w:val="00C10086"/>
    <w:rsid w:val="00C108B2"/>
    <w:rsid w:val="00C147F2"/>
    <w:rsid w:val="00C20207"/>
    <w:rsid w:val="00C21017"/>
    <w:rsid w:val="00C210D4"/>
    <w:rsid w:val="00C21E37"/>
    <w:rsid w:val="00C31F40"/>
    <w:rsid w:val="00C33605"/>
    <w:rsid w:val="00C375E8"/>
    <w:rsid w:val="00C46F2C"/>
    <w:rsid w:val="00C52E1D"/>
    <w:rsid w:val="00C55EEB"/>
    <w:rsid w:val="00C6080D"/>
    <w:rsid w:val="00C61732"/>
    <w:rsid w:val="00C6238C"/>
    <w:rsid w:val="00C66585"/>
    <w:rsid w:val="00C83FC7"/>
    <w:rsid w:val="00C8566B"/>
    <w:rsid w:val="00C865EA"/>
    <w:rsid w:val="00C92357"/>
    <w:rsid w:val="00C9300C"/>
    <w:rsid w:val="00CA0206"/>
    <w:rsid w:val="00CA16E5"/>
    <w:rsid w:val="00CA2183"/>
    <w:rsid w:val="00CA2B3B"/>
    <w:rsid w:val="00CA305E"/>
    <w:rsid w:val="00CA361A"/>
    <w:rsid w:val="00CB0651"/>
    <w:rsid w:val="00CB0B64"/>
    <w:rsid w:val="00CB2876"/>
    <w:rsid w:val="00CB6753"/>
    <w:rsid w:val="00CB6A31"/>
    <w:rsid w:val="00CB6D15"/>
    <w:rsid w:val="00CB7116"/>
    <w:rsid w:val="00CC0F4A"/>
    <w:rsid w:val="00CC45AA"/>
    <w:rsid w:val="00CC7F59"/>
    <w:rsid w:val="00CD02DD"/>
    <w:rsid w:val="00CD2AEE"/>
    <w:rsid w:val="00CD4817"/>
    <w:rsid w:val="00CD4AEB"/>
    <w:rsid w:val="00CD61EB"/>
    <w:rsid w:val="00CF35FC"/>
    <w:rsid w:val="00CF3FBA"/>
    <w:rsid w:val="00CF419E"/>
    <w:rsid w:val="00CF5B88"/>
    <w:rsid w:val="00CF5B9B"/>
    <w:rsid w:val="00D00416"/>
    <w:rsid w:val="00D04F46"/>
    <w:rsid w:val="00D0772D"/>
    <w:rsid w:val="00D12945"/>
    <w:rsid w:val="00D13482"/>
    <w:rsid w:val="00D1756A"/>
    <w:rsid w:val="00D1779A"/>
    <w:rsid w:val="00D177FA"/>
    <w:rsid w:val="00D227A4"/>
    <w:rsid w:val="00D258EC"/>
    <w:rsid w:val="00D25963"/>
    <w:rsid w:val="00D26C4F"/>
    <w:rsid w:val="00D26F61"/>
    <w:rsid w:val="00D3037B"/>
    <w:rsid w:val="00D3062B"/>
    <w:rsid w:val="00D35128"/>
    <w:rsid w:val="00D36AD0"/>
    <w:rsid w:val="00D40192"/>
    <w:rsid w:val="00D441C6"/>
    <w:rsid w:val="00D46860"/>
    <w:rsid w:val="00D54421"/>
    <w:rsid w:val="00D5585A"/>
    <w:rsid w:val="00D559DB"/>
    <w:rsid w:val="00D56D05"/>
    <w:rsid w:val="00D57DB2"/>
    <w:rsid w:val="00D651E6"/>
    <w:rsid w:val="00D652A8"/>
    <w:rsid w:val="00D6696E"/>
    <w:rsid w:val="00D727ED"/>
    <w:rsid w:val="00D72F88"/>
    <w:rsid w:val="00D75EA1"/>
    <w:rsid w:val="00D774D5"/>
    <w:rsid w:val="00D80542"/>
    <w:rsid w:val="00D80CCD"/>
    <w:rsid w:val="00D82649"/>
    <w:rsid w:val="00D84609"/>
    <w:rsid w:val="00D86414"/>
    <w:rsid w:val="00D95C8D"/>
    <w:rsid w:val="00DA5ACF"/>
    <w:rsid w:val="00DB175B"/>
    <w:rsid w:val="00DB396A"/>
    <w:rsid w:val="00DB64BB"/>
    <w:rsid w:val="00DC087D"/>
    <w:rsid w:val="00DC5E04"/>
    <w:rsid w:val="00DC6EFF"/>
    <w:rsid w:val="00DC7EAE"/>
    <w:rsid w:val="00DD3C80"/>
    <w:rsid w:val="00DE3DEC"/>
    <w:rsid w:val="00DE64CC"/>
    <w:rsid w:val="00DF1DD1"/>
    <w:rsid w:val="00E03680"/>
    <w:rsid w:val="00E036AA"/>
    <w:rsid w:val="00E052C8"/>
    <w:rsid w:val="00E0566D"/>
    <w:rsid w:val="00E1022B"/>
    <w:rsid w:val="00E10EE5"/>
    <w:rsid w:val="00E10F5F"/>
    <w:rsid w:val="00E122B0"/>
    <w:rsid w:val="00E13EFB"/>
    <w:rsid w:val="00E14443"/>
    <w:rsid w:val="00E15EFD"/>
    <w:rsid w:val="00E17E1E"/>
    <w:rsid w:val="00E21512"/>
    <w:rsid w:val="00E24121"/>
    <w:rsid w:val="00E27CF3"/>
    <w:rsid w:val="00E32F93"/>
    <w:rsid w:val="00E35598"/>
    <w:rsid w:val="00E37138"/>
    <w:rsid w:val="00E401D5"/>
    <w:rsid w:val="00E42C69"/>
    <w:rsid w:val="00E436FF"/>
    <w:rsid w:val="00E462C2"/>
    <w:rsid w:val="00E51779"/>
    <w:rsid w:val="00E52EF6"/>
    <w:rsid w:val="00E5319C"/>
    <w:rsid w:val="00E531D1"/>
    <w:rsid w:val="00E535A3"/>
    <w:rsid w:val="00E54B8B"/>
    <w:rsid w:val="00E54CC5"/>
    <w:rsid w:val="00E61193"/>
    <w:rsid w:val="00E61CDF"/>
    <w:rsid w:val="00E62A16"/>
    <w:rsid w:val="00E85B7D"/>
    <w:rsid w:val="00E93AC8"/>
    <w:rsid w:val="00E961B2"/>
    <w:rsid w:val="00EA7929"/>
    <w:rsid w:val="00EB20C1"/>
    <w:rsid w:val="00EB381E"/>
    <w:rsid w:val="00EB7F30"/>
    <w:rsid w:val="00EC77FC"/>
    <w:rsid w:val="00ED1F6D"/>
    <w:rsid w:val="00ED262D"/>
    <w:rsid w:val="00ED2A0D"/>
    <w:rsid w:val="00ED56E9"/>
    <w:rsid w:val="00EF1E68"/>
    <w:rsid w:val="00F01722"/>
    <w:rsid w:val="00F02857"/>
    <w:rsid w:val="00F02A9C"/>
    <w:rsid w:val="00F07A87"/>
    <w:rsid w:val="00F11CF6"/>
    <w:rsid w:val="00F1388A"/>
    <w:rsid w:val="00F13B6B"/>
    <w:rsid w:val="00F162D4"/>
    <w:rsid w:val="00F22031"/>
    <w:rsid w:val="00F232FD"/>
    <w:rsid w:val="00F270BD"/>
    <w:rsid w:val="00F3062C"/>
    <w:rsid w:val="00F32446"/>
    <w:rsid w:val="00F330FB"/>
    <w:rsid w:val="00F35DCF"/>
    <w:rsid w:val="00F372BF"/>
    <w:rsid w:val="00F4702C"/>
    <w:rsid w:val="00F57F10"/>
    <w:rsid w:val="00F61C64"/>
    <w:rsid w:val="00F65AD5"/>
    <w:rsid w:val="00F67BAE"/>
    <w:rsid w:val="00F70A4F"/>
    <w:rsid w:val="00F714FB"/>
    <w:rsid w:val="00F75091"/>
    <w:rsid w:val="00F80863"/>
    <w:rsid w:val="00F83E65"/>
    <w:rsid w:val="00F87B07"/>
    <w:rsid w:val="00F93F43"/>
    <w:rsid w:val="00F962A9"/>
    <w:rsid w:val="00F9687D"/>
    <w:rsid w:val="00FA0DA0"/>
    <w:rsid w:val="00FA3280"/>
    <w:rsid w:val="00FA5509"/>
    <w:rsid w:val="00FA703C"/>
    <w:rsid w:val="00FA7DAA"/>
    <w:rsid w:val="00FC0DBC"/>
    <w:rsid w:val="00FC2D8B"/>
    <w:rsid w:val="00FD2F56"/>
    <w:rsid w:val="00FD5504"/>
    <w:rsid w:val="00FE42DC"/>
    <w:rsid w:val="00FE4C25"/>
    <w:rsid w:val="00FE6E13"/>
    <w:rsid w:val="00FE7293"/>
    <w:rsid w:val="00FE7631"/>
    <w:rsid w:val="00FF0A6A"/>
    <w:rsid w:val="00FF27CC"/>
    <w:rsid w:val="00FF3A7C"/>
    <w:rsid w:val="00FF5F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EB649"/>
  <w15:chartTrackingRefBased/>
  <w15:docId w15:val="{15213632-67D6-4D72-8268-8585CA71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B327B0"/>
    <w:pPr>
      <w:keepNext/>
      <w:keepLines/>
      <w:spacing w:before="160" w:after="100" w:line="240" w:lineRule="auto"/>
      <w:outlineLvl w:val="0"/>
    </w:pPr>
    <w:rPr>
      <w:rFonts w:ascii="Arial Nova" w:eastAsia="SimHei" w:hAnsi="Arial Nova" w:cs="Times New Roman"/>
      <w:b/>
      <w:color w:val="496D8B"/>
      <w:sz w:val="32"/>
      <w:szCs w:val="32"/>
      <w:lang w:eastAsia="en-US"/>
    </w:rPr>
  </w:style>
  <w:style w:type="paragraph" w:styleId="Heading2">
    <w:name w:val="heading 2"/>
    <w:basedOn w:val="Normal"/>
    <w:next w:val="Normal"/>
    <w:link w:val="Heading2Char"/>
    <w:uiPriority w:val="9"/>
    <w:unhideWhenUsed/>
    <w:qFormat/>
    <w:rsid w:val="00B327B0"/>
    <w:pPr>
      <w:keepNext/>
      <w:keepLines/>
      <w:spacing w:before="120" w:after="60" w:line="240" w:lineRule="auto"/>
      <w:outlineLvl w:val="1"/>
    </w:pPr>
    <w:rPr>
      <w:rFonts w:ascii="Georgia" w:eastAsia="SimHei" w:hAnsi="Georgia" w:cs="Times New Roman"/>
      <w:b/>
      <w:color w:val="496D8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B327B0"/>
    <w:rPr>
      <w:rFonts w:ascii="Arial Nova" w:eastAsia="SimHei" w:hAnsi="Arial Nova" w:cs="Times New Roman"/>
      <w:b/>
      <w:color w:val="496D8B"/>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B327B0"/>
    <w:rPr>
      <w:rFonts w:ascii="Georgia" w:eastAsia="SimHei" w:hAnsi="Georgia" w:cs="Times New Roman"/>
      <w:b/>
      <w:color w:val="496D8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697C53"/>
    <w:pPr>
      <w:numPr>
        <w:ilvl w:val="1"/>
        <w:numId w:val="9"/>
      </w:numPr>
    </w:pPr>
    <w:rPr>
      <w:rFonts w:ascii="Arial Nova" w:hAnsi="Arial Nova"/>
    </w:r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link w:val="NoSpacingChar"/>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Ind w:w="0" w:type="dxa"/>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Ind w:w="0" w:type="dxa"/>
      <w:tblCellMar>
        <w:top w:w="57" w:type="dxa"/>
        <w:left w:w="0" w:type="dxa"/>
        <w:bottom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qFormat/>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BalloonText">
    <w:name w:val="Balloon Text"/>
    <w:basedOn w:val="Normal"/>
    <w:link w:val="BalloonTextChar"/>
    <w:uiPriority w:val="99"/>
    <w:semiHidden/>
    <w:unhideWhenUsed/>
    <w:rsid w:val="002F2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F8"/>
    <w:rPr>
      <w:rFonts w:ascii="Segoe UI" w:hAnsi="Segoe UI" w:cs="Segoe UI"/>
      <w:sz w:val="18"/>
      <w:szCs w:val="18"/>
    </w:rPr>
  </w:style>
  <w:style w:type="character" w:styleId="CommentReference">
    <w:name w:val="annotation reference"/>
    <w:basedOn w:val="DefaultParagraphFont"/>
    <w:uiPriority w:val="99"/>
    <w:semiHidden/>
    <w:unhideWhenUsed/>
    <w:rsid w:val="002F26F8"/>
    <w:rPr>
      <w:sz w:val="16"/>
      <w:szCs w:val="16"/>
    </w:rPr>
  </w:style>
  <w:style w:type="paragraph" w:styleId="CommentText">
    <w:name w:val="annotation text"/>
    <w:basedOn w:val="Normal"/>
    <w:link w:val="CommentTextChar"/>
    <w:uiPriority w:val="99"/>
    <w:semiHidden/>
    <w:unhideWhenUsed/>
    <w:rsid w:val="002F26F8"/>
    <w:pPr>
      <w:spacing w:line="240" w:lineRule="auto"/>
    </w:pPr>
    <w:rPr>
      <w:szCs w:val="20"/>
    </w:rPr>
  </w:style>
  <w:style w:type="character" w:customStyle="1" w:styleId="CommentTextChar">
    <w:name w:val="Comment Text Char"/>
    <w:basedOn w:val="DefaultParagraphFont"/>
    <w:link w:val="CommentText"/>
    <w:uiPriority w:val="99"/>
    <w:semiHidden/>
    <w:rsid w:val="002F26F8"/>
    <w:rPr>
      <w:sz w:val="20"/>
      <w:szCs w:val="20"/>
    </w:rPr>
  </w:style>
  <w:style w:type="paragraph" w:styleId="CommentSubject">
    <w:name w:val="annotation subject"/>
    <w:basedOn w:val="CommentText"/>
    <w:next w:val="CommentText"/>
    <w:link w:val="CommentSubjectChar"/>
    <w:uiPriority w:val="99"/>
    <w:semiHidden/>
    <w:unhideWhenUsed/>
    <w:rsid w:val="002F26F8"/>
    <w:rPr>
      <w:b/>
      <w:bCs/>
    </w:rPr>
  </w:style>
  <w:style w:type="character" w:customStyle="1" w:styleId="CommentSubjectChar">
    <w:name w:val="Comment Subject Char"/>
    <w:basedOn w:val="CommentTextChar"/>
    <w:link w:val="CommentSubject"/>
    <w:uiPriority w:val="99"/>
    <w:semiHidden/>
    <w:rsid w:val="002F26F8"/>
    <w:rPr>
      <w:b/>
      <w:bCs/>
      <w:sz w:val="20"/>
      <w:szCs w:val="20"/>
    </w:rPr>
  </w:style>
  <w:style w:type="paragraph" w:customStyle="1" w:styleId="Default">
    <w:name w:val="Default"/>
    <w:rsid w:val="00A72154"/>
    <w:pPr>
      <w:autoSpaceDE w:val="0"/>
      <w:autoSpaceDN w:val="0"/>
      <w:adjustRightInd w:val="0"/>
      <w:spacing w:after="0" w:line="240" w:lineRule="auto"/>
    </w:pPr>
    <w:rPr>
      <w:rFonts w:ascii="Gill Sans" w:hAnsi="Gill Sans" w:cs="Gill Sans"/>
      <w:color w:val="000000"/>
      <w:sz w:val="24"/>
      <w:szCs w:val="24"/>
    </w:rPr>
  </w:style>
  <w:style w:type="table" w:styleId="GridTable5Dark-Accent3">
    <w:name w:val="Grid Table 5 Dark Accent 3"/>
    <w:basedOn w:val="TableNormal"/>
    <w:uiPriority w:val="50"/>
    <w:rsid w:val="001A421D"/>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F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F7F" w:themeFill="accent3"/>
      </w:tcPr>
    </w:tblStylePr>
    <w:tblStylePr w:type="band1Vert">
      <w:tblPr/>
      <w:tcPr>
        <w:shd w:val="clear" w:color="auto" w:fill="C4DFCB" w:themeFill="accent3" w:themeFillTint="66"/>
      </w:tcPr>
    </w:tblStylePr>
    <w:tblStylePr w:type="band1Horz">
      <w:tblPr/>
      <w:tcPr>
        <w:shd w:val="clear" w:color="auto" w:fill="C4DFCB" w:themeFill="accent3" w:themeFillTint="66"/>
      </w:tcPr>
    </w:tblStylePr>
  </w:style>
  <w:style w:type="paragraph" w:customStyle="1" w:styleId="xmsonormal">
    <w:name w:val="x_msonormal"/>
    <w:basedOn w:val="Normal"/>
    <w:rsid w:val="003128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8">
    <w:name w:val="A8"/>
    <w:uiPriority w:val="99"/>
    <w:rsid w:val="004F1569"/>
    <w:rPr>
      <w:rFonts w:cs="Helvetica 45 Light"/>
      <w:color w:val="000000"/>
      <w:sz w:val="11"/>
      <w:szCs w:val="11"/>
    </w:rPr>
  </w:style>
  <w:style w:type="paragraph" w:customStyle="1" w:styleId="Pa4">
    <w:name w:val="Pa4"/>
    <w:basedOn w:val="Default"/>
    <w:next w:val="Default"/>
    <w:uiPriority w:val="99"/>
    <w:rsid w:val="0016416A"/>
    <w:pPr>
      <w:spacing w:line="201" w:lineRule="atLeast"/>
    </w:pPr>
    <w:rPr>
      <w:rFonts w:ascii="Helvetica Neue" w:hAnsi="Helvetica Neue" w:cstheme="minorBidi"/>
      <w:color w:val="auto"/>
    </w:rPr>
  </w:style>
  <w:style w:type="paragraph" w:customStyle="1" w:styleId="EndNoteBibliographyTitle">
    <w:name w:val="EndNote Bibliography Title"/>
    <w:basedOn w:val="Normal"/>
    <w:link w:val="EndNoteBibliographyTitleChar"/>
    <w:rsid w:val="00ED2A0D"/>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ED2A0D"/>
    <w:rPr>
      <w:sz w:val="20"/>
    </w:rPr>
  </w:style>
  <w:style w:type="character" w:customStyle="1" w:styleId="EndNoteBibliographyTitleChar">
    <w:name w:val="EndNote Bibliography Title Char"/>
    <w:basedOn w:val="NoSpacingChar"/>
    <w:link w:val="EndNoteBibliographyTitle"/>
    <w:rsid w:val="00ED2A0D"/>
    <w:rPr>
      <w:rFonts w:ascii="Calibri" w:hAnsi="Calibri" w:cs="Calibri"/>
      <w:noProof/>
      <w:sz w:val="20"/>
    </w:rPr>
  </w:style>
  <w:style w:type="paragraph" w:customStyle="1" w:styleId="EndNoteBibliography">
    <w:name w:val="EndNote Bibliography"/>
    <w:basedOn w:val="Normal"/>
    <w:link w:val="EndNoteBibliographyChar"/>
    <w:rsid w:val="00ED2A0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ED2A0D"/>
    <w:rPr>
      <w:rFonts w:ascii="Calibri" w:hAnsi="Calibri" w:cs="Calibri"/>
      <w:noProof/>
      <w:sz w:val="20"/>
    </w:rPr>
  </w:style>
  <w:style w:type="character" w:styleId="Emphasis">
    <w:name w:val="Emphasis"/>
    <w:basedOn w:val="DefaultParagraphFont"/>
    <w:uiPriority w:val="20"/>
    <w:qFormat/>
    <w:rsid w:val="00B569D9"/>
    <w:rPr>
      <w:i/>
      <w:iCs/>
    </w:rPr>
  </w:style>
  <w:style w:type="table" w:styleId="PlainTable2">
    <w:name w:val="Plain Table 2"/>
    <w:basedOn w:val="TableNormal"/>
    <w:uiPriority w:val="42"/>
    <w:rsid w:val="003C61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1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1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953E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rsid w:val="008A3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8">
      <w:bodyDiv w:val="1"/>
      <w:marLeft w:val="0"/>
      <w:marRight w:val="0"/>
      <w:marTop w:val="0"/>
      <w:marBottom w:val="0"/>
      <w:divBdr>
        <w:top w:val="none" w:sz="0" w:space="0" w:color="auto"/>
        <w:left w:val="none" w:sz="0" w:space="0" w:color="auto"/>
        <w:bottom w:val="none" w:sz="0" w:space="0" w:color="auto"/>
        <w:right w:val="none" w:sz="0" w:space="0" w:color="auto"/>
      </w:divBdr>
      <w:divsChild>
        <w:div w:id="536549835">
          <w:marLeft w:val="0"/>
          <w:marRight w:val="0"/>
          <w:marTop w:val="0"/>
          <w:marBottom w:val="0"/>
          <w:divBdr>
            <w:top w:val="none" w:sz="0" w:space="0" w:color="auto"/>
            <w:left w:val="none" w:sz="0" w:space="0" w:color="auto"/>
            <w:bottom w:val="none" w:sz="0" w:space="0" w:color="auto"/>
            <w:right w:val="none" w:sz="0" w:space="0" w:color="auto"/>
          </w:divBdr>
        </w:div>
      </w:divsChild>
    </w:div>
    <w:div w:id="21591367">
      <w:bodyDiv w:val="1"/>
      <w:marLeft w:val="0"/>
      <w:marRight w:val="0"/>
      <w:marTop w:val="0"/>
      <w:marBottom w:val="0"/>
      <w:divBdr>
        <w:top w:val="none" w:sz="0" w:space="0" w:color="auto"/>
        <w:left w:val="none" w:sz="0" w:space="0" w:color="auto"/>
        <w:bottom w:val="none" w:sz="0" w:space="0" w:color="auto"/>
        <w:right w:val="none" w:sz="0" w:space="0" w:color="auto"/>
      </w:divBdr>
    </w:div>
    <w:div w:id="140123885">
      <w:bodyDiv w:val="1"/>
      <w:marLeft w:val="0"/>
      <w:marRight w:val="0"/>
      <w:marTop w:val="0"/>
      <w:marBottom w:val="0"/>
      <w:divBdr>
        <w:top w:val="none" w:sz="0" w:space="0" w:color="auto"/>
        <w:left w:val="none" w:sz="0" w:space="0" w:color="auto"/>
        <w:bottom w:val="none" w:sz="0" w:space="0" w:color="auto"/>
        <w:right w:val="none" w:sz="0" w:space="0" w:color="auto"/>
      </w:divBdr>
    </w:div>
    <w:div w:id="143812694">
      <w:bodyDiv w:val="1"/>
      <w:marLeft w:val="0"/>
      <w:marRight w:val="0"/>
      <w:marTop w:val="0"/>
      <w:marBottom w:val="0"/>
      <w:divBdr>
        <w:top w:val="none" w:sz="0" w:space="0" w:color="auto"/>
        <w:left w:val="none" w:sz="0" w:space="0" w:color="auto"/>
        <w:bottom w:val="none" w:sz="0" w:space="0" w:color="auto"/>
        <w:right w:val="none" w:sz="0" w:space="0" w:color="auto"/>
      </w:divBdr>
    </w:div>
    <w:div w:id="400834418">
      <w:bodyDiv w:val="1"/>
      <w:marLeft w:val="0"/>
      <w:marRight w:val="0"/>
      <w:marTop w:val="0"/>
      <w:marBottom w:val="0"/>
      <w:divBdr>
        <w:top w:val="none" w:sz="0" w:space="0" w:color="auto"/>
        <w:left w:val="none" w:sz="0" w:space="0" w:color="auto"/>
        <w:bottom w:val="none" w:sz="0" w:space="0" w:color="auto"/>
        <w:right w:val="none" w:sz="0" w:space="0" w:color="auto"/>
      </w:divBdr>
    </w:div>
    <w:div w:id="1063064469">
      <w:bodyDiv w:val="1"/>
      <w:marLeft w:val="0"/>
      <w:marRight w:val="0"/>
      <w:marTop w:val="0"/>
      <w:marBottom w:val="0"/>
      <w:divBdr>
        <w:top w:val="none" w:sz="0" w:space="0" w:color="auto"/>
        <w:left w:val="none" w:sz="0" w:space="0" w:color="auto"/>
        <w:bottom w:val="none" w:sz="0" w:space="0" w:color="auto"/>
        <w:right w:val="none" w:sz="0" w:space="0" w:color="auto"/>
      </w:divBdr>
    </w:div>
    <w:div w:id="1658416935">
      <w:bodyDiv w:val="1"/>
      <w:marLeft w:val="0"/>
      <w:marRight w:val="0"/>
      <w:marTop w:val="0"/>
      <w:marBottom w:val="0"/>
      <w:divBdr>
        <w:top w:val="none" w:sz="0" w:space="0" w:color="auto"/>
        <w:left w:val="none" w:sz="0" w:space="0" w:color="auto"/>
        <w:bottom w:val="none" w:sz="0" w:space="0" w:color="auto"/>
        <w:right w:val="none" w:sz="0" w:space="0" w:color="auto"/>
      </w:divBdr>
      <w:divsChild>
        <w:div w:id="128479342">
          <w:marLeft w:val="547"/>
          <w:marRight w:val="0"/>
          <w:marTop w:val="240"/>
          <w:marBottom w:val="0"/>
          <w:divBdr>
            <w:top w:val="none" w:sz="0" w:space="0" w:color="auto"/>
            <w:left w:val="none" w:sz="0" w:space="0" w:color="auto"/>
            <w:bottom w:val="none" w:sz="0" w:space="0" w:color="auto"/>
            <w:right w:val="none" w:sz="0" w:space="0" w:color="auto"/>
          </w:divBdr>
        </w:div>
        <w:div w:id="400762454">
          <w:marLeft w:val="547"/>
          <w:marRight w:val="0"/>
          <w:marTop w:val="240"/>
          <w:marBottom w:val="0"/>
          <w:divBdr>
            <w:top w:val="none" w:sz="0" w:space="0" w:color="auto"/>
            <w:left w:val="none" w:sz="0" w:space="0" w:color="auto"/>
            <w:bottom w:val="none" w:sz="0" w:space="0" w:color="auto"/>
            <w:right w:val="none" w:sz="0" w:space="0" w:color="auto"/>
          </w:divBdr>
        </w:div>
        <w:div w:id="349335140">
          <w:marLeft w:val="547"/>
          <w:marRight w:val="0"/>
          <w:marTop w:val="240"/>
          <w:marBottom w:val="0"/>
          <w:divBdr>
            <w:top w:val="none" w:sz="0" w:space="0" w:color="auto"/>
            <w:left w:val="none" w:sz="0" w:space="0" w:color="auto"/>
            <w:bottom w:val="none" w:sz="0" w:space="0" w:color="auto"/>
            <w:right w:val="none" w:sz="0" w:space="0" w:color="auto"/>
          </w:divBdr>
        </w:div>
        <w:div w:id="1940291541">
          <w:marLeft w:val="547"/>
          <w:marRight w:val="0"/>
          <w:marTop w:val="240"/>
          <w:marBottom w:val="0"/>
          <w:divBdr>
            <w:top w:val="none" w:sz="0" w:space="0" w:color="auto"/>
            <w:left w:val="none" w:sz="0" w:space="0" w:color="auto"/>
            <w:bottom w:val="none" w:sz="0" w:space="0" w:color="auto"/>
            <w:right w:val="none" w:sz="0" w:space="0" w:color="auto"/>
          </w:divBdr>
        </w:div>
        <w:div w:id="1883250956">
          <w:marLeft w:val="547"/>
          <w:marRight w:val="0"/>
          <w:marTop w:val="240"/>
          <w:marBottom w:val="0"/>
          <w:divBdr>
            <w:top w:val="none" w:sz="0" w:space="0" w:color="auto"/>
            <w:left w:val="none" w:sz="0" w:space="0" w:color="auto"/>
            <w:bottom w:val="none" w:sz="0" w:space="0" w:color="auto"/>
            <w:right w:val="none" w:sz="0" w:space="0" w:color="auto"/>
          </w:divBdr>
        </w:div>
        <w:div w:id="186111516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2.xml"/><Relationship Id="rId21" Type="http://schemas.openxmlformats.org/officeDocument/2006/relationships/image" Target="media/image2.png"/><Relationship Id="rId22" Type="http://schemas.openxmlformats.org/officeDocument/2006/relationships/chart" Target="charts/chart3.xml"/><Relationship Id="rId23" Type="http://schemas.openxmlformats.org/officeDocument/2006/relationships/hyperlink" Target="https://www.communitylivingbc.ca/what-support-is-available/residential-supports/supported-living/" TargetMode="External"/><Relationship Id="rId24" Type="http://schemas.openxmlformats.org/officeDocument/2006/relationships/hyperlink" Target="https://teamdsc.com.au/resources/cos-discussion-paper?_ke=eyJrbF9lbWFpbCI6ICJib255aGFkeUBiaWdwb25kLmNvbSWoSCJrbF9jb21wYW55X2lkIjogIlg4ZVJzSiJ9:" TargetMode="External"/><Relationship Id="rId25" Type="http://schemas.openxmlformats.org/officeDocument/2006/relationships/hyperlink" Target="https://teamdsc.com.au/resources/cos-discussion-paper?_ke=eyJrbF9lbWFpbCI6ICJib255aGFkeUBiaWdwb25kLmNvbSIsICJrbF9jb21wYW55X2lkIjogIlg4ZVJzSiJ9" TargetMode="External"/><Relationship Id="rId26" Type="http://schemas.openxmlformats.org/officeDocument/2006/relationships/hyperlink" Target="https://teamdsc.com.au/resources/standout-support-coordination?_ke=eyJrbF9lbWFpbCI6ICJicnVjZUBib255aGFkeS5jb20uYXUiLCAia2xfY29tcGFueV9pZCI6ICJYOGVSc0oifQ%3D%3D:" TargetMode="External"/><Relationship Id="rId27" Type="http://schemas.openxmlformats.org/officeDocument/2006/relationships/hyperlink" Target="https://teamdsc.com.au/resources/standout-support-coordination?_ke=eyJrbF9lbWFpbCI6ICJicnVjZUBib255aGFkeS5jb20uYXUiLCAia2xfY29tcGFueV9pZCI6ICJYOGVSc0oifQ%3D%3D" TargetMode="External"/><Relationship Id="rId28" Type="http://schemas.openxmlformats.org/officeDocument/2006/relationships/hyperlink" Target="https://mlzopendata.cbs.nl/" TargetMode="External"/><Relationship Id="rId2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glossaryDocument" Target="glossary/document.xml"/><Relationship Id="rId31" Type="http://schemas.openxmlformats.org/officeDocument/2006/relationships/theme" Target="theme/theme1.xml"/><Relationship Id="rId6" Type="http://schemas.openxmlformats.org/officeDocument/2006/relationships/styles" Target="styles.xml"/><Relationship Id="rId9" Type="http://schemas.openxmlformats.org/officeDocument/2006/relationships/footnotes" Target="footnotes.xml"/><Relationship Id="rId7" Type="http://schemas.openxmlformats.org/officeDocument/2006/relationships/settings" Target="settings.xml"/><Relationship Id="rId8" Type="http://schemas.openxmlformats.org/officeDocument/2006/relationships/webSettings" Target="webSettings.xml"/><Relationship Id="rId36" Type="http://schemas.microsoft.com/office/2016/09/relationships/commentsIds" Target="commentsIds.xml"/><Relationship Id="rId35" Type="http://schemas.microsoft.com/office/2018/08/relationships/commentsExtensible" Target="commentsExtensible.xml"/><Relationship Id="rId10" Type="http://schemas.openxmlformats.org/officeDocument/2006/relationships/endnotes" Target="endnotes.xml"/><Relationship Id="rId11" Type="http://schemas.openxmlformats.org/officeDocument/2006/relationships/image" Target="media/image1.6D811800"/><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Downloads\A4-Long-Report.dotx"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abrown\Dropbox\NDIS%20utiliation%20rates\LIt%20review\draft%20report\Book1.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abrown\Dropbox\NDIS%20utiliation%20rates\LIt%20review\Schemes\Oz\Moira\FI%20Expenditure%20Analysis%20V2.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abrown\Dropbox\NDIS%20utiliation%20rates\LIt%20review\draft%20repor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PGB Budget Utlilisation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Budget Utlilisation</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exp"/>
            <c:dispRSqr val="0"/>
            <c:dispEq val="0"/>
          </c:trendline>
          <c:cat>
            <c:numRef>
              <c:f>Sheet1!$A$2:$A$11</c:f>
              <c:numCache>
                <c:formatCode>General</c:formatCode>
                <c:ptCount val="10"/>
                <c:pt idx="0">
                  <c:v>2009.0</c:v>
                </c:pt>
                <c:pt idx="1">
                  <c:v>2010.0</c:v>
                </c:pt>
                <c:pt idx="2">
                  <c:v>2011.0</c:v>
                </c:pt>
                <c:pt idx="3">
                  <c:v>2012.0</c:v>
                </c:pt>
                <c:pt idx="4">
                  <c:v>2013.0</c:v>
                </c:pt>
                <c:pt idx="5">
                  <c:v>2014.0</c:v>
                </c:pt>
                <c:pt idx="6">
                  <c:v>2015.0</c:v>
                </c:pt>
                <c:pt idx="7">
                  <c:v>2016.0</c:v>
                </c:pt>
                <c:pt idx="8">
                  <c:v>2017.0</c:v>
                </c:pt>
                <c:pt idx="9">
                  <c:v>2018.0</c:v>
                </c:pt>
              </c:numCache>
            </c:numRef>
          </c:cat>
          <c:val>
            <c:numRef>
              <c:f>Sheet1!$B$2:$B$11</c:f>
              <c:numCache>
                <c:formatCode>General</c:formatCode>
                <c:ptCount val="10"/>
                <c:pt idx="0">
                  <c:v>88.1</c:v>
                </c:pt>
                <c:pt idx="1">
                  <c:v>90.0</c:v>
                </c:pt>
                <c:pt idx="2">
                  <c:v>90.5</c:v>
                </c:pt>
                <c:pt idx="3">
                  <c:v>89.5</c:v>
                </c:pt>
                <c:pt idx="4">
                  <c:v>87.7</c:v>
                </c:pt>
                <c:pt idx="5">
                  <c:v>87.8</c:v>
                </c:pt>
                <c:pt idx="6">
                  <c:v>91.4</c:v>
                </c:pt>
                <c:pt idx="7">
                  <c:v>87.8</c:v>
                </c:pt>
                <c:pt idx="8">
                  <c:v>87.6</c:v>
                </c:pt>
                <c:pt idx="9">
                  <c:v>85.8</c:v>
                </c:pt>
              </c:numCache>
            </c:numRef>
          </c:val>
          <c:smooth val="0"/>
          <c:extLst xmlns:c16r2="http://schemas.microsoft.com/office/drawing/2015/06/chart">
            <c:ext xmlns:c16="http://schemas.microsoft.com/office/drawing/2014/chart" uri="{C3380CC4-5D6E-409C-BE32-E72D297353CC}">
              <c16:uniqueId val="{00000003-2F5D-412E-AC30-AE6F4AD26AF6}"/>
            </c:ext>
          </c:extLst>
        </c:ser>
        <c:dLbls>
          <c:showLegendKey val="0"/>
          <c:showVal val="0"/>
          <c:showCatName val="0"/>
          <c:showSerName val="0"/>
          <c:showPercent val="0"/>
          <c:showBubbleSize val="0"/>
        </c:dLbls>
        <c:smooth val="0"/>
        <c:axId val="1438897376"/>
        <c:axId val="1439173024"/>
      </c:lineChart>
      <c:catAx>
        <c:axId val="1438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9173024"/>
        <c:crosses val="autoZero"/>
        <c:auto val="1"/>
        <c:lblAlgn val="ctr"/>
        <c:lblOffset val="100"/>
        <c:noMultiLvlLbl val="0"/>
      </c:catAx>
      <c:valAx>
        <c:axId val="14391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FI Percentage Utilisation -</a:t>
            </a:r>
            <a:r>
              <a:rPr lang="en-AU" b="1" baseline="0"/>
              <a:t> Aggregate Only</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4"/>
          <c:order val="0"/>
          <c:tx>
            <c:strRef>
              <c:f>'FI DHS Cohort'!$B$8</c:f>
              <c:strCache>
                <c:ptCount val="1"/>
                <c:pt idx="0">
                  <c:v>Total Percentage Utilisation </c:v>
                </c:pt>
              </c:strCache>
            </c:strRef>
          </c:tx>
          <c:spPr>
            <a:ln w="28575" cap="rnd">
              <a:solidFill>
                <a:srgbClr val="292042"/>
              </a:solidFill>
              <a:round/>
            </a:ln>
            <a:effectLst/>
          </c:spPr>
          <c:marker>
            <c:symbol val="none"/>
          </c:marker>
          <c:dPt>
            <c:idx val="6"/>
            <c:marker>
              <c:symbol val="none"/>
            </c:marker>
            <c:bubble3D val="0"/>
            <c:extLst xmlns:c16r2="http://schemas.microsoft.com/office/drawing/2015/06/chart">
              <c:ext xmlns:c16="http://schemas.microsoft.com/office/drawing/2014/chart" uri="{C3380CC4-5D6E-409C-BE32-E72D297353CC}">
                <c16:uniqueId val="{00000000-A6BB-4C72-B1C6-7DA8B43E5424}"/>
              </c:ext>
            </c:extLst>
          </c:dPt>
          <c:dPt>
            <c:idx val="9"/>
            <c:marker>
              <c:symbol val="none"/>
            </c:marker>
            <c:bubble3D val="0"/>
            <c:extLst xmlns:c16r2="http://schemas.microsoft.com/office/drawing/2015/06/chart">
              <c:ext xmlns:c16="http://schemas.microsoft.com/office/drawing/2014/chart" uri="{C3380CC4-5D6E-409C-BE32-E72D297353CC}">
                <c16:uniqueId val="{00000001-A6BB-4C72-B1C6-7DA8B43E5424}"/>
              </c:ext>
            </c:extLst>
          </c:dPt>
          <c:cat>
            <c:strRef>
              <c:f>'FI DHS Cohort'!$C$3:$L$3</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'FI DHS Cohort'!$C$8:$L$8</c:f>
              <c:numCache>
                <c:formatCode>0.00%</c:formatCode>
                <c:ptCount val="10"/>
                <c:pt idx="0">
                  <c:v>0.492209374954377</c:v>
                </c:pt>
                <c:pt idx="1">
                  <c:v>0.463225734509541</c:v>
                </c:pt>
                <c:pt idx="2">
                  <c:v>0.429940844957109</c:v>
                </c:pt>
                <c:pt idx="3">
                  <c:v>0.442801663856216</c:v>
                </c:pt>
                <c:pt idx="4">
                  <c:v>0.437648653438388</c:v>
                </c:pt>
                <c:pt idx="5">
                  <c:v>0.424579431217302</c:v>
                </c:pt>
                <c:pt idx="6">
                  <c:v>0.421392041494178</c:v>
                </c:pt>
                <c:pt idx="7">
                  <c:v>0.4178</c:v>
                </c:pt>
                <c:pt idx="8">
                  <c:v>0.3543</c:v>
                </c:pt>
                <c:pt idx="9">
                  <c:v>0.2768</c:v>
                </c:pt>
              </c:numCache>
            </c:numRef>
          </c:val>
          <c:smooth val="0"/>
          <c:extLst xmlns:c16r2="http://schemas.microsoft.com/office/drawing/2015/06/chart">
            <c:ext xmlns:c16="http://schemas.microsoft.com/office/drawing/2014/chart" uri="{C3380CC4-5D6E-409C-BE32-E72D297353CC}">
              <c16:uniqueId val="{00000002-A6BB-4C72-B1C6-7DA8B43E5424}"/>
            </c:ext>
          </c:extLst>
        </c:ser>
        <c:dLbls>
          <c:showLegendKey val="0"/>
          <c:showVal val="0"/>
          <c:showCatName val="0"/>
          <c:showSerName val="0"/>
          <c:showPercent val="0"/>
          <c:showBubbleSize val="0"/>
        </c:dLbls>
        <c:marker val="1"/>
        <c:smooth val="0"/>
        <c:axId val="1438951904"/>
        <c:axId val="1438954960"/>
      </c:lineChart>
      <c:lineChart>
        <c:grouping val="standard"/>
        <c:varyColors val="0"/>
        <c:ser>
          <c:idx val="5"/>
          <c:order val="1"/>
          <c:tx>
            <c:strRef>
              <c:f>'FI DHS Cohort'!$B$10</c:f>
              <c:strCache>
                <c:ptCount val="1"/>
                <c:pt idx="0">
                  <c:v>No. of Service Users</c:v>
                </c:pt>
              </c:strCache>
            </c:strRef>
          </c:tx>
          <c:spPr>
            <a:ln w="28575" cap="rnd">
              <a:solidFill>
                <a:srgbClr val="496D8B"/>
              </a:solidFill>
              <a:round/>
            </a:ln>
            <a:effectLst/>
          </c:spPr>
          <c:marker>
            <c:symbol val="circle"/>
            <c:size val="5"/>
            <c:spPr>
              <a:solidFill>
                <a:srgbClr val="496D8B"/>
              </a:solidFill>
              <a:ln w="9525">
                <a:solidFill>
                  <a:schemeClr val="accent4">
                    <a:lumMod val="60000"/>
                  </a:schemeClr>
                </a:solidFill>
              </a:ln>
              <a:effectLst/>
            </c:spPr>
          </c:marker>
          <c:cat>
            <c:strRef>
              <c:f>'FI DHS Cohort'!$C$3:$L$3</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'FI DHS Cohort'!$C$10:$L$10</c:f>
              <c:numCache>
                <c:formatCode>General</c:formatCode>
                <c:ptCount val="10"/>
                <c:pt idx="0">
                  <c:v>2339.0</c:v>
                </c:pt>
                <c:pt idx="1">
                  <c:v>2399.0</c:v>
                </c:pt>
                <c:pt idx="2">
                  <c:v>2334.0</c:v>
                </c:pt>
                <c:pt idx="3">
                  <c:v>2636.0</c:v>
                </c:pt>
                <c:pt idx="4">
                  <c:v>2795.0</c:v>
                </c:pt>
                <c:pt idx="5">
                  <c:v>3327.0</c:v>
                </c:pt>
                <c:pt idx="6">
                  <c:v>3217.0</c:v>
                </c:pt>
                <c:pt idx="7">
                  <c:v>2637.0</c:v>
                </c:pt>
                <c:pt idx="8">
                  <c:v>1542.0</c:v>
                </c:pt>
                <c:pt idx="9">
                  <c:v>227.0</c:v>
                </c:pt>
              </c:numCache>
            </c:numRef>
          </c:val>
          <c:smooth val="0"/>
          <c:extLst xmlns:c16r2="http://schemas.microsoft.com/office/drawing/2015/06/chart">
            <c:ext xmlns:c16="http://schemas.microsoft.com/office/drawing/2014/chart" uri="{C3380CC4-5D6E-409C-BE32-E72D297353CC}">
              <c16:uniqueId val="{00000003-A6BB-4C72-B1C6-7DA8B43E5424}"/>
            </c:ext>
          </c:extLst>
        </c:ser>
        <c:dLbls>
          <c:showLegendKey val="0"/>
          <c:showVal val="0"/>
          <c:showCatName val="0"/>
          <c:showSerName val="0"/>
          <c:showPercent val="0"/>
          <c:showBubbleSize val="0"/>
        </c:dLbls>
        <c:marker val="1"/>
        <c:smooth val="0"/>
        <c:axId val="1441375056"/>
        <c:axId val="1441368784"/>
      </c:lineChart>
      <c:catAx>
        <c:axId val="143895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38954960"/>
        <c:crosses val="autoZero"/>
        <c:auto val="1"/>
        <c:lblAlgn val="ctr"/>
        <c:lblOffset val="100"/>
        <c:noMultiLvlLbl val="0"/>
      </c:catAx>
      <c:valAx>
        <c:axId val="1438954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Percentage Utilised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951904"/>
        <c:crosses val="autoZero"/>
        <c:crossBetween val="between"/>
      </c:valAx>
      <c:valAx>
        <c:axId val="1441368784"/>
        <c:scaling>
          <c:orientation val="minMax"/>
          <c:min val="0.0"/>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No.of Service User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375056"/>
        <c:crosses val="max"/>
        <c:crossBetween val="between"/>
      </c:valAx>
      <c:catAx>
        <c:axId val="1441375056"/>
        <c:scaling>
          <c:orientation val="minMax"/>
        </c:scaling>
        <c:delete val="1"/>
        <c:axPos val="b"/>
        <c:numFmt formatCode="General" sourceLinked="1"/>
        <c:majorTickMark val="out"/>
        <c:minorTickMark val="none"/>
        <c:tickLblPos val="nextTo"/>
        <c:crossAx val="1441368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Manawanui </a:t>
            </a:r>
            <a:r>
              <a:rPr lang="en-AU"/>
              <a:t>Budget Utilisation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Total Budget on client funding</c:v>
                </c:pt>
              </c:strCache>
            </c:strRef>
          </c:tx>
          <c:spPr>
            <a:solidFill>
              <a:srgbClr val="496D8B"/>
            </a:solidFill>
            <a:ln>
              <a:noFill/>
            </a:ln>
            <a:effectLst/>
          </c:spPr>
          <c:invertIfNegative val="0"/>
          <c:cat>
            <c:numRef>
              <c:f>Sheet2!$A$2:$A$6</c:f>
              <c:numCache>
                <c:formatCode>General</c:formatCode>
                <c:ptCount val="5"/>
                <c:pt idx="0">
                  <c:v>2015.0</c:v>
                </c:pt>
                <c:pt idx="1">
                  <c:v>2016.0</c:v>
                </c:pt>
                <c:pt idx="2">
                  <c:v>2017.0</c:v>
                </c:pt>
                <c:pt idx="3">
                  <c:v>2018.0</c:v>
                </c:pt>
                <c:pt idx="4">
                  <c:v>2019.0</c:v>
                </c:pt>
              </c:numCache>
            </c:numRef>
          </c:cat>
          <c:val>
            <c:numRef>
              <c:f>Sheet2!$B$2:$B$6</c:f>
              <c:numCache>
                <c:formatCode>"$"#,##0.00_);[Red]\("$"#,##0.00\)</c:formatCode>
                <c:ptCount val="5"/>
                <c:pt idx="0">
                  <c:v>5.819419315E7</c:v>
                </c:pt>
                <c:pt idx="1">
                  <c:v>7.10818894E7</c:v>
                </c:pt>
                <c:pt idx="2">
                  <c:v>8.247709743E7</c:v>
                </c:pt>
                <c:pt idx="3">
                  <c:v>1.1269853593E8</c:v>
                </c:pt>
                <c:pt idx="4">
                  <c:v>1.1046072013E8</c:v>
                </c:pt>
              </c:numCache>
            </c:numRef>
          </c:val>
          <c:extLst xmlns:c16r2="http://schemas.microsoft.com/office/drawing/2015/06/chart">
            <c:ext xmlns:c16="http://schemas.microsoft.com/office/drawing/2014/chart" uri="{C3380CC4-5D6E-409C-BE32-E72D297353CC}">
              <c16:uniqueId val="{00000000-5CD8-4764-A212-10C98125E553}"/>
            </c:ext>
          </c:extLst>
        </c:ser>
        <c:ser>
          <c:idx val="1"/>
          <c:order val="1"/>
          <c:tx>
            <c:strRef>
              <c:f>Sheet2!$C$1</c:f>
              <c:strCache>
                <c:ptCount val="1"/>
                <c:pt idx="0">
                  <c:v>Total Spend</c:v>
                </c:pt>
              </c:strCache>
            </c:strRef>
          </c:tx>
          <c:spPr>
            <a:solidFill>
              <a:schemeClr val="accent1">
                <a:lumMod val="50000"/>
              </a:schemeClr>
            </a:solidFill>
            <a:ln>
              <a:solidFill>
                <a:schemeClr val="accent1">
                  <a:lumMod val="50000"/>
                </a:schemeClr>
              </a:solidFill>
            </a:ln>
            <a:effectLst/>
          </c:spPr>
          <c:invertIfNegative val="0"/>
          <c:cat>
            <c:numRef>
              <c:f>Sheet2!$A$2:$A$6</c:f>
              <c:numCache>
                <c:formatCode>General</c:formatCode>
                <c:ptCount val="5"/>
                <c:pt idx="0">
                  <c:v>2015.0</c:v>
                </c:pt>
                <c:pt idx="1">
                  <c:v>2016.0</c:v>
                </c:pt>
                <c:pt idx="2">
                  <c:v>2017.0</c:v>
                </c:pt>
                <c:pt idx="3">
                  <c:v>2018.0</c:v>
                </c:pt>
                <c:pt idx="4">
                  <c:v>2019.0</c:v>
                </c:pt>
              </c:numCache>
            </c:numRef>
          </c:cat>
          <c:val>
            <c:numRef>
              <c:f>Sheet2!$C$2:$C$6</c:f>
              <c:numCache>
                <c:formatCode>"$"#,##0.00_);[Red]\("$"#,##0.00\)</c:formatCode>
                <c:ptCount val="5"/>
                <c:pt idx="0">
                  <c:v>3.001155394E7</c:v>
                </c:pt>
                <c:pt idx="1">
                  <c:v>4.161612381E7</c:v>
                </c:pt>
                <c:pt idx="2">
                  <c:v>5.693430014E7</c:v>
                </c:pt>
                <c:pt idx="3">
                  <c:v>7.208150216E7</c:v>
                </c:pt>
                <c:pt idx="4">
                  <c:v>8.073143936E7</c:v>
                </c:pt>
              </c:numCache>
            </c:numRef>
          </c:val>
          <c:extLst xmlns:c16r2="http://schemas.microsoft.com/office/drawing/2015/06/chart">
            <c:ext xmlns:c16="http://schemas.microsoft.com/office/drawing/2014/chart" uri="{C3380CC4-5D6E-409C-BE32-E72D297353CC}">
              <c16:uniqueId val="{00000001-5CD8-4764-A212-10C98125E553}"/>
            </c:ext>
          </c:extLst>
        </c:ser>
        <c:dLbls>
          <c:showLegendKey val="0"/>
          <c:showVal val="0"/>
          <c:showCatName val="0"/>
          <c:showSerName val="0"/>
          <c:showPercent val="0"/>
          <c:showBubbleSize val="0"/>
        </c:dLbls>
        <c:gapWidth val="219"/>
        <c:overlap val="-27"/>
        <c:axId val="1438995088"/>
        <c:axId val="1437728720"/>
      </c:barChart>
      <c:lineChart>
        <c:grouping val="standard"/>
        <c:varyColors val="0"/>
        <c:ser>
          <c:idx val="2"/>
          <c:order val="2"/>
          <c:tx>
            <c:strRef>
              <c:f>Sheet2!$D$1</c:f>
              <c:strCache>
                <c:ptCount val="1"/>
                <c:pt idx="0">
                  <c:v>Budget utilisation (%)</c:v>
                </c:pt>
              </c:strCache>
            </c:strRef>
          </c:tx>
          <c:spPr>
            <a:ln w="28575" cap="rnd">
              <a:solidFill>
                <a:schemeClr val="accent1">
                  <a:lumMod val="50000"/>
                </a:schemeClr>
              </a:solidFill>
              <a:prstDash val="sysDash"/>
              <a:round/>
            </a:ln>
            <a:effectLst/>
          </c:spPr>
          <c:marker>
            <c:symbol val="none"/>
          </c:marker>
          <c:cat>
            <c:numRef>
              <c:f>Sheet2!$A$2:$A$6</c:f>
              <c:numCache>
                <c:formatCode>General</c:formatCode>
                <c:ptCount val="5"/>
                <c:pt idx="0">
                  <c:v>2015.0</c:v>
                </c:pt>
                <c:pt idx="1">
                  <c:v>2016.0</c:v>
                </c:pt>
                <c:pt idx="2">
                  <c:v>2017.0</c:v>
                </c:pt>
                <c:pt idx="3">
                  <c:v>2018.0</c:v>
                </c:pt>
                <c:pt idx="4">
                  <c:v>2019.0</c:v>
                </c:pt>
              </c:numCache>
            </c:numRef>
          </c:cat>
          <c:val>
            <c:numRef>
              <c:f>Sheet2!$D$2:$D$6</c:f>
              <c:numCache>
                <c:formatCode>0.00%</c:formatCode>
                <c:ptCount val="5"/>
                <c:pt idx="0">
                  <c:v>0.5157</c:v>
                </c:pt>
                <c:pt idx="1">
                  <c:v>0.5855</c:v>
                </c:pt>
                <c:pt idx="2">
                  <c:v>0.6903</c:v>
                </c:pt>
                <c:pt idx="3">
                  <c:v>0.6396</c:v>
                </c:pt>
                <c:pt idx="4">
                  <c:v>0.7309</c:v>
                </c:pt>
              </c:numCache>
            </c:numRef>
          </c:val>
          <c:smooth val="0"/>
          <c:extLst xmlns:c16r2="http://schemas.microsoft.com/office/drawing/2015/06/chart">
            <c:ext xmlns:c16="http://schemas.microsoft.com/office/drawing/2014/chart" uri="{C3380CC4-5D6E-409C-BE32-E72D297353CC}">
              <c16:uniqueId val="{00000002-5CD8-4764-A212-10C98125E553}"/>
            </c:ext>
          </c:extLst>
        </c:ser>
        <c:dLbls>
          <c:showLegendKey val="0"/>
          <c:showVal val="0"/>
          <c:showCatName val="0"/>
          <c:showSerName val="0"/>
          <c:showPercent val="0"/>
          <c:showBubbleSize val="0"/>
        </c:dLbls>
        <c:marker val="1"/>
        <c:smooth val="0"/>
        <c:axId val="1392231456"/>
        <c:axId val="1415453584"/>
      </c:lineChart>
      <c:catAx>
        <c:axId val="143899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728720"/>
        <c:crosses val="autoZero"/>
        <c:auto val="1"/>
        <c:lblAlgn val="ctr"/>
        <c:lblOffset val="100"/>
        <c:noMultiLvlLbl val="0"/>
      </c:catAx>
      <c:valAx>
        <c:axId val="14377287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995088"/>
        <c:crosses val="autoZero"/>
        <c:crossBetween val="between"/>
      </c:valAx>
      <c:valAx>
        <c:axId val="1415453584"/>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231456"/>
        <c:crosses val="max"/>
        <c:crossBetween val="between"/>
      </c:valAx>
      <c:catAx>
        <c:axId val="1392231456"/>
        <c:scaling>
          <c:orientation val="minMax"/>
        </c:scaling>
        <c:delete val="1"/>
        <c:axPos val="b"/>
        <c:numFmt formatCode="General" sourceLinked="1"/>
        <c:majorTickMark val="none"/>
        <c:minorTickMark val="none"/>
        <c:tickLblPos val="nextTo"/>
        <c:crossAx val="1415453584"/>
        <c:crossesAt val="0.0"/>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A99DC9-408D-4CD7-ABD4-D4F496922E2E}" type="doc">
      <dgm:prSet loTypeId="urn:microsoft.com/office/officeart/2005/8/layout/hProcess9" loCatId="process" qsTypeId="urn:microsoft.com/office/officeart/2005/8/quickstyle/simple1" qsCatId="simple" csTypeId="urn:microsoft.com/office/officeart/2005/8/colors/accent1_2" csCatId="accent1" phldr="1"/>
      <dgm:spPr/>
    </dgm:pt>
    <dgm:pt modelId="{F002BC74-BE15-446D-A59F-20E5CBCC9C45}">
      <dgm:prSet phldrT="[Text]"/>
      <dgm:spPr>
        <a:solidFill>
          <a:srgbClr val="496D8B"/>
        </a:solidFill>
      </dgm:spPr>
      <dgm:t>
        <a:bodyPr/>
        <a:lstStyle/>
        <a:p>
          <a:r>
            <a:rPr lang="en-AU"/>
            <a:t>Eligibility</a:t>
          </a:r>
        </a:p>
        <a:p>
          <a:r>
            <a:rPr lang="en-AU"/>
            <a:t>determination </a:t>
          </a:r>
        </a:p>
      </dgm:t>
    </dgm:pt>
    <dgm:pt modelId="{B14E7CEE-3770-4AF4-90B8-91F41D302126}" type="parTrans" cxnId="{73B6B536-6FE0-43DD-9F63-A0EE431AB64E}">
      <dgm:prSet/>
      <dgm:spPr/>
      <dgm:t>
        <a:bodyPr/>
        <a:lstStyle/>
        <a:p>
          <a:endParaRPr lang="en-AU"/>
        </a:p>
      </dgm:t>
    </dgm:pt>
    <dgm:pt modelId="{FA33D3C2-6285-4C7F-A0E3-21A7C755AB88}" type="sibTrans" cxnId="{73B6B536-6FE0-43DD-9F63-A0EE431AB64E}">
      <dgm:prSet/>
      <dgm:spPr/>
      <dgm:t>
        <a:bodyPr/>
        <a:lstStyle/>
        <a:p>
          <a:endParaRPr lang="en-AU"/>
        </a:p>
      </dgm:t>
    </dgm:pt>
    <dgm:pt modelId="{7123C1EE-2338-41EF-9AC5-48343A99BA11}">
      <dgm:prSet phldrT="[Text]"/>
      <dgm:spPr>
        <a:solidFill>
          <a:srgbClr val="496D8B"/>
        </a:solidFill>
      </dgm:spPr>
      <dgm:t>
        <a:bodyPr/>
        <a:lstStyle/>
        <a:p>
          <a:r>
            <a:rPr lang="en-AU"/>
            <a:t>Individual budget allocation</a:t>
          </a:r>
        </a:p>
      </dgm:t>
    </dgm:pt>
    <dgm:pt modelId="{9D707B9D-E06C-4AAA-B705-E14CC0D94770}" type="parTrans" cxnId="{09FD3EC3-60A0-42BC-901E-D04AE27BC95B}">
      <dgm:prSet/>
      <dgm:spPr/>
      <dgm:t>
        <a:bodyPr/>
        <a:lstStyle/>
        <a:p>
          <a:endParaRPr lang="en-AU"/>
        </a:p>
      </dgm:t>
    </dgm:pt>
    <dgm:pt modelId="{9EDE9084-662B-4FE5-AD75-FD2919703676}" type="sibTrans" cxnId="{09FD3EC3-60A0-42BC-901E-D04AE27BC95B}">
      <dgm:prSet/>
      <dgm:spPr/>
      <dgm:t>
        <a:bodyPr/>
        <a:lstStyle/>
        <a:p>
          <a:endParaRPr lang="en-AU"/>
        </a:p>
      </dgm:t>
    </dgm:pt>
    <dgm:pt modelId="{0E4AA1FC-F6CA-4424-9EEE-BFD2EDF3CC89}">
      <dgm:prSet phldrT="[Text]"/>
      <dgm:spPr>
        <a:solidFill>
          <a:srgbClr val="496D8B"/>
        </a:solidFill>
      </dgm:spPr>
      <dgm:t>
        <a:bodyPr/>
        <a:lstStyle/>
        <a:p>
          <a:r>
            <a:rPr lang="en-AU"/>
            <a:t>Individual or representative control budget expenditure either directly or through intermediary</a:t>
          </a:r>
        </a:p>
      </dgm:t>
    </dgm:pt>
    <dgm:pt modelId="{380F01D2-09A8-4A67-BA2B-3C997CDFD6D4}" type="parTrans" cxnId="{04E691F3-69B9-4F58-87EE-B8FBF300F8D0}">
      <dgm:prSet/>
      <dgm:spPr/>
      <dgm:t>
        <a:bodyPr/>
        <a:lstStyle/>
        <a:p>
          <a:endParaRPr lang="en-AU"/>
        </a:p>
      </dgm:t>
    </dgm:pt>
    <dgm:pt modelId="{50D1FE01-879A-4A17-8BF4-628D44DEEBFE}" type="sibTrans" cxnId="{04E691F3-69B9-4F58-87EE-B8FBF300F8D0}">
      <dgm:prSet/>
      <dgm:spPr/>
      <dgm:t>
        <a:bodyPr/>
        <a:lstStyle/>
        <a:p>
          <a:endParaRPr lang="en-AU"/>
        </a:p>
      </dgm:t>
    </dgm:pt>
    <dgm:pt modelId="{6F35F77B-5C8C-5F46-90DA-7D02361CA05D}">
      <dgm:prSet phldrT="[Text]"/>
      <dgm:spPr>
        <a:solidFill>
          <a:srgbClr val="496D8B"/>
        </a:solidFill>
      </dgm:spPr>
      <dgm:t>
        <a:bodyPr/>
        <a:lstStyle/>
        <a:p>
          <a:r>
            <a:rPr lang="en-AU"/>
            <a:t>Needs assessment</a:t>
          </a:r>
        </a:p>
      </dgm:t>
    </dgm:pt>
    <dgm:pt modelId="{7898DC10-9FA2-4A49-9264-7F86215D2EA9}" type="parTrans" cxnId="{022C38B1-C3F4-894A-BFA2-13D5EC95DA41}">
      <dgm:prSet/>
      <dgm:spPr/>
      <dgm:t>
        <a:bodyPr/>
        <a:lstStyle/>
        <a:p>
          <a:endParaRPr lang="en-AU"/>
        </a:p>
      </dgm:t>
    </dgm:pt>
    <dgm:pt modelId="{BFDD444B-3EEA-EA4E-AAC9-30C671A963B0}" type="sibTrans" cxnId="{022C38B1-C3F4-894A-BFA2-13D5EC95DA41}">
      <dgm:prSet/>
      <dgm:spPr/>
      <dgm:t>
        <a:bodyPr/>
        <a:lstStyle/>
        <a:p>
          <a:endParaRPr lang="en-AU"/>
        </a:p>
      </dgm:t>
    </dgm:pt>
    <dgm:pt modelId="{655B638A-0646-644A-8AA3-9506BBD3669E}">
      <dgm:prSet phldrT="[Text]"/>
      <dgm:spPr>
        <a:solidFill>
          <a:srgbClr val="496D8B"/>
        </a:solidFill>
      </dgm:spPr>
      <dgm:t>
        <a:bodyPr/>
        <a:lstStyle/>
        <a:p>
          <a:r>
            <a:rPr lang="en-AU"/>
            <a:t>Person centred planning processes</a:t>
          </a:r>
        </a:p>
      </dgm:t>
    </dgm:pt>
    <dgm:pt modelId="{CDC2E254-8E4C-DE44-8E5C-6731B7078B15}" type="parTrans" cxnId="{3D14BBF5-73A4-DD40-9757-ED1E923EB73C}">
      <dgm:prSet/>
      <dgm:spPr/>
      <dgm:t>
        <a:bodyPr/>
        <a:lstStyle/>
        <a:p>
          <a:endParaRPr lang="en-AU"/>
        </a:p>
      </dgm:t>
    </dgm:pt>
    <dgm:pt modelId="{47F5BD75-E2FF-1B41-BF1F-A7E9E7E10E66}" type="sibTrans" cxnId="{3D14BBF5-73A4-DD40-9757-ED1E923EB73C}">
      <dgm:prSet/>
      <dgm:spPr/>
      <dgm:t>
        <a:bodyPr/>
        <a:lstStyle/>
        <a:p>
          <a:endParaRPr lang="en-AU"/>
        </a:p>
      </dgm:t>
    </dgm:pt>
    <dgm:pt modelId="{CEA0E3E2-D07C-7E4A-9A0F-FC7F36A06055}">
      <dgm:prSet phldrT="[Text]"/>
      <dgm:spPr>
        <a:solidFill>
          <a:srgbClr val="496D8B"/>
        </a:solidFill>
      </dgm:spPr>
      <dgm:t>
        <a:bodyPr/>
        <a:lstStyle/>
        <a:p>
          <a:r>
            <a:rPr lang="en-AU"/>
            <a:t>Individual or intermediary account for budget expenditure</a:t>
          </a:r>
        </a:p>
      </dgm:t>
    </dgm:pt>
    <dgm:pt modelId="{46031040-8230-9D48-B541-B10C6B1B6CA2}" type="parTrans" cxnId="{87805428-80CC-7C47-8B31-48176FA50334}">
      <dgm:prSet/>
      <dgm:spPr/>
      <dgm:t>
        <a:bodyPr/>
        <a:lstStyle/>
        <a:p>
          <a:endParaRPr lang="en-AU"/>
        </a:p>
      </dgm:t>
    </dgm:pt>
    <dgm:pt modelId="{A4974B74-9C65-E246-9DC3-39AF271B40A0}" type="sibTrans" cxnId="{87805428-80CC-7C47-8B31-48176FA50334}">
      <dgm:prSet/>
      <dgm:spPr/>
      <dgm:t>
        <a:bodyPr/>
        <a:lstStyle/>
        <a:p>
          <a:endParaRPr lang="en-AU"/>
        </a:p>
      </dgm:t>
    </dgm:pt>
    <dgm:pt modelId="{65829C7A-C221-401D-A29C-C26AAED02FAB}" type="pres">
      <dgm:prSet presAssocID="{5FA99DC9-408D-4CD7-ABD4-D4F496922E2E}" presName="CompostProcess" presStyleCnt="0">
        <dgm:presLayoutVars>
          <dgm:dir/>
          <dgm:resizeHandles val="exact"/>
        </dgm:presLayoutVars>
      </dgm:prSet>
      <dgm:spPr/>
    </dgm:pt>
    <dgm:pt modelId="{A74EA113-B914-4696-9E16-903B719ABBCE}" type="pres">
      <dgm:prSet presAssocID="{5FA99DC9-408D-4CD7-ABD4-D4F496922E2E}" presName="arrow" presStyleLbl="bgShp" presStyleIdx="0" presStyleCnt="1"/>
      <dgm:spPr/>
    </dgm:pt>
    <dgm:pt modelId="{F6B931B9-A062-4157-9E48-475EC84400A8}" type="pres">
      <dgm:prSet presAssocID="{5FA99DC9-408D-4CD7-ABD4-D4F496922E2E}" presName="linearProcess" presStyleCnt="0"/>
      <dgm:spPr/>
    </dgm:pt>
    <dgm:pt modelId="{615650EA-EA66-49D1-BFDA-EAD412FC94AC}" type="pres">
      <dgm:prSet presAssocID="{F002BC74-BE15-446D-A59F-20E5CBCC9C45}" presName="textNode" presStyleLbl="node1" presStyleIdx="0" presStyleCnt="6">
        <dgm:presLayoutVars>
          <dgm:bulletEnabled val="1"/>
        </dgm:presLayoutVars>
      </dgm:prSet>
      <dgm:spPr/>
      <dgm:t>
        <a:bodyPr/>
        <a:lstStyle/>
        <a:p>
          <a:endParaRPr lang="en-US"/>
        </a:p>
      </dgm:t>
    </dgm:pt>
    <dgm:pt modelId="{B6B6F5D6-ACD2-4C3B-BD31-A94DDD428429}" type="pres">
      <dgm:prSet presAssocID="{FA33D3C2-6285-4C7F-A0E3-21A7C755AB88}" presName="sibTrans" presStyleCnt="0"/>
      <dgm:spPr/>
    </dgm:pt>
    <dgm:pt modelId="{58FEF77F-23B4-E54F-A4F3-2A181CF48AA2}" type="pres">
      <dgm:prSet presAssocID="{6F35F77B-5C8C-5F46-90DA-7D02361CA05D}" presName="textNode" presStyleLbl="node1" presStyleIdx="1" presStyleCnt="6">
        <dgm:presLayoutVars>
          <dgm:bulletEnabled val="1"/>
        </dgm:presLayoutVars>
      </dgm:prSet>
      <dgm:spPr/>
      <dgm:t>
        <a:bodyPr/>
        <a:lstStyle/>
        <a:p>
          <a:endParaRPr lang="en-US"/>
        </a:p>
      </dgm:t>
    </dgm:pt>
    <dgm:pt modelId="{4356DBCD-9A0D-5249-8CF0-416700134C06}" type="pres">
      <dgm:prSet presAssocID="{BFDD444B-3EEA-EA4E-AAC9-30C671A963B0}" presName="sibTrans" presStyleCnt="0"/>
      <dgm:spPr/>
    </dgm:pt>
    <dgm:pt modelId="{5C6BBFFA-43F0-774D-8055-DEF41F1C253F}" type="pres">
      <dgm:prSet presAssocID="{655B638A-0646-644A-8AA3-9506BBD3669E}" presName="textNode" presStyleLbl="node1" presStyleIdx="2" presStyleCnt="6">
        <dgm:presLayoutVars>
          <dgm:bulletEnabled val="1"/>
        </dgm:presLayoutVars>
      </dgm:prSet>
      <dgm:spPr/>
      <dgm:t>
        <a:bodyPr/>
        <a:lstStyle/>
        <a:p>
          <a:endParaRPr lang="en-US"/>
        </a:p>
      </dgm:t>
    </dgm:pt>
    <dgm:pt modelId="{194D88C7-3D21-054D-9133-AFE24ABD734C}" type="pres">
      <dgm:prSet presAssocID="{47F5BD75-E2FF-1B41-BF1F-A7E9E7E10E66}" presName="sibTrans" presStyleCnt="0"/>
      <dgm:spPr/>
    </dgm:pt>
    <dgm:pt modelId="{859EE9A1-B7BB-4DC5-B38A-3E559709B08F}" type="pres">
      <dgm:prSet presAssocID="{7123C1EE-2338-41EF-9AC5-48343A99BA11}" presName="textNode" presStyleLbl="node1" presStyleIdx="3" presStyleCnt="6">
        <dgm:presLayoutVars>
          <dgm:bulletEnabled val="1"/>
        </dgm:presLayoutVars>
      </dgm:prSet>
      <dgm:spPr/>
      <dgm:t>
        <a:bodyPr/>
        <a:lstStyle/>
        <a:p>
          <a:endParaRPr lang="en-US"/>
        </a:p>
      </dgm:t>
    </dgm:pt>
    <dgm:pt modelId="{035A411F-9A1B-4435-8C45-1FB5D48A271E}" type="pres">
      <dgm:prSet presAssocID="{9EDE9084-662B-4FE5-AD75-FD2919703676}" presName="sibTrans" presStyleCnt="0"/>
      <dgm:spPr/>
    </dgm:pt>
    <dgm:pt modelId="{524896CD-882E-4220-8833-1A8300611DBA}" type="pres">
      <dgm:prSet presAssocID="{0E4AA1FC-F6CA-4424-9EEE-BFD2EDF3CC89}" presName="textNode" presStyleLbl="node1" presStyleIdx="4" presStyleCnt="6">
        <dgm:presLayoutVars>
          <dgm:bulletEnabled val="1"/>
        </dgm:presLayoutVars>
      </dgm:prSet>
      <dgm:spPr/>
      <dgm:t>
        <a:bodyPr/>
        <a:lstStyle/>
        <a:p>
          <a:endParaRPr lang="en-US"/>
        </a:p>
      </dgm:t>
    </dgm:pt>
    <dgm:pt modelId="{97EF0A8E-3FB1-407E-98C1-5BD65B78126B}" type="pres">
      <dgm:prSet presAssocID="{50D1FE01-879A-4A17-8BF4-628D44DEEBFE}" presName="sibTrans" presStyleCnt="0"/>
      <dgm:spPr/>
    </dgm:pt>
    <dgm:pt modelId="{1F211E52-8DC6-A343-848F-355923E53E39}" type="pres">
      <dgm:prSet presAssocID="{CEA0E3E2-D07C-7E4A-9A0F-FC7F36A06055}" presName="textNode" presStyleLbl="node1" presStyleIdx="5" presStyleCnt="6">
        <dgm:presLayoutVars>
          <dgm:bulletEnabled val="1"/>
        </dgm:presLayoutVars>
      </dgm:prSet>
      <dgm:spPr/>
      <dgm:t>
        <a:bodyPr/>
        <a:lstStyle/>
        <a:p>
          <a:endParaRPr lang="en-US"/>
        </a:p>
      </dgm:t>
    </dgm:pt>
  </dgm:ptLst>
  <dgm:cxnLst>
    <dgm:cxn modelId="{49E82576-B793-FF40-99EF-483ECB5FF0FB}" type="presOf" srcId="{7123C1EE-2338-41EF-9AC5-48343A99BA11}" destId="{859EE9A1-B7BB-4DC5-B38A-3E559709B08F}" srcOrd="0" destOrd="0" presId="urn:microsoft.com/office/officeart/2005/8/layout/hProcess9"/>
    <dgm:cxn modelId="{20ADA4C3-2863-DC4A-BFB2-CFA713DD2D8F}" type="presOf" srcId="{F002BC74-BE15-446D-A59F-20E5CBCC9C45}" destId="{615650EA-EA66-49D1-BFDA-EAD412FC94AC}" srcOrd="0" destOrd="0" presId="urn:microsoft.com/office/officeart/2005/8/layout/hProcess9"/>
    <dgm:cxn modelId="{022C38B1-C3F4-894A-BFA2-13D5EC95DA41}" srcId="{5FA99DC9-408D-4CD7-ABD4-D4F496922E2E}" destId="{6F35F77B-5C8C-5F46-90DA-7D02361CA05D}" srcOrd="1" destOrd="0" parTransId="{7898DC10-9FA2-4A49-9264-7F86215D2EA9}" sibTransId="{BFDD444B-3EEA-EA4E-AAC9-30C671A963B0}"/>
    <dgm:cxn modelId="{F0695559-24E0-2D4E-BA43-F600215B510E}" type="presOf" srcId="{5FA99DC9-408D-4CD7-ABD4-D4F496922E2E}" destId="{65829C7A-C221-401D-A29C-C26AAED02FAB}" srcOrd="0" destOrd="0" presId="urn:microsoft.com/office/officeart/2005/8/layout/hProcess9"/>
    <dgm:cxn modelId="{73B6B536-6FE0-43DD-9F63-A0EE431AB64E}" srcId="{5FA99DC9-408D-4CD7-ABD4-D4F496922E2E}" destId="{F002BC74-BE15-446D-A59F-20E5CBCC9C45}" srcOrd="0" destOrd="0" parTransId="{B14E7CEE-3770-4AF4-90B8-91F41D302126}" sibTransId="{FA33D3C2-6285-4C7F-A0E3-21A7C755AB88}"/>
    <dgm:cxn modelId="{09FD3EC3-60A0-42BC-901E-D04AE27BC95B}" srcId="{5FA99DC9-408D-4CD7-ABD4-D4F496922E2E}" destId="{7123C1EE-2338-41EF-9AC5-48343A99BA11}" srcOrd="3" destOrd="0" parTransId="{9D707B9D-E06C-4AAA-B705-E14CC0D94770}" sibTransId="{9EDE9084-662B-4FE5-AD75-FD2919703676}"/>
    <dgm:cxn modelId="{3D14BBF5-73A4-DD40-9757-ED1E923EB73C}" srcId="{5FA99DC9-408D-4CD7-ABD4-D4F496922E2E}" destId="{655B638A-0646-644A-8AA3-9506BBD3669E}" srcOrd="2" destOrd="0" parTransId="{CDC2E254-8E4C-DE44-8E5C-6731B7078B15}" sibTransId="{47F5BD75-E2FF-1B41-BF1F-A7E9E7E10E66}"/>
    <dgm:cxn modelId="{04E691F3-69B9-4F58-87EE-B8FBF300F8D0}" srcId="{5FA99DC9-408D-4CD7-ABD4-D4F496922E2E}" destId="{0E4AA1FC-F6CA-4424-9EEE-BFD2EDF3CC89}" srcOrd="4" destOrd="0" parTransId="{380F01D2-09A8-4A67-BA2B-3C997CDFD6D4}" sibTransId="{50D1FE01-879A-4A17-8BF4-628D44DEEBFE}"/>
    <dgm:cxn modelId="{9EA81161-1387-4A48-9F04-860364B09B58}" type="presOf" srcId="{6F35F77B-5C8C-5F46-90DA-7D02361CA05D}" destId="{58FEF77F-23B4-E54F-A4F3-2A181CF48AA2}" srcOrd="0" destOrd="0" presId="urn:microsoft.com/office/officeart/2005/8/layout/hProcess9"/>
    <dgm:cxn modelId="{84748117-8BA0-9742-A4C9-EC88CC2CFEDC}" type="presOf" srcId="{655B638A-0646-644A-8AA3-9506BBD3669E}" destId="{5C6BBFFA-43F0-774D-8055-DEF41F1C253F}" srcOrd="0" destOrd="0" presId="urn:microsoft.com/office/officeart/2005/8/layout/hProcess9"/>
    <dgm:cxn modelId="{72AD95A5-6234-1B4C-B79D-1EF0F41C1D14}" type="presOf" srcId="{CEA0E3E2-D07C-7E4A-9A0F-FC7F36A06055}" destId="{1F211E52-8DC6-A343-848F-355923E53E39}" srcOrd="0" destOrd="0" presId="urn:microsoft.com/office/officeart/2005/8/layout/hProcess9"/>
    <dgm:cxn modelId="{87805428-80CC-7C47-8B31-48176FA50334}" srcId="{5FA99DC9-408D-4CD7-ABD4-D4F496922E2E}" destId="{CEA0E3E2-D07C-7E4A-9A0F-FC7F36A06055}" srcOrd="5" destOrd="0" parTransId="{46031040-8230-9D48-B541-B10C6B1B6CA2}" sibTransId="{A4974B74-9C65-E246-9DC3-39AF271B40A0}"/>
    <dgm:cxn modelId="{153F330D-0E3C-A44D-867C-A00A9ADB9CB8}" type="presOf" srcId="{0E4AA1FC-F6CA-4424-9EEE-BFD2EDF3CC89}" destId="{524896CD-882E-4220-8833-1A8300611DBA}" srcOrd="0" destOrd="0" presId="urn:microsoft.com/office/officeart/2005/8/layout/hProcess9"/>
    <dgm:cxn modelId="{891F3EA8-0E3F-5342-A55A-66E495B4EE07}" type="presParOf" srcId="{65829C7A-C221-401D-A29C-C26AAED02FAB}" destId="{A74EA113-B914-4696-9E16-903B719ABBCE}" srcOrd="0" destOrd="0" presId="urn:microsoft.com/office/officeart/2005/8/layout/hProcess9"/>
    <dgm:cxn modelId="{96816F60-029E-2C45-9BDF-8BC56A3756DD}" type="presParOf" srcId="{65829C7A-C221-401D-A29C-C26AAED02FAB}" destId="{F6B931B9-A062-4157-9E48-475EC84400A8}" srcOrd="1" destOrd="0" presId="urn:microsoft.com/office/officeart/2005/8/layout/hProcess9"/>
    <dgm:cxn modelId="{312CB808-8435-EA4F-BD45-494F39CB8DF3}" type="presParOf" srcId="{F6B931B9-A062-4157-9E48-475EC84400A8}" destId="{615650EA-EA66-49D1-BFDA-EAD412FC94AC}" srcOrd="0" destOrd="0" presId="urn:microsoft.com/office/officeart/2005/8/layout/hProcess9"/>
    <dgm:cxn modelId="{AD005267-9DC6-CE4D-880A-51E76AD7655D}" type="presParOf" srcId="{F6B931B9-A062-4157-9E48-475EC84400A8}" destId="{B6B6F5D6-ACD2-4C3B-BD31-A94DDD428429}" srcOrd="1" destOrd="0" presId="urn:microsoft.com/office/officeart/2005/8/layout/hProcess9"/>
    <dgm:cxn modelId="{56EC60C5-E559-EC48-BB35-83B40B84CA65}" type="presParOf" srcId="{F6B931B9-A062-4157-9E48-475EC84400A8}" destId="{58FEF77F-23B4-E54F-A4F3-2A181CF48AA2}" srcOrd="2" destOrd="0" presId="urn:microsoft.com/office/officeart/2005/8/layout/hProcess9"/>
    <dgm:cxn modelId="{F015A475-B95E-0749-91BD-AC754ADD276A}" type="presParOf" srcId="{F6B931B9-A062-4157-9E48-475EC84400A8}" destId="{4356DBCD-9A0D-5249-8CF0-416700134C06}" srcOrd="3" destOrd="0" presId="urn:microsoft.com/office/officeart/2005/8/layout/hProcess9"/>
    <dgm:cxn modelId="{46A8531C-67DF-9D47-A782-9D5204DDA6FF}" type="presParOf" srcId="{F6B931B9-A062-4157-9E48-475EC84400A8}" destId="{5C6BBFFA-43F0-774D-8055-DEF41F1C253F}" srcOrd="4" destOrd="0" presId="urn:microsoft.com/office/officeart/2005/8/layout/hProcess9"/>
    <dgm:cxn modelId="{898628EE-EBAA-B84B-8CC9-AE2EA5EA9F2C}" type="presParOf" srcId="{F6B931B9-A062-4157-9E48-475EC84400A8}" destId="{194D88C7-3D21-054D-9133-AFE24ABD734C}" srcOrd="5" destOrd="0" presId="urn:microsoft.com/office/officeart/2005/8/layout/hProcess9"/>
    <dgm:cxn modelId="{175B83A9-CC77-494A-8E5B-3CD720D0FADC}" type="presParOf" srcId="{F6B931B9-A062-4157-9E48-475EC84400A8}" destId="{859EE9A1-B7BB-4DC5-B38A-3E559709B08F}" srcOrd="6" destOrd="0" presId="urn:microsoft.com/office/officeart/2005/8/layout/hProcess9"/>
    <dgm:cxn modelId="{41AC1913-3565-B74B-B555-45041D70B8FB}" type="presParOf" srcId="{F6B931B9-A062-4157-9E48-475EC84400A8}" destId="{035A411F-9A1B-4435-8C45-1FB5D48A271E}" srcOrd="7" destOrd="0" presId="urn:microsoft.com/office/officeart/2005/8/layout/hProcess9"/>
    <dgm:cxn modelId="{ED422D2D-B73C-3147-9DB6-0EDF5AD99CC4}" type="presParOf" srcId="{F6B931B9-A062-4157-9E48-475EC84400A8}" destId="{524896CD-882E-4220-8833-1A8300611DBA}" srcOrd="8" destOrd="0" presId="urn:microsoft.com/office/officeart/2005/8/layout/hProcess9"/>
    <dgm:cxn modelId="{360FF143-2B09-CB46-AA0F-57C1B5FA35F6}" type="presParOf" srcId="{F6B931B9-A062-4157-9E48-475EC84400A8}" destId="{97EF0A8E-3FB1-407E-98C1-5BD65B78126B}" srcOrd="9" destOrd="0" presId="urn:microsoft.com/office/officeart/2005/8/layout/hProcess9"/>
    <dgm:cxn modelId="{D9E1CF14-51D2-404E-9ECA-B2426A4D9DBA}" type="presParOf" srcId="{F6B931B9-A062-4157-9E48-475EC84400A8}" destId="{1F211E52-8DC6-A343-848F-355923E53E39}"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EA113-B914-4696-9E16-903B719ABBCE}">
      <dsp:nvSpPr>
        <dsp:cNvPr id="0" name=""/>
        <dsp:cNvSpPr/>
      </dsp:nvSpPr>
      <dsp:spPr>
        <a:xfrm>
          <a:off x="452199" y="0"/>
          <a:ext cx="5124926"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5650EA-EA66-49D1-BFDA-EAD412FC94AC}">
      <dsp:nvSpPr>
        <dsp:cNvPr id="0" name=""/>
        <dsp:cNvSpPr/>
      </dsp:nvSpPr>
      <dsp:spPr>
        <a:xfrm>
          <a:off x="1656" y="960120"/>
          <a:ext cx="964162" cy="1280160"/>
        </a:xfrm>
        <a:prstGeom prst="roundRect">
          <a:avLst/>
        </a:prstGeom>
        <a:solidFill>
          <a:srgbClr val="49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Eligibility</a:t>
          </a:r>
        </a:p>
        <a:p>
          <a:pPr lvl="0" algn="ctr" defTabSz="444500">
            <a:lnSpc>
              <a:spcPct val="90000"/>
            </a:lnSpc>
            <a:spcBef>
              <a:spcPct val="0"/>
            </a:spcBef>
            <a:spcAft>
              <a:spcPct val="35000"/>
            </a:spcAft>
          </a:pPr>
          <a:r>
            <a:rPr lang="en-AU" sz="1000" kern="1200"/>
            <a:t>determination </a:t>
          </a:r>
        </a:p>
      </dsp:txBody>
      <dsp:txXfrm>
        <a:off x="48723" y="1007187"/>
        <a:ext cx="870028" cy="1186026"/>
      </dsp:txXfrm>
    </dsp:sp>
    <dsp:sp modelId="{58FEF77F-23B4-E54F-A4F3-2A181CF48AA2}">
      <dsp:nvSpPr>
        <dsp:cNvPr id="0" name=""/>
        <dsp:cNvSpPr/>
      </dsp:nvSpPr>
      <dsp:spPr>
        <a:xfrm>
          <a:off x="1014026" y="960120"/>
          <a:ext cx="964162" cy="1280160"/>
        </a:xfrm>
        <a:prstGeom prst="roundRect">
          <a:avLst/>
        </a:prstGeom>
        <a:solidFill>
          <a:srgbClr val="49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Needs assessment</a:t>
          </a:r>
        </a:p>
      </dsp:txBody>
      <dsp:txXfrm>
        <a:off x="1061093" y="1007187"/>
        <a:ext cx="870028" cy="1186026"/>
      </dsp:txXfrm>
    </dsp:sp>
    <dsp:sp modelId="{5C6BBFFA-43F0-774D-8055-DEF41F1C253F}">
      <dsp:nvSpPr>
        <dsp:cNvPr id="0" name=""/>
        <dsp:cNvSpPr/>
      </dsp:nvSpPr>
      <dsp:spPr>
        <a:xfrm>
          <a:off x="2026396" y="960120"/>
          <a:ext cx="964162" cy="1280160"/>
        </a:xfrm>
        <a:prstGeom prst="roundRect">
          <a:avLst/>
        </a:prstGeom>
        <a:solidFill>
          <a:srgbClr val="49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Person centred planning processes</a:t>
          </a:r>
        </a:p>
      </dsp:txBody>
      <dsp:txXfrm>
        <a:off x="2073463" y="1007187"/>
        <a:ext cx="870028" cy="1186026"/>
      </dsp:txXfrm>
    </dsp:sp>
    <dsp:sp modelId="{859EE9A1-B7BB-4DC5-B38A-3E559709B08F}">
      <dsp:nvSpPr>
        <dsp:cNvPr id="0" name=""/>
        <dsp:cNvSpPr/>
      </dsp:nvSpPr>
      <dsp:spPr>
        <a:xfrm>
          <a:off x="3038766" y="960120"/>
          <a:ext cx="964162" cy="1280160"/>
        </a:xfrm>
        <a:prstGeom prst="roundRect">
          <a:avLst/>
        </a:prstGeom>
        <a:solidFill>
          <a:srgbClr val="49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Individual budget allocation</a:t>
          </a:r>
        </a:p>
      </dsp:txBody>
      <dsp:txXfrm>
        <a:off x="3085833" y="1007187"/>
        <a:ext cx="870028" cy="1186026"/>
      </dsp:txXfrm>
    </dsp:sp>
    <dsp:sp modelId="{524896CD-882E-4220-8833-1A8300611DBA}">
      <dsp:nvSpPr>
        <dsp:cNvPr id="0" name=""/>
        <dsp:cNvSpPr/>
      </dsp:nvSpPr>
      <dsp:spPr>
        <a:xfrm>
          <a:off x="4051136" y="960120"/>
          <a:ext cx="964162" cy="1280160"/>
        </a:xfrm>
        <a:prstGeom prst="roundRect">
          <a:avLst/>
        </a:prstGeom>
        <a:solidFill>
          <a:srgbClr val="49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Individual or representative control budget expenditure either directly or through intermediary</a:t>
          </a:r>
        </a:p>
      </dsp:txBody>
      <dsp:txXfrm>
        <a:off x="4098203" y="1007187"/>
        <a:ext cx="870028" cy="1186026"/>
      </dsp:txXfrm>
    </dsp:sp>
    <dsp:sp modelId="{1F211E52-8DC6-A343-848F-355923E53E39}">
      <dsp:nvSpPr>
        <dsp:cNvPr id="0" name=""/>
        <dsp:cNvSpPr/>
      </dsp:nvSpPr>
      <dsp:spPr>
        <a:xfrm>
          <a:off x="5063506" y="960120"/>
          <a:ext cx="964162" cy="1280160"/>
        </a:xfrm>
        <a:prstGeom prst="roundRect">
          <a:avLst/>
        </a:prstGeom>
        <a:solidFill>
          <a:srgbClr val="49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Individual or intermediary account for budget expenditure</a:t>
          </a:r>
        </a:p>
      </dsp:txBody>
      <dsp:txXfrm>
        <a:off x="5110573" y="1007187"/>
        <a:ext cx="870028" cy="118602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Nova">
    <w:altName w:val="Arial"/>
    <w:charset w:val="00"/>
    <w:family w:val="auto"/>
    <w:pitch w:val="variable"/>
    <w:sig w:usb0="E0002AFF" w:usb1="C0007843" w:usb2="00000009" w:usb3="00000000" w:csb0="000001FF" w:csb1="00000000"/>
  </w:font>
  <w:font w:name="SimHei">
    <w:panose1 w:val="02010609060101010101"/>
    <w:charset w:val="86"/>
    <w:family w:val="auto"/>
    <w:pitch w:val="variable"/>
    <w:sig w:usb0="800002BF" w:usb1="38CF7CFA" w:usb2="00000016" w:usb3="00000000" w:csb0="00040001"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HelveticaNeue-Light">
    <w:altName w:val="Times New Roman"/>
    <w:charset w:val="00"/>
    <w:family w:val="auto"/>
    <w:pitch w:val="variable"/>
    <w:sig w:usb0="A00002FF" w:usb1="5000205B" w:usb2="00000002" w:usb3="00000000" w:csb0="00000007" w:csb1="00000000"/>
  </w:font>
  <w:font w:name="Gotham-Book">
    <w:altName w:val="Calibri"/>
    <w:panose1 w:val="00000000000000000000"/>
    <w:charset w:val="00"/>
    <w:family w:val="auto"/>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T5B6t00">
    <w:altName w:val="Calibri"/>
    <w:panose1 w:val="00000000000000000000"/>
    <w:charset w:val="00"/>
    <w:family w:val="auto"/>
    <w:notTrueType/>
    <w:pitch w:val="default"/>
    <w:sig w:usb0="00000003" w:usb1="00000000" w:usb2="00000000" w:usb3="00000000" w:csb0="00000001" w:csb1="00000000"/>
  </w:font>
  <w:font w:name="AdvTTc999d02f">
    <w:altName w:val="Cambria"/>
    <w:panose1 w:val="00000000000000000000"/>
    <w:charset w:val="00"/>
    <w:family w:val="roman"/>
    <w:notTrueType/>
    <w:pitch w:val="default"/>
    <w:sig w:usb0="00000003" w:usb1="00000000" w:usb2="00000000" w:usb3="00000000" w:csb0="00000001" w:csb1="00000000"/>
  </w:font>
  <w:font w:name="AdvPSA5E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43"/>
    <w:rsid w:val="000870AE"/>
    <w:rsid w:val="0023490F"/>
    <w:rsid w:val="002D0FD0"/>
    <w:rsid w:val="002F0647"/>
    <w:rsid w:val="003F5A6D"/>
    <w:rsid w:val="004717F6"/>
    <w:rsid w:val="00491537"/>
    <w:rsid w:val="00502BA7"/>
    <w:rsid w:val="00555A59"/>
    <w:rsid w:val="005C5C91"/>
    <w:rsid w:val="005E0636"/>
    <w:rsid w:val="00614210"/>
    <w:rsid w:val="0066760E"/>
    <w:rsid w:val="00727BCC"/>
    <w:rsid w:val="007A6AA0"/>
    <w:rsid w:val="008E0331"/>
    <w:rsid w:val="008F36BA"/>
    <w:rsid w:val="009104DF"/>
    <w:rsid w:val="0091762B"/>
    <w:rsid w:val="00A75B84"/>
    <w:rsid w:val="00AC414D"/>
    <w:rsid w:val="00B05FC0"/>
    <w:rsid w:val="00B84027"/>
    <w:rsid w:val="00BF3EDC"/>
    <w:rsid w:val="00C03765"/>
    <w:rsid w:val="00D0556C"/>
    <w:rsid w:val="00D26F55"/>
    <w:rsid w:val="00D60F71"/>
    <w:rsid w:val="00DF1BCB"/>
    <w:rsid w:val="00DF5967"/>
    <w:rsid w:val="00E0420F"/>
    <w:rsid w:val="00E41F43"/>
    <w:rsid w:val="00E43D4E"/>
    <w:rsid w:val="00E8171D"/>
    <w:rsid w:val="00F10513"/>
    <w:rsid w:val="00F33869"/>
    <w:rsid w:val="00FA2E67"/>
    <w:rsid w:val="00FF3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F3A57F1AB4F8290030DA0721A8410">
    <w:name w:val="B23F3A57F1AB4F8290030DA0721A8410"/>
  </w:style>
  <w:style w:type="paragraph" w:customStyle="1" w:styleId="D3A0BAFD8CA3419A805DCFB241FCA976">
    <w:name w:val="D3A0BAFD8CA3419A805DCFB241FCA976"/>
  </w:style>
  <w:style w:type="paragraph" w:customStyle="1" w:styleId="B67E82D3A1004C6CA729ED57168CFA54">
    <w:name w:val="B67E82D3A1004C6CA729ED57168CFA54"/>
  </w:style>
  <w:style w:type="paragraph" w:customStyle="1" w:styleId="2DB3C20AA3B64477916F0700B9D5BA62">
    <w:name w:val="2DB3C20AA3B64477916F0700B9D5BA62"/>
  </w:style>
  <w:style w:type="paragraph" w:styleId="Date">
    <w:name w:val="Date"/>
    <w:basedOn w:val="Normal"/>
    <w:next w:val="Normal"/>
    <w:link w:val="DateChar"/>
    <w:uiPriority w:val="99"/>
    <w:unhideWhenUsed/>
    <w:rsid w:val="00E41F43"/>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E41F43"/>
    <w:rPr>
      <w:sz w:val="20"/>
      <w:lang w:eastAsia="zh-CN"/>
    </w:rPr>
  </w:style>
  <w:style w:type="paragraph" w:customStyle="1" w:styleId="9EE0223DFD7B45F68F4BFDD1006D3974">
    <w:name w:val="9EE0223DFD7B45F68F4BFDD1006D3974"/>
  </w:style>
  <w:style w:type="paragraph" w:customStyle="1" w:styleId="B48D178D6C7F47BA9A2C2F9CAA0BB7D9">
    <w:name w:val="B48D178D6C7F47BA9A2C2F9CAA0BB7D9"/>
  </w:style>
  <w:style w:type="paragraph" w:customStyle="1" w:styleId="1192836BF4E741A89D4F2A1130D5B897">
    <w:name w:val="1192836BF4E741A89D4F2A1130D5B897"/>
  </w:style>
  <w:style w:type="paragraph" w:customStyle="1" w:styleId="C3F186B0D9A44C70B1C81153FF0DAC02">
    <w:name w:val="C3F186B0D9A44C70B1C81153FF0DAC02"/>
  </w:style>
  <w:style w:type="paragraph" w:customStyle="1" w:styleId="33B4E73CC36A460BAF3A5F01A8703A61">
    <w:name w:val="33B4E73CC36A460BAF3A5F01A8703A61"/>
  </w:style>
  <w:style w:type="character" w:styleId="PlaceholderText">
    <w:name w:val="Placeholder Text"/>
    <w:basedOn w:val="DefaultParagraphFont"/>
    <w:uiPriority w:val="99"/>
    <w:semiHidden/>
    <w:rPr>
      <w:color w:val="808080"/>
    </w:rPr>
  </w:style>
  <w:style w:type="paragraph" w:customStyle="1" w:styleId="06B7A9EC7046420ABACD6C855EC7AED3">
    <w:name w:val="06B7A9EC7046420ABACD6C855EC7AED3"/>
  </w:style>
  <w:style w:type="paragraph" w:customStyle="1" w:styleId="AEAEF065284347EA8A9A850BBE059EA8">
    <w:name w:val="AEAEF065284347EA8A9A850BBE059EA8"/>
  </w:style>
  <w:style w:type="character" w:styleId="Strong">
    <w:name w:val="Strong"/>
    <w:basedOn w:val="DefaultParagraphFont"/>
    <w:uiPriority w:val="22"/>
    <w:rsid w:val="00E41F43"/>
    <w:rPr>
      <w:b/>
      <w:bCs/>
    </w:rPr>
  </w:style>
  <w:style w:type="paragraph" w:customStyle="1" w:styleId="C993C7A1594045C795F2F5E0C8BFA375">
    <w:name w:val="C993C7A1594045C795F2F5E0C8BFA375"/>
    <w:rsid w:val="00E41F43"/>
  </w:style>
  <w:style w:type="paragraph" w:customStyle="1" w:styleId="0910AC5344CD4221AFDB5644A1A1A269">
    <w:name w:val="0910AC5344CD4221AFDB5644A1A1A269"/>
    <w:rsid w:val="00E41F43"/>
  </w:style>
  <w:style w:type="paragraph" w:customStyle="1" w:styleId="F8F31EDE617A41DC967CE0ACFE3EA05D">
    <w:name w:val="F8F31EDE617A41DC967CE0ACFE3EA05D"/>
    <w:rsid w:val="00E41F43"/>
  </w:style>
  <w:style w:type="paragraph" w:customStyle="1" w:styleId="77B923A9AD5646CCA4CC6974CA3EABB2">
    <w:name w:val="77B923A9AD5646CCA4CC6974CA3EABB2"/>
    <w:rsid w:val="00E41F43"/>
  </w:style>
  <w:style w:type="paragraph" w:customStyle="1" w:styleId="8FE9CB74B1754DB7AAAE373A3791CB54">
    <w:name w:val="8FE9CB74B1754DB7AAAE373A3791CB54"/>
    <w:rsid w:val="00E41F43"/>
  </w:style>
  <w:style w:type="paragraph" w:customStyle="1" w:styleId="6ED0223B8055401DB645858D8D64308E">
    <w:name w:val="6ED0223B8055401DB645858D8D64308E"/>
    <w:rsid w:val="00E41F43"/>
  </w:style>
  <w:style w:type="paragraph" w:customStyle="1" w:styleId="BAE60463ED224728A89ECA8B5DD5205C">
    <w:name w:val="BAE60463ED224728A89ECA8B5DD5205C"/>
    <w:rsid w:val="00E41F43"/>
  </w:style>
  <w:style w:type="paragraph" w:customStyle="1" w:styleId="45E07CAF89EA4C11B90F64312EC9C398">
    <w:name w:val="45E07CAF89EA4C11B90F64312EC9C398"/>
    <w:rsid w:val="00E41F43"/>
  </w:style>
  <w:style w:type="paragraph" w:customStyle="1" w:styleId="Subtitle-White">
    <w:name w:val="Subtitle - White"/>
    <w:basedOn w:val="Subtitle"/>
    <w:link w:val="Subtitle-WhiteChar"/>
    <w:qFormat/>
    <w:rsid w:val="00E41F43"/>
    <w:pPr>
      <w:framePr w:w="6804" w:hSpace="2835" w:wrap="around" w:vAnchor="page" w:hAnchor="margin" w:y="5104" w:anchorLock="1"/>
      <w:spacing w:before="360" w:after="120" w:line="264" w:lineRule="auto"/>
    </w:pPr>
    <w:rPr>
      <w:color w:val="FFFFFF" w:themeColor="background1"/>
      <w:sz w:val="32"/>
      <w:lang w:eastAsia="zh-CN"/>
    </w:rPr>
  </w:style>
  <w:style w:type="character" w:customStyle="1" w:styleId="Subtitle-WhiteChar">
    <w:name w:val="Subtitle - White Char"/>
    <w:basedOn w:val="SubtitleChar"/>
    <w:link w:val="Subtitle-White"/>
    <w:rsid w:val="00E41F43"/>
    <w:rPr>
      <w:color w:val="FFFFFF" w:themeColor="background1"/>
      <w:spacing w:val="15"/>
      <w:sz w:val="32"/>
      <w:lang w:eastAsia="zh-CN"/>
    </w:rPr>
  </w:style>
  <w:style w:type="paragraph" w:styleId="Subtitle">
    <w:name w:val="Subtitle"/>
    <w:basedOn w:val="Normal"/>
    <w:next w:val="Normal"/>
    <w:link w:val="SubtitleChar"/>
    <w:uiPriority w:val="11"/>
    <w:qFormat/>
    <w:rsid w:val="00E41F4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41F43"/>
    <w:rPr>
      <w:color w:val="5A5A5A" w:themeColor="text1" w:themeTint="A5"/>
      <w:spacing w:val="15"/>
    </w:rPr>
  </w:style>
  <w:style w:type="paragraph" w:customStyle="1" w:styleId="E2D7A3446CA74DE8AC103C89E9A63B7E">
    <w:name w:val="E2D7A3446CA74DE8AC103C89E9A63B7E"/>
    <w:rsid w:val="00E41F43"/>
  </w:style>
  <w:style w:type="paragraph" w:customStyle="1" w:styleId="BA3752D3155C4DB891B97E6705DA0E74">
    <w:name w:val="BA3752D3155C4DB891B97E6705DA0E74"/>
    <w:rsid w:val="00E41F43"/>
  </w:style>
  <w:style w:type="paragraph" w:customStyle="1" w:styleId="D8DDE6B7A6A84DE999C416D026251E10">
    <w:name w:val="D8DDE6B7A6A84DE999C416D026251E10"/>
    <w:rsid w:val="00E41F43"/>
  </w:style>
  <w:style w:type="paragraph" w:customStyle="1" w:styleId="126E14D62FD5460493B0088C97D8F356">
    <w:name w:val="126E14D62FD5460493B0088C97D8F356"/>
    <w:rsid w:val="00E41F43"/>
  </w:style>
  <w:style w:type="paragraph" w:customStyle="1" w:styleId="BD2B3D0D17724BBEA783655C535D7653">
    <w:name w:val="BD2B3D0D17724BBEA783655C535D7653"/>
    <w:rsid w:val="00E41F43"/>
  </w:style>
  <w:style w:type="paragraph" w:customStyle="1" w:styleId="706555F6FD944F299FDEB2E13CDDFAE5">
    <w:name w:val="706555F6FD944F299FDEB2E13CDDFAE5"/>
    <w:rsid w:val="00E41F43"/>
  </w:style>
  <w:style w:type="paragraph" w:customStyle="1" w:styleId="6EC857D187194AE7B1605C8CC1A236C8">
    <w:name w:val="6EC857D187194AE7B1605C8CC1A236C8"/>
    <w:rsid w:val="00E4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E9B4AA13D3440B76F4BB547F0A6CB" ma:contentTypeVersion="4" ma:contentTypeDescription="Create a new document." ma:contentTypeScope="" ma:versionID="285b9fefdb8bbc5d902d0bbe3a946600">
  <xsd:schema xmlns:xsd="http://www.w3.org/2001/XMLSchema" xmlns:xs="http://www.w3.org/2001/XMLSchema" xmlns:p="http://schemas.microsoft.com/office/2006/metadata/properties" xmlns:ns2="f0df7a66-9ae6-43ed-a393-7026f33bfc60" targetNamespace="http://schemas.microsoft.com/office/2006/metadata/properties" ma:root="true" ma:fieldsID="2b1e9591b326dd58c602e73f5dc87718" ns2:_="">
    <xsd:import namespace="f0df7a66-9ae6-43ed-a393-7026f33bfc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f7a66-9ae6-43ed-a393-7026f33bf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6B05-B4B6-4469-A2DC-3E4ED1999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94DB2-0BDD-4D8D-818A-5A1BCEAA32DB}"/>
</file>

<file path=customXml/itemProps3.xml><?xml version="1.0" encoding="utf-8"?>
<ds:datastoreItem xmlns:ds="http://schemas.openxmlformats.org/officeDocument/2006/customXml" ds:itemID="{EF1FD215-9385-4607-9688-8BE901769DBD}">
  <ds:schemaRefs>
    <ds:schemaRef ds:uri="http://schemas.microsoft.com/sharepoint/v3/contenttype/forms"/>
  </ds:schemaRefs>
</ds:datastoreItem>
</file>

<file path=customXml/itemProps4.xml><?xml version="1.0" encoding="utf-8"?>
<ds:datastoreItem xmlns:ds="http://schemas.openxmlformats.org/officeDocument/2006/customXml" ds:itemID="{C3AF3C04-5D70-BE4E-A6E2-55DFC3CD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C:\Users\abrown\Downloads\A4-Long-Report.dotx</Template>
  <TotalTime>2</TotalTime>
  <Pages>58</Pages>
  <Words>37570</Words>
  <Characters>214153</Characters>
  <Application>Microsoft Macintosh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Comparative analysis of budget utilisation in individualised funding models</vt:lpstr>
    </vt:vector>
  </TitlesOfParts>
  <Company/>
  <LinksUpToDate>false</LinksUpToDate>
  <CharactersWithSpaces>251221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budget utilisation in individualised funding models</dc:title>
  <dc:subject>Report C</dc:subject>
  <dc:creator>Alison Brown</dc:creator>
  <cp:keywords/>
  <dc:description/>
  <cp:lastModifiedBy>Helen Dickinson</cp:lastModifiedBy>
  <cp:revision>3</cp:revision>
  <cp:lastPrinted>2018-01-08T02:23:00Z</cp:lastPrinted>
  <dcterms:created xsi:type="dcterms:W3CDTF">2021-04-20T03:52:00Z</dcterms:created>
  <dcterms:modified xsi:type="dcterms:W3CDTF">2021-04-20T03:54:00Z</dcterms:modified>
  <cp:category>UNSW Public Service Research Group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0x01010034DE9B4AA13D3440B76F4BB547F0A6CB</vt:lpwstr>
  </property>
</Properties>
</file>