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454" w:rsidRDefault="004D32B5" w:rsidP="007219F1">
      <w:pPr>
        <w:pStyle w:val="Heading1"/>
      </w:pPr>
      <w:bookmarkStart w:id="0" w:name="_Toc438649428"/>
      <w:bookmarkStart w:id="1" w:name="_GoBack"/>
      <w:bookmarkEnd w:id="1"/>
      <w:r w:rsidRPr="004D3F02">
        <w:rPr>
          <w:noProof/>
          <w:lang w:val="en-AU" w:eastAsia="en-AU"/>
        </w:rPr>
        <w:drawing>
          <wp:anchor distT="0" distB="0" distL="114300" distR="114300" simplePos="0" relativeHeight="251659264" behindDoc="1" locked="0" layoutInCell="1" allowOverlap="1" wp14:anchorId="1BF4342A" wp14:editId="035330A9">
            <wp:simplePos x="0" y="0"/>
            <wp:positionH relativeFrom="page">
              <wp:posOffset>331470</wp:posOffset>
            </wp:positionH>
            <wp:positionV relativeFrom="page">
              <wp:posOffset>360045</wp:posOffset>
            </wp:positionV>
            <wp:extent cx="6839585" cy="8999855"/>
            <wp:effectExtent l="0" t="0" r="0" b="0"/>
            <wp:wrapNone/>
            <wp:docPr id="15" name="Picture 15" descr="Purple background" title="Cov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9F4DF1">
        <w:t xml:space="preserve">Mainstream Interface – Housing </w:t>
      </w:r>
    </w:p>
    <w:bookmarkEnd w:id="0"/>
    <w:p w:rsidR="00855C01" w:rsidRPr="00D7137E" w:rsidRDefault="00855C01" w:rsidP="00855C01">
      <w:pPr>
        <w:rPr>
          <w:b/>
          <w:color w:val="FFFFFF" w:themeColor="background1"/>
          <w:sz w:val="40"/>
        </w:rPr>
      </w:pPr>
      <w:r w:rsidRPr="00D7137E">
        <w:rPr>
          <w:b/>
          <w:color w:val="FFFFFF" w:themeColor="background1"/>
          <w:sz w:val="40"/>
        </w:rPr>
        <w:t>April 2017</w:t>
      </w:r>
    </w:p>
    <w:p w:rsidR="00C53454" w:rsidRPr="002C7C87" w:rsidRDefault="007219F1" w:rsidP="002C7C87">
      <w:pPr>
        <w:pStyle w:val="Heading2"/>
        <w:numPr>
          <w:ilvl w:val="0"/>
          <w:numId w:val="0"/>
        </w:numPr>
      </w:pPr>
      <w:r>
        <w:br w:type="page"/>
      </w:r>
      <w:r w:rsidR="009F4DF1">
        <w:lastRenderedPageBreak/>
        <w:t>Supports the NDIS will fund in relation to housing and independent living</w:t>
      </w:r>
      <w:r w:rsidR="002C7C87">
        <w:t xml:space="preserve"> </w:t>
      </w:r>
    </w:p>
    <w:p w:rsidR="00C53454" w:rsidRPr="00C53454" w:rsidRDefault="002C7C87" w:rsidP="00C53454">
      <w:pPr>
        <w:pStyle w:val="Heading3"/>
        <w:numPr>
          <w:ilvl w:val="0"/>
          <w:numId w:val="0"/>
        </w:numPr>
      </w:pPr>
      <w:r>
        <w:rPr>
          <w:rStyle w:val="A3"/>
          <w:rFonts w:cstheme="minorBidi"/>
          <w:b/>
          <w:bCs w:val="0"/>
          <w:color w:val="6A2875"/>
          <w:sz w:val="30"/>
          <w:szCs w:val="30"/>
        </w:rPr>
        <w:t>About the NDIS</w:t>
      </w:r>
    </w:p>
    <w:p w:rsidR="00C53454" w:rsidRPr="009C5290" w:rsidRDefault="002C7C87" w:rsidP="002C7C87">
      <w:pPr>
        <w:rPr>
          <w:rStyle w:val="A4"/>
          <w:rFonts w:eastAsiaTheme="minorHAnsi"/>
          <w:sz w:val="22"/>
          <w:szCs w:val="22"/>
          <w:lang w:val="en-AU" w:eastAsia="en-US"/>
        </w:rPr>
      </w:pPr>
      <w:r w:rsidRPr="009C5290">
        <w:rPr>
          <w:rStyle w:val="A4"/>
          <w:rFonts w:eastAsiaTheme="minorHAnsi"/>
          <w:sz w:val="22"/>
          <w:szCs w:val="22"/>
          <w:lang w:val="en-AU" w:eastAsia="en-US"/>
        </w:rPr>
        <w:t>The National Disability Insurance Scheme (NDIS) is a new way of providing community inclusion and individualised support for people with permanent and significant disability, their families and carers. The National Disability Insurance Agency (NDIA) has been established to implement the NDIS.</w:t>
      </w:r>
    </w:p>
    <w:p w:rsidR="00C53454" w:rsidRPr="00C53454" w:rsidRDefault="00C53454" w:rsidP="00C53454">
      <w:pPr>
        <w:pStyle w:val="Heading3"/>
        <w:numPr>
          <w:ilvl w:val="0"/>
          <w:numId w:val="0"/>
        </w:numPr>
      </w:pPr>
      <w:r w:rsidRPr="00C53454">
        <w:rPr>
          <w:rStyle w:val="A3"/>
          <w:rFonts w:cstheme="minorBidi"/>
          <w:b/>
          <w:bCs w:val="0"/>
          <w:color w:val="6A2875"/>
          <w:sz w:val="30"/>
          <w:szCs w:val="30"/>
        </w:rPr>
        <w:t xml:space="preserve">What </w:t>
      </w:r>
      <w:r w:rsidR="002C7C87">
        <w:rPr>
          <w:rStyle w:val="A3"/>
          <w:rFonts w:cstheme="minorBidi"/>
          <w:b/>
          <w:bCs w:val="0"/>
          <w:color w:val="6A2875"/>
          <w:sz w:val="30"/>
          <w:szCs w:val="30"/>
        </w:rPr>
        <w:t>are mainstream services</w:t>
      </w:r>
      <w:r w:rsidRPr="00C53454">
        <w:rPr>
          <w:rStyle w:val="A3"/>
          <w:rFonts w:cstheme="minorBidi"/>
          <w:b/>
          <w:bCs w:val="0"/>
          <w:color w:val="6A2875"/>
          <w:sz w:val="30"/>
          <w:szCs w:val="30"/>
        </w:rPr>
        <w:t>?</w:t>
      </w:r>
    </w:p>
    <w:p w:rsidR="002C7C87" w:rsidRPr="009C5290" w:rsidRDefault="002C7C87" w:rsidP="002C7C87">
      <w:pPr>
        <w:autoSpaceDE w:val="0"/>
        <w:autoSpaceDN w:val="0"/>
        <w:adjustRightInd w:val="0"/>
        <w:rPr>
          <w:rStyle w:val="A4"/>
          <w:sz w:val="22"/>
          <w:szCs w:val="22"/>
        </w:rPr>
      </w:pPr>
      <w:r w:rsidRPr="009C5290">
        <w:rPr>
          <w:rStyle w:val="A4"/>
          <w:sz w:val="22"/>
          <w:szCs w:val="22"/>
        </w:rPr>
        <w:t xml:space="preserve">Mainstream services are the government systems providing services to the Australian public, </w:t>
      </w:r>
      <w:r w:rsidR="00CC70F0" w:rsidRPr="009C5290">
        <w:rPr>
          <w:rStyle w:val="A4"/>
          <w:sz w:val="22"/>
          <w:szCs w:val="22"/>
        </w:rPr>
        <w:t>e.g.</w:t>
      </w:r>
      <w:r w:rsidRPr="009C5290">
        <w:rPr>
          <w:rStyle w:val="A4"/>
          <w:sz w:val="22"/>
          <w:szCs w:val="22"/>
        </w:rPr>
        <w:t xml:space="preserve"> health, mental health, education, justice, housing, child protection and employment. Most people interact with a range of services throughout their lives. </w:t>
      </w:r>
    </w:p>
    <w:p w:rsidR="00C53454" w:rsidRPr="00C53454" w:rsidRDefault="009F4DF1" w:rsidP="009F4DF1">
      <w:pPr>
        <w:pStyle w:val="Heading3"/>
        <w:numPr>
          <w:ilvl w:val="0"/>
          <w:numId w:val="0"/>
        </w:numPr>
      </w:pPr>
      <w:r>
        <w:rPr>
          <w:rStyle w:val="A3"/>
          <w:rFonts w:cstheme="minorBidi"/>
          <w:b/>
          <w:bCs w:val="0"/>
          <w:color w:val="6A2875"/>
          <w:sz w:val="30"/>
          <w:szCs w:val="30"/>
        </w:rPr>
        <w:t xml:space="preserve">Why are mainstream services important? </w:t>
      </w:r>
    </w:p>
    <w:p w:rsidR="009F4DF1" w:rsidRPr="009F4DF1" w:rsidRDefault="009F4DF1" w:rsidP="009F4DF1">
      <w:pPr>
        <w:autoSpaceDE w:val="0"/>
        <w:autoSpaceDN w:val="0"/>
        <w:adjustRightInd w:val="0"/>
        <w:spacing w:after="0"/>
        <w:rPr>
          <w:rStyle w:val="A4"/>
          <w:sz w:val="22"/>
          <w:szCs w:val="22"/>
        </w:rPr>
      </w:pPr>
      <w:r w:rsidRPr="009F4DF1">
        <w:rPr>
          <w:rStyle w:val="A4"/>
          <w:sz w:val="22"/>
          <w:szCs w:val="22"/>
        </w:rPr>
        <w:t xml:space="preserve">The NDIS aims to </w:t>
      </w:r>
      <w:proofErr w:type="spellStart"/>
      <w:r w:rsidRPr="009F4DF1">
        <w:rPr>
          <w:rStyle w:val="A4"/>
          <w:sz w:val="22"/>
          <w:szCs w:val="22"/>
        </w:rPr>
        <w:t>maximise</w:t>
      </w:r>
      <w:proofErr w:type="spellEnd"/>
      <w:r w:rsidRPr="009F4DF1">
        <w:rPr>
          <w:rStyle w:val="A4"/>
          <w:sz w:val="22"/>
          <w:szCs w:val="22"/>
        </w:rPr>
        <w:t xml:space="preserve"> opportunities for independence for people with disabilities, by providing access to high quality supports. However, the NDIS alone will not meet all the needs a person has. Inclusion and access for everyone is a shared responsibility and other government systems will continue to play a critical role in supporting people with disability.</w:t>
      </w:r>
    </w:p>
    <w:p w:rsidR="009F4DF1" w:rsidRPr="009F4DF1" w:rsidRDefault="009F4DF1" w:rsidP="009F4DF1">
      <w:pPr>
        <w:autoSpaceDE w:val="0"/>
        <w:autoSpaceDN w:val="0"/>
        <w:adjustRightInd w:val="0"/>
        <w:rPr>
          <w:rStyle w:val="A4"/>
          <w:sz w:val="22"/>
          <w:szCs w:val="22"/>
        </w:rPr>
      </w:pPr>
      <w:r w:rsidRPr="009F4DF1">
        <w:rPr>
          <w:rStyle w:val="A4"/>
          <w:sz w:val="22"/>
          <w:szCs w:val="22"/>
        </w:rPr>
        <w:t xml:space="preserve">The NDIA will build relationships with mainstream service providers and the local community. This will improve their understanding about how they can interact with people with disability. </w:t>
      </w:r>
    </w:p>
    <w:p w:rsidR="00C53454" w:rsidRPr="00C53454" w:rsidRDefault="009F4DF1" w:rsidP="009F4DF1">
      <w:pPr>
        <w:pStyle w:val="Heading3"/>
        <w:numPr>
          <w:ilvl w:val="0"/>
          <w:numId w:val="0"/>
        </w:numPr>
      </w:pPr>
      <w:r>
        <w:rPr>
          <w:rStyle w:val="A3"/>
          <w:rFonts w:cstheme="minorBidi"/>
          <w:b/>
          <w:bCs w:val="0"/>
          <w:color w:val="6A2875"/>
          <w:sz w:val="30"/>
          <w:szCs w:val="30"/>
        </w:rPr>
        <w:t xml:space="preserve">What supports related to housing with the NDIS fund? </w:t>
      </w:r>
    </w:p>
    <w:p w:rsidR="009F4DF1" w:rsidRPr="009F4DF1" w:rsidRDefault="009F4DF1" w:rsidP="009F4DF1">
      <w:pPr>
        <w:autoSpaceDE w:val="0"/>
        <w:autoSpaceDN w:val="0"/>
        <w:adjustRightInd w:val="0"/>
        <w:rPr>
          <w:rStyle w:val="A4"/>
          <w:sz w:val="22"/>
          <w:szCs w:val="22"/>
        </w:rPr>
      </w:pPr>
      <w:r w:rsidRPr="009F4DF1">
        <w:rPr>
          <w:rStyle w:val="A4"/>
          <w:sz w:val="22"/>
          <w:szCs w:val="22"/>
        </w:rPr>
        <w:t xml:space="preserve">Like all Australians, NDIS participants need access to affordable, appropriate and secure housing. Some participants will have additional housing needs as a result of their disability. </w:t>
      </w:r>
    </w:p>
    <w:p w:rsidR="00C53454" w:rsidRPr="00C53454" w:rsidRDefault="009F4DF1" w:rsidP="009F4DF1">
      <w:pPr>
        <w:pStyle w:val="Heading3"/>
        <w:numPr>
          <w:ilvl w:val="0"/>
          <w:numId w:val="0"/>
        </w:numPr>
      </w:pPr>
      <w:r>
        <w:rPr>
          <w:rStyle w:val="A3"/>
          <w:rFonts w:cstheme="minorBidi"/>
          <w:b/>
          <w:bCs w:val="0"/>
          <w:color w:val="6A2875"/>
          <w:sz w:val="30"/>
          <w:szCs w:val="30"/>
        </w:rPr>
        <w:t xml:space="preserve">Supports funded by the NDIS </w:t>
      </w:r>
    </w:p>
    <w:p w:rsidR="009F4DF1" w:rsidRDefault="009F4DF1" w:rsidP="00D01747">
      <w:pPr>
        <w:autoSpaceDE w:val="0"/>
        <w:autoSpaceDN w:val="0"/>
        <w:adjustRightInd w:val="0"/>
        <w:spacing w:line="240" w:lineRule="auto"/>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The NDIS will assist participants to live independently. This includes:</w:t>
      </w:r>
    </w:p>
    <w:p w:rsidR="00D01747" w:rsidRDefault="00D01747" w:rsidP="00B35680">
      <w:pPr>
        <w:pStyle w:val="ListParagraph"/>
        <w:numPr>
          <w:ilvl w:val="0"/>
          <w:numId w:val="14"/>
        </w:numPr>
        <w:autoSpaceDE w:val="0"/>
        <w:autoSpaceDN w:val="0"/>
        <w:adjustRightInd w:val="0"/>
        <w:spacing w:after="0"/>
        <w:ind w:left="714" w:hanging="357"/>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S</w:t>
      </w:r>
      <w:r w:rsidR="009F4DF1" w:rsidRPr="00D01747">
        <w:rPr>
          <w:rFonts w:ascii="FSMePro-Light" w:eastAsiaTheme="minorHAnsi" w:hAnsi="FSMePro-Light" w:cs="FSMePro-Light"/>
          <w:szCs w:val="22"/>
          <w:lang w:val="en-AU" w:eastAsia="en-US"/>
        </w:rPr>
        <w:t>upports that build people’s capacity to live independently in the community, supports to improve living skills, money and household management, social and communication skills and behavioural management</w:t>
      </w:r>
    </w:p>
    <w:p w:rsidR="00D01747" w:rsidRDefault="00D01747" w:rsidP="00B35680">
      <w:pPr>
        <w:pStyle w:val="ListParagraph"/>
        <w:numPr>
          <w:ilvl w:val="0"/>
          <w:numId w:val="14"/>
        </w:numPr>
        <w:autoSpaceDE w:val="0"/>
        <w:autoSpaceDN w:val="0"/>
        <w:adjustRightInd w:val="0"/>
        <w:spacing w:after="0"/>
        <w:ind w:left="714" w:hanging="357"/>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H</w:t>
      </w:r>
      <w:r w:rsidR="009F4DF1" w:rsidRPr="00D01747">
        <w:rPr>
          <w:rFonts w:ascii="FSMePro-Light" w:eastAsiaTheme="minorHAnsi" w:hAnsi="FSMePro-Light" w:cs="FSMePro-Light"/>
          <w:szCs w:val="22"/>
          <w:lang w:val="en-AU" w:eastAsia="en-US"/>
        </w:rPr>
        <w:t>ome modifications to the participant’</w:t>
      </w:r>
      <w:r w:rsidRPr="00D01747">
        <w:rPr>
          <w:rFonts w:ascii="FSMePro-Light" w:eastAsiaTheme="minorHAnsi" w:hAnsi="FSMePro-Light" w:cs="FSMePro-Light"/>
          <w:szCs w:val="22"/>
          <w:lang w:val="en-AU" w:eastAsia="en-US"/>
        </w:rPr>
        <w:t xml:space="preserve">s own </w:t>
      </w:r>
      <w:r w:rsidR="009F4DF1" w:rsidRPr="00D01747">
        <w:rPr>
          <w:rFonts w:ascii="FSMePro-Light" w:eastAsiaTheme="minorHAnsi" w:hAnsi="FSMePro-Light" w:cs="FSMePro-Light"/>
          <w:szCs w:val="22"/>
          <w:lang w:val="en-AU" w:eastAsia="en-US"/>
        </w:rPr>
        <w:t>home or a p</w:t>
      </w:r>
      <w:r w:rsidRPr="00D01747">
        <w:rPr>
          <w:rFonts w:ascii="FSMePro-Light" w:eastAsiaTheme="minorHAnsi" w:hAnsi="FSMePro-Light" w:cs="FSMePro-Light"/>
          <w:szCs w:val="22"/>
          <w:lang w:val="en-AU" w:eastAsia="en-US"/>
        </w:rPr>
        <w:t xml:space="preserve">rivate rental property and on a </w:t>
      </w:r>
      <w:r w:rsidR="009F4DF1" w:rsidRPr="00D01747">
        <w:rPr>
          <w:rFonts w:ascii="FSMePro-Light" w:eastAsiaTheme="minorHAnsi" w:hAnsi="FSMePro-Light" w:cs="FSMePro-Light"/>
          <w:szCs w:val="22"/>
          <w:lang w:val="en-AU" w:eastAsia="en-US"/>
        </w:rPr>
        <w:t>case-by-case basis in social housing</w:t>
      </w:r>
    </w:p>
    <w:p w:rsidR="00D01747" w:rsidRDefault="00D01747" w:rsidP="00B35680">
      <w:pPr>
        <w:pStyle w:val="ListParagraph"/>
        <w:numPr>
          <w:ilvl w:val="0"/>
          <w:numId w:val="14"/>
        </w:numPr>
        <w:autoSpaceDE w:val="0"/>
        <w:autoSpaceDN w:val="0"/>
        <w:adjustRightInd w:val="0"/>
        <w:spacing w:after="0"/>
        <w:ind w:left="714" w:hanging="357"/>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S</w:t>
      </w:r>
      <w:r w:rsidR="009F4DF1" w:rsidRPr="00D01747">
        <w:rPr>
          <w:rFonts w:ascii="FSMePro-Light" w:eastAsiaTheme="minorHAnsi" w:hAnsi="FSMePro-Light" w:cs="FSMePro-Light"/>
          <w:szCs w:val="22"/>
          <w:lang w:val="en-AU" w:eastAsia="en-US"/>
        </w:rPr>
        <w:t>upport with pe</w:t>
      </w:r>
      <w:r w:rsidRPr="00D01747">
        <w:rPr>
          <w:rFonts w:ascii="FSMePro-Light" w:eastAsiaTheme="minorHAnsi" w:hAnsi="FSMePro-Light" w:cs="FSMePro-Light"/>
          <w:szCs w:val="22"/>
          <w:lang w:val="en-AU" w:eastAsia="en-US"/>
        </w:rPr>
        <w:t xml:space="preserve">rsonal care, such as assistance </w:t>
      </w:r>
      <w:r w:rsidR="009F4DF1" w:rsidRPr="00D01747">
        <w:rPr>
          <w:rFonts w:ascii="FSMePro-Light" w:eastAsiaTheme="minorHAnsi" w:hAnsi="FSMePro-Light" w:cs="FSMePro-Light"/>
          <w:szCs w:val="22"/>
          <w:lang w:val="en-AU" w:eastAsia="en-US"/>
        </w:rPr>
        <w:t>with showering and dressing</w:t>
      </w:r>
    </w:p>
    <w:p w:rsidR="009F4DF1" w:rsidRPr="00D01747" w:rsidRDefault="00D01747" w:rsidP="00B35680">
      <w:pPr>
        <w:pStyle w:val="ListParagraph"/>
        <w:numPr>
          <w:ilvl w:val="0"/>
          <w:numId w:val="14"/>
        </w:numPr>
        <w:autoSpaceDE w:val="0"/>
        <w:autoSpaceDN w:val="0"/>
        <w:adjustRightInd w:val="0"/>
        <w:ind w:left="714" w:hanging="357"/>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H</w:t>
      </w:r>
      <w:r w:rsidR="009F4DF1" w:rsidRPr="00D01747">
        <w:rPr>
          <w:rFonts w:ascii="FSMePro-Light" w:eastAsiaTheme="minorHAnsi" w:hAnsi="FSMePro-Light" w:cs="FSMePro-Light"/>
          <w:szCs w:val="22"/>
          <w:lang w:val="en-AU" w:eastAsia="en-US"/>
        </w:rPr>
        <w:t xml:space="preserve">elp around </w:t>
      </w:r>
      <w:r w:rsidRPr="00D01747">
        <w:rPr>
          <w:rFonts w:ascii="FSMePro-Light" w:eastAsiaTheme="minorHAnsi" w:hAnsi="FSMePro-Light" w:cs="FSMePro-Light"/>
          <w:szCs w:val="22"/>
          <w:lang w:val="en-AU" w:eastAsia="en-US"/>
        </w:rPr>
        <w:t xml:space="preserve">the home where the participant </w:t>
      </w:r>
      <w:r w:rsidR="009F4DF1" w:rsidRPr="00D01747">
        <w:rPr>
          <w:rFonts w:ascii="FSMePro-Light" w:eastAsiaTheme="minorHAnsi" w:hAnsi="FSMePro-Light" w:cs="FSMePro-Light"/>
          <w:szCs w:val="22"/>
          <w:lang w:val="en-AU" w:eastAsia="en-US"/>
        </w:rPr>
        <w:t>is unable to und</w:t>
      </w:r>
      <w:r w:rsidRPr="00D01747">
        <w:rPr>
          <w:rFonts w:ascii="FSMePro-Light" w:eastAsiaTheme="minorHAnsi" w:hAnsi="FSMePro-Light" w:cs="FSMePro-Light"/>
          <w:szCs w:val="22"/>
          <w:lang w:val="en-AU" w:eastAsia="en-US"/>
        </w:rPr>
        <w:t xml:space="preserve">ertake these tasks due to their </w:t>
      </w:r>
      <w:r w:rsidR="009F4DF1" w:rsidRPr="00D01747">
        <w:rPr>
          <w:rFonts w:ascii="FSMePro-Light" w:eastAsiaTheme="minorHAnsi" w:hAnsi="FSMePro-Light" w:cs="FSMePro-Light"/>
          <w:szCs w:val="22"/>
          <w:lang w:val="en-AU" w:eastAsia="en-US"/>
        </w:rPr>
        <w:t xml:space="preserve">disability, such </w:t>
      </w:r>
      <w:r w:rsidRPr="00D01747">
        <w:rPr>
          <w:rFonts w:ascii="FSMePro-Light" w:eastAsiaTheme="minorHAnsi" w:hAnsi="FSMePro-Light" w:cs="FSMePro-Light"/>
          <w:szCs w:val="22"/>
          <w:lang w:val="en-AU" w:eastAsia="en-US"/>
        </w:rPr>
        <w:t xml:space="preserve">as assistance with cleaning and </w:t>
      </w:r>
      <w:r w:rsidR="009F4DF1" w:rsidRPr="00D01747">
        <w:rPr>
          <w:rFonts w:ascii="FSMePro-Light" w:eastAsiaTheme="minorHAnsi" w:hAnsi="FSMePro-Light" w:cs="FSMePro-Light"/>
          <w:szCs w:val="22"/>
          <w:lang w:val="en-AU" w:eastAsia="en-US"/>
        </w:rPr>
        <w:t>laundry.</w:t>
      </w:r>
    </w:p>
    <w:p w:rsidR="009F4DF1" w:rsidRDefault="009F4DF1" w:rsidP="00B35680">
      <w:pPr>
        <w:autoSpaceDE w:val="0"/>
        <w:autoSpaceDN w:val="0"/>
        <w:adjustRightInd w:val="0"/>
        <w:spacing w:after="0"/>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 xml:space="preserve">The NDIS </w:t>
      </w:r>
      <w:r w:rsidR="00D01747">
        <w:rPr>
          <w:rFonts w:ascii="FSMePro-Light" w:eastAsiaTheme="minorHAnsi" w:hAnsi="FSMePro-Light" w:cs="FSMePro-Light"/>
          <w:szCs w:val="22"/>
          <w:lang w:val="en-AU" w:eastAsia="en-US"/>
        </w:rPr>
        <w:t xml:space="preserve">may also contribute to the cost </w:t>
      </w:r>
      <w:r>
        <w:rPr>
          <w:rFonts w:ascii="FSMePro-Light" w:eastAsiaTheme="minorHAnsi" w:hAnsi="FSMePro-Light" w:cs="FSMePro-Light"/>
          <w:szCs w:val="22"/>
          <w:lang w:val="en-AU" w:eastAsia="en-US"/>
        </w:rPr>
        <w:t>of accomm</w:t>
      </w:r>
      <w:r w:rsidR="00D01747">
        <w:rPr>
          <w:rFonts w:ascii="FSMePro-Light" w:eastAsiaTheme="minorHAnsi" w:hAnsi="FSMePro-Light" w:cs="FSMePro-Light"/>
          <w:szCs w:val="22"/>
          <w:lang w:val="en-AU" w:eastAsia="en-US"/>
        </w:rPr>
        <w:t xml:space="preserve">odation in situations where the </w:t>
      </w:r>
      <w:r>
        <w:rPr>
          <w:rFonts w:ascii="FSMePro-Light" w:eastAsiaTheme="minorHAnsi" w:hAnsi="FSMePro-Light" w:cs="FSMePro-Light"/>
          <w:szCs w:val="22"/>
          <w:lang w:val="en-AU" w:eastAsia="en-US"/>
        </w:rPr>
        <w:t>participant has a need for specialise</w:t>
      </w:r>
      <w:r w:rsidR="00D01747">
        <w:rPr>
          <w:rFonts w:ascii="FSMePro-Light" w:eastAsiaTheme="minorHAnsi" w:hAnsi="FSMePro-Light" w:cs="FSMePro-Light"/>
          <w:szCs w:val="22"/>
          <w:lang w:val="en-AU" w:eastAsia="en-US"/>
        </w:rPr>
        <w:t xml:space="preserve">d housing </w:t>
      </w:r>
      <w:r>
        <w:rPr>
          <w:rFonts w:ascii="FSMePro-Light" w:eastAsiaTheme="minorHAnsi" w:hAnsi="FSMePro-Light" w:cs="FSMePro-Light"/>
          <w:szCs w:val="22"/>
          <w:lang w:val="en-AU" w:eastAsia="en-US"/>
        </w:rPr>
        <w:t>due to their disabi</w:t>
      </w:r>
      <w:r w:rsidR="00D01747">
        <w:rPr>
          <w:rFonts w:ascii="FSMePro-Light" w:eastAsiaTheme="minorHAnsi" w:hAnsi="FSMePro-Light" w:cs="FSMePro-Light"/>
          <w:szCs w:val="22"/>
          <w:lang w:val="en-AU" w:eastAsia="en-US"/>
        </w:rPr>
        <w:t xml:space="preserve">lity. </w:t>
      </w:r>
    </w:p>
    <w:p w:rsidR="00C53454" w:rsidRDefault="0001003C" w:rsidP="009F4DF1">
      <w:pPr>
        <w:pStyle w:val="Heading3"/>
        <w:numPr>
          <w:ilvl w:val="0"/>
          <w:numId w:val="0"/>
        </w:numPr>
      </w:pPr>
      <w:r>
        <w:lastRenderedPageBreak/>
        <w:t xml:space="preserve">Supports funded by housing and other systems </w:t>
      </w:r>
    </w:p>
    <w:p w:rsidR="0001003C" w:rsidRDefault="0001003C" w:rsidP="00561F4F">
      <w:pPr>
        <w:autoSpaceDE w:val="0"/>
        <w:autoSpaceDN w:val="0"/>
        <w:adjustRightInd w:val="0"/>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Most participants will continue to access housing in the private market - rental or home ownership - or through social housing.</w:t>
      </w:r>
    </w:p>
    <w:p w:rsidR="0001003C" w:rsidRDefault="0001003C" w:rsidP="0001003C">
      <w:pPr>
        <w:autoSpaceDE w:val="0"/>
        <w:autoSpaceDN w:val="0"/>
        <w:adjustRightInd w:val="0"/>
        <w:spacing w:line="240" w:lineRule="auto"/>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This includes:</w:t>
      </w:r>
    </w:p>
    <w:p w:rsidR="0001003C" w:rsidRDefault="0001003C" w:rsidP="00561F4F">
      <w:pPr>
        <w:pStyle w:val="ListParagraph"/>
        <w:numPr>
          <w:ilvl w:val="0"/>
          <w:numId w:val="15"/>
        </w:numPr>
        <w:autoSpaceDE w:val="0"/>
        <w:autoSpaceDN w:val="0"/>
        <w:adjustRightInd w:val="0"/>
        <w:spacing w:after="0"/>
        <w:ind w:left="777" w:hanging="357"/>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S</w:t>
      </w:r>
      <w:r w:rsidRPr="0001003C">
        <w:rPr>
          <w:rFonts w:ascii="FSMePro-Light" w:eastAsiaTheme="minorHAnsi" w:hAnsi="FSMePro-Light" w:cs="FSMePro-Light"/>
          <w:szCs w:val="22"/>
          <w:lang w:val="en-AU" w:eastAsia="en-US"/>
        </w:rPr>
        <w:t>ocial and community housing</w:t>
      </w:r>
    </w:p>
    <w:p w:rsidR="0001003C" w:rsidRDefault="0001003C" w:rsidP="00561F4F">
      <w:pPr>
        <w:pStyle w:val="ListParagraph"/>
        <w:numPr>
          <w:ilvl w:val="0"/>
          <w:numId w:val="15"/>
        </w:numPr>
        <w:autoSpaceDE w:val="0"/>
        <w:autoSpaceDN w:val="0"/>
        <w:adjustRightInd w:val="0"/>
        <w:spacing w:after="0"/>
        <w:ind w:left="777" w:hanging="357"/>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H</w:t>
      </w:r>
      <w:r w:rsidRPr="0001003C">
        <w:rPr>
          <w:rFonts w:ascii="FSMePro-Light" w:eastAsiaTheme="minorHAnsi" w:hAnsi="FSMePro-Light" w:cs="FSMePro-Light"/>
          <w:szCs w:val="22"/>
          <w:lang w:val="en-AU" w:eastAsia="en-US"/>
        </w:rPr>
        <w:t>omelessness and emergency</w:t>
      </w:r>
      <w:r>
        <w:rPr>
          <w:rFonts w:ascii="FSMePro-Light" w:eastAsiaTheme="minorHAnsi" w:hAnsi="FSMePro-Light" w:cs="FSMePro-Light"/>
          <w:szCs w:val="22"/>
          <w:lang w:val="en-AU" w:eastAsia="en-US"/>
        </w:rPr>
        <w:t xml:space="preserve"> </w:t>
      </w:r>
      <w:r w:rsidRPr="0001003C">
        <w:rPr>
          <w:rFonts w:ascii="FSMePro-Light" w:eastAsiaTheme="minorHAnsi" w:hAnsi="FSMePro-Light" w:cs="FSMePro-Light"/>
          <w:szCs w:val="22"/>
          <w:lang w:val="en-AU" w:eastAsia="en-US"/>
        </w:rPr>
        <w:t>accommodation services</w:t>
      </w:r>
    </w:p>
    <w:p w:rsidR="0001003C" w:rsidRDefault="0001003C" w:rsidP="00561F4F">
      <w:pPr>
        <w:pStyle w:val="ListParagraph"/>
        <w:numPr>
          <w:ilvl w:val="0"/>
          <w:numId w:val="15"/>
        </w:numPr>
        <w:autoSpaceDE w:val="0"/>
        <w:autoSpaceDN w:val="0"/>
        <w:adjustRightInd w:val="0"/>
        <w:spacing w:after="0"/>
        <w:ind w:left="777" w:hanging="357"/>
        <w:rPr>
          <w:rFonts w:ascii="FSMePro-Light" w:eastAsiaTheme="minorHAnsi" w:hAnsi="FSMePro-Light" w:cs="FSMePro-Light"/>
          <w:szCs w:val="22"/>
          <w:lang w:val="en-AU" w:eastAsia="en-US"/>
        </w:rPr>
      </w:pPr>
      <w:r w:rsidRPr="0001003C">
        <w:rPr>
          <w:rFonts w:ascii="FSMePro-Light" w:eastAsiaTheme="minorHAnsi" w:hAnsi="FSMePro-Light" w:cs="FSMePro-Light"/>
          <w:szCs w:val="22"/>
          <w:lang w:val="en-AU" w:eastAsia="en-US"/>
        </w:rPr>
        <w:t>Commonwealth Rent Assistance, a payment</w:t>
      </w:r>
      <w:r>
        <w:rPr>
          <w:rFonts w:ascii="FSMePro-Light" w:eastAsiaTheme="minorHAnsi" w:hAnsi="FSMePro-Light" w:cs="FSMePro-Light"/>
          <w:szCs w:val="22"/>
          <w:lang w:val="en-AU" w:eastAsia="en-US"/>
        </w:rPr>
        <w:t xml:space="preserve"> </w:t>
      </w:r>
      <w:r w:rsidRPr="0001003C">
        <w:rPr>
          <w:rFonts w:ascii="FSMePro-Light" w:eastAsiaTheme="minorHAnsi" w:hAnsi="FSMePro-Light" w:cs="FSMePro-Light"/>
          <w:szCs w:val="22"/>
          <w:lang w:val="en-AU" w:eastAsia="en-US"/>
        </w:rPr>
        <w:t>through the Department of Human Services</w:t>
      </w:r>
      <w:r>
        <w:rPr>
          <w:rFonts w:ascii="FSMePro-Light" w:eastAsiaTheme="minorHAnsi" w:hAnsi="FSMePro-Light" w:cs="FSMePro-Light"/>
          <w:szCs w:val="22"/>
          <w:lang w:val="en-AU" w:eastAsia="en-US"/>
        </w:rPr>
        <w:t xml:space="preserve"> </w:t>
      </w:r>
      <w:r w:rsidRPr="0001003C">
        <w:rPr>
          <w:rFonts w:ascii="FSMePro-Light" w:eastAsiaTheme="minorHAnsi" w:hAnsi="FSMePro-Light" w:cs="FSMePro-Light"/>
          <w:szCs w:val="22"/>
          <w:lang w:val="en-AU" w:eastAsia="en-US"/>
        </w:rPr>
        <w:t>that assists eligible participants with the cost</w:t>
      </w:r>
      <w:r>
        <w:rPr>
          <w:rFonts w:ascii="FSMePro-Light" w:eastAsiaTheme="minorHAnsi" w:hAnsi="FSMePro-Light" w:cs="FSMePro-Light"/>
          <w:szCs w:val="22"/>
          <w:lang w:val="en-AU" w:eastAsia="en-US"/>
        </w:rPr>
        <w:t xml:space="preserve"> </w:t>
      </w:r>
      <w:r w:rsidRPr="0001003C">
        <w:rPr>
          <w:rFonts w:ascii="FSMePro-Light" w:eastAsiaTheme="minorHAnsi" w:hAnsi="FSMePro-Light" w:cs="FSMePro-Light"/>
          <w:szCs w:val="22"/>
          <w:lang w:val="en-AU" w:eastAsia="en-US"/>
        </w:rPr>
        <w:t>of housing</w:t>
      </w:r>
    </w:p>
    <w:p w:rsidR="0001003C" w:rsidRPr="0001003C" w:rsidRDefault="0001003C" w:rsidP="00561F4F">
      <w:pPr>
        <w:pStyle w:val="ListParagraph"/>
        <w:numPr>
          <w:ilvl w:val="0"/>
          <w:numId w:val="15"/>
        </w:numPr>
        <w:autoSpaceDE w:val="0"/>
        <w:autoSpaceDN w:val="0"/>
        <w:adjustRightInd w:val="0"/>
        <w:ind w:left="777" w:hanging="357"/>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T</w:t>
      </w:r>
      <w:r w:rsidRPr="0001003C">
        <w:rPr>
          <w:rFonts w:ascii="FSMePro-Light" w:eastAsiaTheme="minorHAnsi" w:hAnsi="FSMePro-Light" w:cs="FSMePro-Light"/>
          <w:szCs w:val="22"/>
          <w:lang w:val="en-AU" w:eastAsia="en-US"/>
        </w:rPr>
        <w:t>he National Rental Affordability Scheme</w:t>
      </w:r>
      <w:r>
        <w:rPr>
          <w:rFonts w:ascii="FSMePro-Light" w:eastAsiaTheme="minorHAnsi" w:hAnsi="FSMePro-Light" w:cs="FSMePro-Light"/>
          <w:szCs w:val="22"/>
          <w:lang w:val="en-AU" w:eastAsia="en-US"/>
        </w:rPr>
        <w:t xml:space="preserve"> </w:t>
      </w:r>
      <w:r w:rsidRPr="0001003C">
        <w:rPr>
          <w:rFonts w:ascii="FSMePro-Light" w:eastAsiaTheme="minorHAnsi" w:hAnsi="FSMePro-Light" w:cs="FSMePro-Light"/>
          <w:szCs w:val="22"/>
          <w:lang w:val="en-AU" w:eastAsia="en-US"/>
        </w:rPr>
        <w:t>(NRAS) that is creating additional affordable</w:t>
      </w:r>
      <w:r>
        <w:rPr>
          <w:rFonts w:ascii="FSMePro-Light" w:eastAsiaTheme="minorHAnsi" w:hAnsi="FSMePro-Light" w:cs="FSMePro-Light"/>
          <w:szCs w:val="22"/>
          <w:lang w:val="en-AU" w:eastAsia="en-US"/>
        </w:rPr>
        <w:t xml:space="preserve"> </w:t>
      </w:r>
      <w:r w:rsidRPr="0001003C">
        <w:rPr>
          <w:rFonts w:ascii="FSMePro-Light" w:eastAsiaTheme="minorHAnsi" w:hAnsi="FSMePro-Light" w:cs="FSMePro-Light"/>
          <w:szCs w:val="22"/>
          <w:lang w:val="en-AU" w:eastAsia="en-US"/>
        </w:rPr>
        <w:t>rental properties.</w:t>
      </w:r>
    </w:p>
    <w:p w:rsidR="0001003C" w:rsidRDefault="0001003C" w:rsidP="00561F4F">
      <w:pPr>
        <w:autoSpaceDE w:val="0"/>
        <w:autoSpaceDN w:val="0"/>
        <w:adjustRightInd w:val="0"/>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 xml:space="preserve">NDIS participants continue to be responsible for daily living costs such as rent, groceries, utility bills and housing costs. </w:t>
      </w:r>
    </w:p>
    <w:p w:rsidR="00C53454" w:rsidRDefault="0001003C" w:rsidP="0001003C">
      <w:pPr>
        <w:pStyle w:val="Heading3"/>
        <w:numPr>
          <w:ilvl w:val="0"/>
          <w:numId w:val="0"/>
        </w:numPr>
      </w:pPr>
      <w:r>
        <w:t xml:space="preserve">How will the NDIS help people living in inappropriate settings to move into the community? </w:t>
      </w:r>
    </w:p>
    <w:p w:rsidR="0001003C" w:rsidRDefault="0001003C" w:rsidP="00561F4F">
      <w:pPr>
        <w:autoSpaceDE w:val="0"/>
        <w:autoSpaceDN w:val="0"/>
        <w:adjustRightInd w:val="0"/>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Some participants may be living in inappropriate settings due to a lack of support to move back into their home or back into the community. This may include participants living in residential aged care and participants in hospital or rehabilitation units awaiting discharge or having completed treatment.</w:t>
      </w:r>
    </w:p>
    <w:p w:rsidR="0001003C" w:rsidRDefault="0001003C" w:rsidP="00561F4F">
      <w:pPr>
        <w:autoSpaceDE w:val="0"/>
        <w:autoSpaceDN w:val="0"/>
        <w:adjustRightInd w:val="0"/>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 xml:space="preserve">The NDIS can fund home modifications to make a participant’s home accessible. The Scheme can also help participants live independently with supports such as personal care to help with showering or dressing, or assistance with preparing meals and cleaning. </w:t>
      </w:r>
    </w:p>
    <w:p w:rsidR="009C5290" w:rsidRDefault="00561F4F" w:rsidP="0001003C">
      <w:pPr>
        <w:pStyle w:val="Heading3"/>
        <w:numPr>
          <w:ilvl w:val="0"/>
          <w:numId w:val="0"/>
        </w:numPr>
      </w:pPr>
      <w:r>
        <w:t>Will the NDIS pay household bills?</w:t>
      </w:r>
      <w:r w:rsidR="009C5290">
        <w:t xml:space="preserve"> </w:t>
      </w:r>
    </w:p>
    <w:p w:rsidR="00561F4F" w:rsidRDefault="00561F4F" w:rsidP="00561F4F">
      <w:pPr>
        <w:autoSpaceDE w:val="0"/>
        <w:autoSpaceDN w:val="0"/>
        <w:adjustRightInd w:val="0"/>
        <w:spacing w:after="0"/>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NDIS participants remain responsible for meeting their day-to-day living costs, including rent, groceries, utilities, telephone or internet costs. This is the same for general household items such as a bed, fridge or cooking utensils. There are some limited circumstances where the</w:t>
      </w:r>
    </w:p>
    <w:p w:rsidR="00561F4F" w:rsidRDefault="00561F4F" w:rsidP="00561F4F">
      <w:pPr>
        <w:autoSpaceDE w:val="0"/>
        <w:autoSpaceDN w:val="0"/>
        <w:adjustRightInd w:val="0"/>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 xml:space="preserve">NDIS may make a contribution to these costs. This is in cases where the participant only incurs the cost because of their disability or their costs are substantially higher because of their disability. For example, a participant with limited mobility requires a modified bed to prevent bed sores. </w:t>
      </w:r>
    </w:p>
    <w:p w:rsidR="009C5290" w:rsidRDefault="00561F4F" w:rsidP="00561F4F">
      <w:pPr>
        <w:pStyle w:val="Heading3"/>
        <w:numPr>
          <w:ilvl w:val="0"/>
          <w:numId w:val="0"/>
        </w:numPr>
      </w:pPr>
      <w:r>
        <w:t xml:space="preserve">What happens if I can’t access the housing I need through public or community housing? </w:t>
      </w:r>
    </w:p>
    <w:p w:rsidR="00C678EA" w:rsidRDefault="00644193" w:rsidP="004F26B0">
      <w:pPr>
        <w:autoSpaceDE w:val="0"/>
        <w:autoSpaceDN w:val="0"/>
        <w:adjustRightInd w:val="0"/>
        <w:rPr>
          <w:rFonts w:ascii="FSMePro-Light" w:eastAsiaTheme="minorHAnsi" w:hAnsi="FSMePro-Light" w:cs="FSMePro-Light"/>
          <w:szCs w:val="22"/>
          <w:lang w:val="en-AU" w:eastAsia="en-US"/>
        </w:rPr>
      </w:pPr>
      <w:r w:rsidRPr="00644193">
        <w:rPr>
          <w:rFonts w:ascii="FSMePro-Light" w:eastAsiaTheme="minorHAnsi" w:hAnsi="FSMePro-Light" w:cs="FSMePro-Light"/>
          <w:szCs w:val="22"/>
          <w:lang w:val="en-AU" w:eastAsia="en-US"/>
        </w:rPr>
        <w:t xml:space="preserve">State and </w:t>
      </w:r>
      <w:r w:rsidR="00CC70F0">
        <w:rPr>
          <w:rFonts w:ascii="FSMePro-Light" w:eastAsiaTheme="minorHAnsi" w:hAnsi="FSMePro-Light" w:cs="FSMePro-Light"/>
          <w:szCs w:val="22"/>
          <w:lang w:val="en-AU" w:eastAsia="en-US"/>
        </w:rPr>
        <w:t>t</w:t>
      </w:r>
      <w:r w:rsidRPr="00644193">
        <w:rPr>
          <w:rFonts w:ascii="FSMePro-Light" w:eastAsiaTheme="minorHAnsi" w:hAnsi="FSMePro-Light" w:cs="FSMePro-Light"/>
          <w:szCs w:val="22"/>
          <w:lang w:val="en-AU" w:eastAsia="en-US"/>
        </w:rPr>
        <w:t xml:space="preserve">erritory </w:t>
      </w:r>
      <w:r w:rsidR="00CC70F0">
        <w:rPr>
          <w:rFonts w:ascii="FSMePro-Light" w:eastAsiaTheme="minorHAnsi" w:hAnsi="FSMePro-Light" w:cs="FSMePro-Light"/>
          <w:szCs w:val="22"/>
          <w:lang w:val="en-AU" w:eastAsia="en-US"/>
        </w:rPr>
        <w:t>g</w:t>
      </w:r>
      <w:r w:rsidRPr="00644193">
        <w:rPr>
          <w:rFonts w:ascii="FSMePro-Light" w:eastAsiaTheme="minorHAnsi" w:hAnsi="FSMePro-Light" w:cs="FSMePro-Light"/>
          <w:szCs w:val="22"/>
          <w:lang w:val="en-AU" w:eastAsia="en-US"/>
        </w:rPr>
        <w:t xml:space="preserve">overnments are responsible for social and affordable housing. </w:t>
      </w:r>
      <w:r w:rsidR="00CC70F0">
        <w:rPr>
          <w:rFonts w:ascii="FSMePro-Light" w:eastAsiaTheme="minorHAnsi" w:hAnsi="FSMePro-Light" w:cs="FSMePro-Light"/>
          <w:szCs w:val="22"/>
          <w:lang w:val="en-AU" w:eastAsia="en-US"/>
        </w:rPr>
        <w:t>Subject to</w:t>
      </w:r>
      <w:r w:rsidR="00C678EA">
        <w:rPr>
          <w:rFonts w:ascii="FSMePro-Light" w:eastAsiaTheme="minorHAnsi" w:hAnsi="FSMePro-Light" w:cs="FSMePro-Light"/>
          <w:szCs w:val="22"/>
          <w:lang w:val="en-AU" w:eastAsia="en-US"/>
        </w:rPr>
        <w:t xml:space="preserve"> waiting periods</w:t>
      </w:r>
      <w:r w:rsidR="00CC70F0">
        <w:rPr>
          <w:rFonts w:ascii="FSMePro-Light" w:eastAsiaTheme="minorHAnsi" w:hAnsi="FSMePro-Light" w:cs="FSMePro-Light"/>
          <w:szCs w:val="22"/>
          <w:lang w:val="en-AU" w:eastAsia="en-US"/>
        </w:rPr>
        <w:t>,</w:t>
      </w:r>
      <w:r w:rsidR="00C678EA">
        <w:rPr>
          <w:rFonts w:ascii="FSMePro-Light" w:eastAsiaTheme="minorHAnsi" w:hAnsi="FSMePro-Light" w:cs="FSMePro-Light"/>
          <w:szCs w:val="22"/>
          <w:lang w:val="en-AU" w:eastAsia="en-US"/>
        </w:rPr>
        <w:t xml:space="preserve"> </w:t>
      </w:r>
      <w:r w:rsidR="00CC70F0">
        <w:rPr>
          <w:rFonts w:ascii="FSMePro-Light" w:eastAsiaTheme="minorHAnsi" w:hAnsi="FSMePro-Light" w:cs="FSMePro-Light"/>
          <w:szCs w:val="22"/>
          <w:lang w:val="en-AU" w:eastAsia="en-US"/>
        </w:rPr>
        <w:t>state/territory government programs will support most</w:t>
      </w:r>
      <w:r w:rsidRPr="00644193">
        <w:rPr>
          <w:rFonts w:ascii="FSMePro-Light" w:eastAsiaTheme="minorHAnsi" w:hAnsi="FSMePro-Light" w:cs="FSMePro-Light"/>
          <w:szCs w:val="22"/>
          <w:lang w:val="en-AU" w:eastAsia="en-US"/>
        </w:rPr>
        <w:t xml:space="preserve"> people </w:t>
      </w:r>
      <w:r w:rsidR="00CC70F0">
        <w:rPr>
          <w:rFonts w:ascii="FSMePro-Light" w:eastAsiaTheme="minorHAnsi" w:hAnsi="FSMePro-Light" w:cs="FSMePro-Light"/>
          <w:szCs w:val="22"/>
          <w:lang w:val="en-AU" w:eastAsia="en-US"/>
        </w:rPr>
        <w:t>to find</w:t>
      </w:r>
      <w:r w:rsidRPr="00644193">
        <w:rPr>
          <w:rFonts w:ascii="FSMePro-Light" w:eastAsiaTheme="minorHAnsi" w:hAnsi="FSMePro-Light" w:cs="FSMePro-Light"/>
          <w:szCs w:val="22"/>
          <w:lang w:val="en-AU" w:eastAsia="en-US"/>
        </w:rPr>
        <w:t xml:space="preserve"> affordable housing </w:t>
      </w:r>
      <w:r w:rsidR="00CC70F0">
        <w:rPr>
          <w:rFonts w:ascii="FSMePro-Light" w:eastAsiaTheme="minorHAnsi" w:hAnsi="FSMePro-Light" w:cs="FSMePro-Light"/>
          <w:szCs w:val="22"/>
          <w:lang w:val="en-AU" w:eastAsia="en-US"/>
        </w:rPr>
        <w:t>in the</w:t>
      </w:r>
      <w:r w:rsidRPr="00644193">
        <w:rPr>
          <w:rFonts w:ascii="FSMePro-Light" w:eastAsiaTheme="minorHAnsi" w:hAnsi="FSMePro-Light" w:cs="FSMePro-Light"/>
          <w:szCs w:val="22"/>
          <w:lang w:val="en-AU" w:eastAsia="en-US"/>
        </w:rPr>
        <w:t xml:space="preserve"> general rental housing</w:t>
      </w:r>
      <w:r w:rsidR="00CC70F0" w:rsidRPr="00CC70F0">
        <w:rPr>
          <w:rFonts w:ascii="FSMePro-Light" w:eastAsiaTheme="minorHAnsi" w:hAnsi="FSMePro-Light" w:cs="FSMePro-Light"/>
          <w:szCs w:val="22"/>
          <w:lang w:val="en-AU" w:eastAsia="en-US"/>
        </w:rPr>
        <w:t xml:space="preserve"> </w:t>
      </w:r>
      <w:r w:rsidR="00CC70F0" w:rsidRPr="00644193">
        <w:rPr>
          <w:rFonts w:ascii="FSMePro-Light" w:eastAsiaTheme="minorHAnsi" w:hAnsi="FSMePro-Light" w:cs="FSMePro-Light"/>
          <w:szCs w:val="22"/>
          <w:lang w:val="en-AU" w:eastAsia="en-US"/>
        </w:rPr>
        <w:t>market</w:t>
      </w:r>
      <w:r w:rsidRPr="00644193">
        <w:rPr>
          <w:rFonts w:ascii="FSMePro-Light" w:eastAsiaTheme="minorHAnsi" w:hAnsi="FSMePro-Light" w:cs="FSMePro-Light"/>
          <w:szCs w:val="22"/>
          <w:lang w:val="en-AU" w:eastAsia="en-US"/>
        </w:rPr>
        <w:t xml:space="preserve">. </w:t>
      </w:r>
      <w:r w:rsidR="00C248E4">
        <w:rPr>
          <w:rFonts w:ascii="FSMePro-Light" w:eastAsiaTheme="minorHAnsi" w:hAnsi="FSMePro-Light" w:cs="FSMePro-Light"/>
          <w:szCs w:val="22"/>
          <w:lang w:val="en-AU" w:eastAsia="en-US"/>
        </w:rPr>
        <w:t>T</w:t>
      </w:r>
      <w:r w:rsidR="00561F4F">
        <w:rPr>
          <w:rFonts w:ascii="FSMePro-Light" w:eastAsiaTheme="minorHAnsi" w:hAnsi="FSMePro-Light" w:cs="FSMePro-Light"/>
          <w:szCs w:val="22"/>
          <w:lang w:val="en-AU" w:eastAsia="en-US"/>
        </w:rPr>
        <w:t xml:space="preserve">he NDIS may be able to provide </w:t>
      </w:r>
      <w:r w:rsidR="00AD6614">
        <w:rPr>
          <w:rFonts w:ascii="FSMePro-Light" w:eastAsiaTheme="minorHAnsi" w:hAnsi="FSMePro-Light" w:cs="FSMePro-Light"/>
          <w:szCs w:val="22"/>
          <w:lang w:val="en-AU" w:eastAsia="en-US"/>
        </w:rPr>
        <w:t>extra a</w:t>
      </w:r>
      <w:r w:rsidR="00C678EA">
        <w:rPr>
          <w:rFonts w:ascii="FSMePro-Light" w:eastAsiaTheme="minorHAnsi" w:hAnsi="FSMePro-Light" w:cs="FSMePro-Light"/>
          <w:szCs w:val="22"/>
          <w:lang w:val="en-AU" w:eastAsia="en-US"/>
        </w:rPr>
        <w:t xml:space="preserve">ssistance </w:t>
      </w:r>
      <w:r w:rsidR="00561F4F">
        <w:rPr>
          <w:rFonts w:ascii="FSMePro-Light" w:eastAsiaTheme="minorHAnsi" w:hAnsi="FSMePro-Light" w:cs="FSMePro-Light"/>
          <w:szCs w:val="22"/>
          <w:lang w:val="en-AU" w:eastAsia="en-US"/>
        </w:rPr>
        <w:t xml:space="preserve">to </w:t>
      </w:r>
      <w:r w:rsidR="00CC70F0">
        <w:rPr>
          <w:rFonts w:ascii="FSMePro-Light" w:eastAsiaTheme="minorHAnsi" w:hAnsi="FSMePro-Light" w:cs="FSMePro-Light"/>
          <w:szCs w:val="22"/>
          <w:lang w:val="en-AU" w:eastAsia="en-US"/>
        </w:rPr>
        <w:t xml:space="preserve">Scheme </w:t>
      </w:r>
      <w:r w:rsidR="00561F4F">
        <w:rPr>
          <w:rFonts w:ascii="FSMePro-Light" w:eastAsiaTheme="minorHAnsi" w:hAnsi="FSMePro-Light" w:cs="FSMePro-Light"/>
          <w:szCs w:val="22"/>
          <w:lang w:val="en-AU" w:eastAsia="en-US"/>
        </w:rPr>
        <w:t>participant</w:t>
      </w:r>
      <w:r w:rsidR="00CC70F0">
        <w:rPr>
          <w:rFonts w:ascii="FSMePro-Light" w:eastAsiaTheme="minorHAnsi" w:hAnsi="FSMePro-Light" w:cs="FSMePro-Light"/>
          <w:szCs w:val="22"/>
          <w:lang w:val="en-AU" w:eastAsia="en-US"/>
        </w:rPr>
        <w:t>s</w:t>
      </w:r>
      <w:r w:rsidR="00561F4F">
        <w:rPr>
          <w:rFonts w:ascii="FSMePro-Light" w:eastAsiaTheme="minorHAnsi" w:hAnsi="FSMePro-Light" w:cs="FSMePro-Light"/>
          <w:szCs w:val="22"/>
          <w:lang w:val="en-AU" w:eastAsia="en-US"/>
        </w:rPr>
        <w:t xml:space="preserve">, </w:t>
      </w:r>
      <w:r w:rsidR="00AD6614">
        <w:rPr>
          <w:rFonts w:ascii="FSMePro-Light" w:eastAsiaTheme="minorHAnsi" w:hAnsi="FSMePro-Light" w:cs="FSMePro-Light"/>
          <w:szCs w:val="22"/>
          <w:lang w:val="en-AU" w:eastAsia="en-US"/>
        </w:rPr>
        <w:t>such as</w:t>
      </w:r>
      <w:r w:rsidR="00561F4F">
        <w:rPr>
          <w:rFonts w:ascii="FSMePro-Light" w:eastAsiaTheme="minorHAnsi" w:hAnsi="FSMePro-Light" w:cs="FSMePro-Light"/>
          <w:szCs w:val="22"/>
          <w:lang w:val="en-AU" w:eastAsia="en-US"/>
        </w:rPr>
        <w:t xml:space="preserve"> </w:t>
      </w:r>
      <w:r w:rsidR="00C678EA">
        <w:rPr>
          <w:rFonts w:ascii="FSMePro-Light" w:eastAsiaTheme="minorHAnsi" w:hAnsi="FSMePro-Light" w:cs="FSMePro-Light"/>
          <w:szCs w:val="22"/>
          <w:lang w:val="en-AU" w:eastAsia="en-US"/>
        </w:rPr>
        <w:t xml:space="preserve">a </w:t>
      </w:r>
      <w:r w:rsidR="00561F4F">
        <w:rPr>
          <w:rFonts w:ascii="FSMePro-Light" w:eastAsiaTheme="minorHAnsi" w:hAnsi="FSMePro-Light" w:cs="FSMePro-Light"/>
          <w:szCs w:val="22"/>
          <w:lang w:val="en-AU" w:eastAsia="en-US"/>
        </w:rPr>
        <w:t>Local Area Coordinator to make contact and d</w:t>
      </w:r>
      <w:r w:rsidR="00B35680">
        <w:rPr>
          <w:rFonts w:ascii="FSMePro-Light" w:eastAsiaTheme="minorHAnsi" w:hAnsi="FSMePro-Light" w:cs="FSMePro-Light"/>
          <w:szCs w:val="22"/>
          <w:lang w:val="en-AU" w:eastAsia="en-US"/>
        </w:rPr>
        <w:t xml:space="preserve">iscuss </w:t>
      </w:r>
      <w:r w:rsidR="00C248E4">
        <w:rPr>
          <w:rFonts w:ascii="FSMePro-Light" w:eastAsiaTheme="minorHAnsi" w:hAnsi="FSMePro-Light" w:cs="FSMePro-Light"/>
          <w:szCs w:val="22"/>
          <w:lang w:val="en-AU" w:eastAsia="en-US"/>
        </w:rPr>
        <w:t>their</w:t>
      </w:r>
      <w:r w:rsidR="00341D99">
        <w:rPr>
          <w:rFonts w:ascii="FSMePro-Light" w:eastAsiaTheme="minorHAnsi" w:hAnsi="FSMePro-Light" w:cs="FSMePro-Light"/>
          <w:szCs w:val="22"/>
          <w:lang w:val="en-AU" w:eastAsia="en-US"/>
        </w:rPr>
        <w:t xml:space="preserve"> </w:t>
      </w:r>
      <w:r w:rsidR="00B35680">
        <w:rPr>
          <w:rFonts w:ascii="FSMePro-Light" w:eastAsiaTheme="minorHAnsi" w:hAnsi="FSMePro-Light" w:cs="FSMePro-Light"/>
          <w:szCs w:val="22"/>
          <w:lang w:val="en-AU" w:eastAsia="en-US"/>
        </w:rPr>
        <w:t xml:space="preserve">needs with housing </w:t>
      </w:r>
      <w:r w:rsidR="00561F4F">
        <w:rPr>
          <w:rFonts w:ascii="FSMePro-Light" w:eastAsiaTheme="minorHAnsi" w:hAnsi="FSMePro-Light" w:cs="FSMePro-Light"/>
          <w:szCs w:val="22"/>
          <w:lang w:val="en-AU" w:eastAsia="en-US"/>
        </w:rPr>
        <w:t>providers</w:t>
      </w:r>
      <w:r w:rsidR="001A0F65">
        <w:rPr>
          <w:rFonts w:ascii="FSMePro-Light" w:eastAsiaTheme="minorHAnsi" w:hAnsi="FSMePro-Light" w:cs="FSMePro-Light"/>
          <w:szCs w:val="22"/>
          <w:lang w:val="en-AU" w:eastAsia="en-US"/>
        </w:rPr>
        <w:t>,</w:t>
      </w:r>
      <w:r w:rsidR="00341D99">
        <w:rPr>
          <w:rFonts w:ascii="FSMePro-Light" w:eastAsiaTheme="minorHAnsi" w:hAnsi="FSMePro-Light" w:cs="FSMePro-Light"/>
          <w:szCs w:val="22"/>
          <w:lang w:val="en-AU" w:eastAsia="en-US"/>
        </w:rPr>
        <w:t xml:space="preserve"> and funded support co-ordination to assist sourcing appropriate housing options</w:t>
      </w:r>
      <w:r w:rsidR="00561F4F">
        <w:rPr>
          <w:rFonts w:ascii="FSMePro-Light" w:eastAsiaTheme="minorHAnsi" w:hAnsi="FSMePro-Light" w:cs="FSMePro-Light"/>
          <w:szCs w:val="22"/>
          <w:lang w:val="en-AU" w:eastAsia="en-US"/>
        </w:rPr>
        <w:t>.</w:t>
      </w:r>
      <w:r w:rsidR="00341D99">
        <w:rPr>
          <w:rFonts w:ascii="FSMePro-Light" w:eastAsiaTheme="minorHAnsi" w:hAnsi="FSMePro-Light" w:cs="FSMePro-Light"/>
          <w:szCs w:val="22"/>
          <w:lang w:val="en-AU" w:eastAsia="en-US"/>
        </w:rPr>
        <w:t xml:space="preserve"> </w:t>
      </w:r>
    </w:p>
    <w:p w:rsidR="00C678EA" w:rsidRDefault="00341D99" w:rsidP="004F26B0">
      <w:pPr>
        <w:autoSpaceDE w:val="0"/>
        <w:autoSpaceDN w:val="0"/>
        <w:adjustRightInd w:val="0"/>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 xml:space="preserve">The NDIS </w:t>
      </w:r>
      <w:r w:rsidR="00CC70F0">
        <w:rPr>
          <w:rFonts w:ascii="FSMePro-Light" w:eastAsiaTheme="minorHAnsi" w:hAnsi="FSMePro-Light" w:cs="FSMePro-Light"/>
          <w:szCs w:val="22"/>
          <w:lang w:val="en-AU" w:eastAsia="en-US"/>
        </w:rPr>
        <w:t>will</w:t>
      </w:r>
      <w:r>
        <w:rPr>
          <w:rFonts w:ascii="FSMePro-Light" w:eastAsiaTheme="minorHAnsi" w:hAnsi="FSMePro-Light" w:cs="FSMePro-Light"/>
          <w:szCs w:val="22"/>
          <w:lang w:val="en-AU" w:eastAsia="en-US"/>
        </w:rPr>
        <w:t xml:space="preserve"> only fund </w:t>
      </w:r>
      <w:r w:rsidR="00235CE7">
        <w:rPr>
          <w:rFonts w:ascii="FSMePro-Light" w:eastAsiaTheme="minorHAnsi" w:hAnsi="FSMePro-Light" w:cs="FSMePro-Light"/>
          <w:szCs w:val="22"/>
          <w:lang w:val="en-AU" w:eastAsia="en-US"/>
        </w:rPr>
        <w:t xml:space="preserve">Specialist Disability Accommodation (SDA) when it is </w:t>
      </w:r>
      <w:r w:rsidR="00CC70F0">
        <w:rPr>
          <w:rFonts w:ascii="FSMePro-Light" w:eastAsiaTheme="minorHAnsi" w:hAnsi="FSMePro-Light" w:cs="FSMePro-Light"/>
          <w:szCs w:val="22"/>
          <w:lang w:val="en-AU" w:eastAsia="en-US"/>
        </w:rPr>
        <w:t xml:space="preserve">a </w:t>
      </w:r>
      <w:r w:rsidR="00235CE7">
        <w:rPr>
          <w:rFonts w:ascii="FSMePro-Light" w:eastAsiaTheme="minorHAnsi" w:hAnsi="FSMePro-Light" w:cs="FSMePro-Light"/>
          <w:szCs w:val="22"/>
          <w:lang w:val="en-AU" w:eastAsia="en-US"/>
        </w:rPr>
        <w:t xml:space="preserve">reasonable and necessary </w:t>
      </w:r>
      <w:r w:rsidR="00CC70F0">
        <w:rPr>
          <w:rFonts w:ascii="FSMePro-Light" w:eastAsiaTheme="minorHAnsi" w:hAnsi="FSMePro-Light" w:cs="FSMePro-Light"/>
          <w:szCs w:val="22"/>
          <w:lang w:val="en-AU" w:eastAsia="en-US"/>
        </w:rPr>
        <w:t xml:space="preserve">support </w:t>
      </w:r>
      <w:r w:rsidR="00235CE7">
        <w:rPr>
          <w:rFonts w:ascii="FSMePro-Light" w:eastAsiaTheme="minorHAnsi" w:hAnsi="FSMePro-Light" w:cs="FSMePro-Light"/>
          <w:szCs w:val="22"/>
          <w:lang w:val="en-AU" w:eastAsia="en-US"/>
        </w:rPr>
        <w:t xml:space="preserve">for a participant due to </w:t>
      </w:r>
      <w:r w:rsidR="00235CE7" w:rsidRPr="00235CE7">
        <w:rPr>
          <w:rFonts w:ascii="FSMePro-Light" w:eastAsiaTheme="minorHAnsi" w:hAnsi="FSMePro-Light" w:cs="FSMePro-Light"/>
          <w:szCs w:val="22"/>
          <w:lang w:val="en-AU" w:eastAsia="en-US"/>
        </w:rPr>
        <w:t>extreme functional impairment or very high support needs</w:t>
      </w:r>
      <w:r w:rsidR="00235CE7">
        <w:rPr>
          <w:rFonts w:ascii="FSMePro-Light" w:eastAsiaTheme="minorHAnsi" w:hAnsi="FSMePro-Light" w:cs="FSMePro-Light"/>
          <w:szCs w:val="22"/>
          <w:lang w:val="en-AU" w:eastAsia="en-US"/>
        </w:rPr>
        <w:t>, in accordance with the SDA Rules (2016)</w:t>
      </w:r>
      <w:r w:rsidR="00235CE7" w:rsidRPr="00235CE7">
        <w:rPr>
          <w:rFonts w:ascii="FSMePro-Light" w:eastAsiaTheme="minorHAnsi" w:hAnsi="FSMePro-Light" w:cs="FSMePro-Light"/>
          <w:szCs w:val="22"/>
          <w:lang w:val="en-AU" w:eastAsia="en-US"/>
        </w:rPr>
        <w:t>.</w:t>
      </w:r>
      <w:r w:rsidR="00235CE7">
        <w:rPr>
          <w:rFonts w:ascii="FSMePro-Light" w:eastAsiaTheme="minorHAnsi" w:hAnsi="FSMePro-Light" w:cs="FSMePro-Light"/>
          <w:szCs w:val="22"/>
          <w:lang w:val="en-AU" w:eastAsia="en-US"/>
        </w:rPr>
        <w:t xml:space="preserve"> </w:t>
      </w:r>
    </w:p>
    <w:p w:rsidR="00085F3F" w:rsidRPr="00B35680" w:rsidRDefault="00085F3F" w:rsidP="004F26B0">
      <w:pPr>
        <w:autoSpaceDE w:val="0"/>
        <w:autoSpaceDN w:val="0"/>
        <w:adjustRightInd w:val="0"/>
        <w:rPr>
          <w:rFonts w:ascii="FSMePro-Light" w:eastAsiaTheme="minorHAnsi" w:hAnsi="FSMePro-Light" w:cs="FSMePro-Light"/>
          <w:szCs w:val="22"/>
          <w:lang w:val="en-AU" w:eastAsia="en-US"/>
        </w:rPr>
      </w:pPr>
      <w:r>
        <w:rPr>
          <w:b/>
          <w:color w:val="6A2875"/>
          <w:sz w:val="30"/>
          <w:szCs w:val="30"/>
        </w:rPr>
        <w:t xml:space="preserve">What happens next? </w:t>
      </w:r>
    </w:p>
    <w:p w:rsidR="00B35680" w:rsidRDefault="00B35680" w:rsidP="00B35680">
      <w:pPr>
        <w:autoSpaceDE w:val="0"/>
        <w:autoSpaceDN w:val="0"/>
        <w:adjustRightInd w:val="0"/>
        <w:rPr>
          <w:rFonts w:ascii="FSMePro-Light" w:eastAsiaTheme="minorHAnsi" w:hAnsi="FSMePro-Light" w:cs="FSMePro-Light"/>
          <w:szCs w:val="22"/>
          <w:lang w:val="en-AU" w:eastAsia="en-US"/>
        </w:rPr>
      </w:pPr>
      <w:r>
        <w:rPr>
          <w:rFonts w:ascii="FSMePro-Light" w:eastAsiaTheme="minorHAnsi" w:hAnsi="FSMePro-Light" w:cs="FSMePro-Light"/>
          <w:szCs w:val="22"/>
          <w:lang w:val="en-AU" w:eastAsia="en-US"/>
        </w:rPr>
        <w:t>Participants and their families will discuss their housing and living goals with an NDIA representative as part of their planning conversation. The participant’s plan will include the supports the NDIS will fund as well as the supports the participant will need to access through the housing system.</w:t>
      </w:r>
    </w:p>
    <w:p w:rsidR="00C53454" w:rsidRPr="00527422" w:rsidRDefault="00C53454" w:rsidP="00B35680">
      <w:pPr>
        <w:rPr>
          <w:b/>
          <w:color w:val="6A2875"/>
          <w:sz w:val="30"/>
          <w:szCs w:val="30"/>
        </w:rPr>
      </w:pPr>
      <w:r w:rsidRPr="00527422">
        <w:rPr>
          <w:b/>
          <w:color w:val="6A2875"/>
          <w:sz w:val="30"/>
          <w:szCs w:val="30"/>
        </w:rPr>
        <w:t xml:space="preserve">More information </w:t>
      </w:r>
    </w:p>
    <w:p w:rsidR="00B35680" w:rsidRDefault="00B35680" w:rsidP="00527422">
      <w:pPr>
        <w:autoSpaceDE w:val="0"/>
        <w:autoSpaceDN w:val="0"/>
        <w:adjustRightInd w:val="0"/>
        <w:rPr>
          <w:rFonts w:ascii="FSMePro-Light" w:eastAsiaTheme="minorHAnsi" w:hAnsi="FSMePro-Light" w:cs="FSMePro-Light"/>
          <w:sz w:val="21"/>
          <w:szCs w:val="21"/>
          <w:lang w:val="en-AU" w:eastAsia="en-US"/>
        </w:rPr>
      </w:pPr>
      <w:r>
        <w:rPr>
          <w:rFonts w:ascii="FSMePro-Light" w:eastAsiaTheme="minorHAnsi" w:hAnsi="FSMePro-Light" w:cs="FSMePro-Light"/>
          <w:sz w:val="21"/>
          <w:szCs w:val="21"/>
          <w:lang w:val="en-AU" w:eastAsia="en-US"/>
        </w:rPr>
        <w:t>Visit the NDIS website or call us:</w:t>
      </w:r>
    </w:p>
    <w:p w:rsidR="00C53454" w:rsidRDefault="007B2F09" w:rsidP="00527422">
      <w:pPr>
        <w:autoSpaceDE w:val="0"/>
        <w:autoSpaceDN w:val="0"/>
        <w:adjustRightInd w:val="0"/>
        <w:rPr>
          <w:rFonts w:ascii="FSMePro-Light" w:eastAsiaTheme="minorHAnsi" w:hAnsi="FSMePro-Light" w:cs="FSMePro-Light"/>
          <w:szCs w:val="22"/>
          <w:lang w:val="en-AU" w:eastAsia="en-US"/>
        </w:rPr>
      </w:pPr>
      <w:hyperlink r:id="rId12" w:history="1">
        <w:r w:rsidR="00DD3BFC" w:rsidRPr="00615A8D">
          <w:rPr>
            <w:rStyle w:val="Hyperlink"/>
            <w:rFonts w:ascii="FSMePro-Light" w:eastAsiaTheme="minorHAnsi" w:hAnsi="FSMePro-Light" w:cs="FSMePro-Light"/>
            <w:szCs w:val="22"/>
            <w:lang w:val="en-AU" w:eastAsia="en-US"/>
          </w:rPr>
          <w:t>www.ndis.gov.au</w:t>
        </w:r>
      </w:hyperlink>
    </w:p>
    <w:p w:rsidR="00DD3BFC" w:rsidRPr="00527422" w:rsidRDefault="007B2F09" w:rsidP="00527422">
      <w:pPr>
        <w:autoSpaceDE w:val="0"/>
        <w:autoSpaceDN w:val="0"/>
        <w:adjustRightInd w:val="0"/>
        <w:rPr>
          <w:rFonts w:ascii="FSMePro-Light" w:eastAsiaTheme="minorHAnsi" w:hAnsi="FSMePro-Light" w:cs="FSMePro-Light"/>
          <w:szCs w:val="22"/>
          <w:lang w:val="en-AU" w:eastAsia="en-US"/>
        </w:rPr>
      </w:pPr>
      <w:hyperlink r:id="rId13" w:history="1">
        <w:r w:rsidR="00DD3BFC" w:rsidRPr="00DD3BFC">
          <w:rPr>
            <w:rStyle w:val="Hyperlink"/>
            <w:rFonts w:ascii="FSMePro-Light" w:eastAsiaTheme="minorHAnsi" w:hAnsi="FSMePro-Light" w:cs="FSMePro-Light"/>
            <w:szCs w:val="22"/>
            <w:lang w:val="en-AU" w:eastAsia="en-US"/>
          </w:rPr>
          <w:t>SDA Rules (2016)</w:t>
        </w:r>
      </w:hyperlink>
    </w:p>
    <w:p w:rsidR="00527422" w:rsidRPr="00527422" w:rsidRDefault="00527422" w:rsidP="00527422">
      <w:pPr>
        <w:rPr>
          <w:rFonts w:ascii="FSMePro-Light" w:eastAsiaTheme="minorHAnsi" w:hAnsi="FSMePro-Light" w:cs="FSMePro-Light"/>
          <w:szCs w:val="22"/>
          <w:lang w:val="en-AU" w:eastAsia="en-US"/>
        </w:rPr>
      </w:pPr>
      <w:r w:rsidRPr="00527422">
        <w:rPr>
          <w:rFonts w:ascii="FSMePro-Light" w:eastAsiaTheme="minorHAnsi" w:hAnsi="FSMePro-Light" w:cs="FSMePro-Light"/>
          <w:szCs w:val="22"/>
          <w:lang w:val="en-AU" w:eastAsia="en-US"/>
        </w:rPr>
        <w:t xml:space="preserve">1800 800 110 8am to 5pm (local time) Monday to Friday </w:t>
      </w:r>
    </w:p>
    <w:p w:rsidR="00527422" w:rsidRDefault="00527422" w:rsidP="00527422">
      <w:pPr>
        <w:rPr>
          <w:b/>
          <w:bCs/>
          <w:sz w:val="21"/>
          <w:szCs w:val="21"/>
        </w:rPr>
      </w:pPr>
      <w:r>
        <w:rPr>
          <w:b/>
          <w:bCs/>
          <w:sz w:val="21"/>
          <w:szCs w:val="21"/>
        </w:rPr>
        <w:t xml:space="preserve">For people with hearing or speech loss </w:t>
      </w:r>
    </w:p>
    <w:p w:rsidR="00527422" w:rsidRDefault="00527422" w:rsidP="00527422">
      <w:pPr>
        <w:rPr>
          <w:rFonts w:ascii="FS Me Pro Light" w:hAnsi="FS Me Pro Light" w:cs="FS Me Pro Light"/>
          <w:sz w:val="20"/>
          <w:szCs w:val="20"/>
        </w:rPr>
      </w:pPr>
      <w:r>
        <w:rPr>
          <w:rFonts w:ascii="FS Me Pro Light" w:hAnsi="FS Me Pro Light" w:cs="FS Me Pro Light"/>
          <w:sz w:val="20"/>
          <w:szCs w:val="20"/>
        </w:rPr>
        <w:t xml:space="preserve">TTY: 1800 555 677 Speak and Listen: 1800 555 727 </w:t>
      </w:r>
    </w:p>
    <w:p w:rsidR="00527422" w:rsidRDefault="00527422" w:rsidP="00527422">
      <w:pPr>
        <w:rPr>
          <w:b/>
          <w:bCs/>
          <w:sz w:val="21"/>
          <w:szCs w:val="21"/>
        </w:rPr>
      </w:pPr>
      <w:r>
        <w:rPr>
          <w:b/>
          <w:bCs/>
          <w:sz w:val="21"/>
          <w:szCs w:val="21"/>
        </w:rPr>
        <w:t xml:space="preserve">For people who need help with English </w:t>
      </w:r>
    </w:p>
    <w:p w:rsidR="00527422" w:rsidRDefault="00527422" w:rsidP="00527422">
      <w:pPr>
        <w:rPr>
          <w:rFonts w:ascii="FS Me Pro Light" w:hAnsi="FS Me Pro Light" w:cs="FS Me Pro Light"/>
          <w:sz w:val="20"/>
          <w:szCs w:val="20"/>
        </w:rPr>
      </w:pPr>
      <w:r>
        <w:rPr>
          <w:rFonts w:ascii="FS Me Pro Light" w:hAnsi="FS Me Pro Light" w:cs="FS Me Pro Light"/>
          <w:sz w:val="20"/>
          <w:szCs w:val="20"/>
        </w:rPr>
        <w:t xml:space="preserve">TIS 131 450 </w:t>
      </w:r>
    </w:p>
    <w:p w:rsidR="00C53454" w:rsidRPr="00527422" w:rsidRDefault="00527422" w:rsidP="002A1BA7">
      <w:r>
        <w:rPr>
          <w:rFonts w:ascii="FS Me Pro Light" w:hAnsi="FS Me Pro Light" w:cs="FS Me Pro Light"/>
          <w:sz w:val="16"/>
          <w:szCs w:val="16"/>
        </w:rPr>
        <w:t>*1800 calls from fixed lines are free. Calls from mobiles may be charged.</w:t>
      </w:r>
    </w:p>
    <w:sectPr w:rsidR="00C53454" w:rsidRPr="00527422" w:rsidSect="00FB5514">
      <w:footerReference w:type="default" r:id="rId14"/>
      <w:footerReference w:type="first" r:id="rId1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1CD" w:rsidRDefault="00AB01CD" w:rsidP="007219F1">
      <w:pPr>
        <w:spacing w:after="0" w:line="240" w:lineRule="auto"/>
      </w:pPr>
      <w:r>
        <w:separator/>
      </w:r>
    </w:p>
    <w:p w:rsidR="00AB01CD" w:rsidRDefault="00AB01CD"/>
  </w:endnote>
  <w:endnote w:type="continuationSeparator" w:id="0">
    <w:p w:rsidR="00AB01CD" w:rsidRDefault="00AB01CD" w:rsidP="007219F1">
      <w:pPr>
        <w:spacing w:after="0" w:line="240" w:lineRule="auto"/>
      </w:pPr>
      <w:r>
        <w:continuationSeparator/>
      </w:r>
    </w:p>
    <w:p w:rsidR="00AB01CD" w:rsidRDefault="00AB0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Pro">
    <w:altName w:val="FS Me Pro"/>
    <w:panose1 w:val="00000000000000000000"/>
    <w:charset w:val="00"/>
    <w:family w:val="swiss"/>
    <w:notTrueType/>
    <w:pitch w:val="default"/>
    <w:sig w:usb0="00000003" w:usb1="00000000" w:usb2="00000000" w:usb3="00000000" w:csb0="00000001" w:csb1="00000000"/>
  </w:font>
  <w:font w:name="FS Me Pro Light">
    <w:altName w:val="Calibri"/>
    <w:panose1 w:val="00000000000000000000"/>
    <w:charset w:val="00"/>
    <w:family w:val="swiss"/>
    <w:notTrueType/>
    <w:pitch w:val="default"/>
    <w:sig w:usb0="00000003" w:usb1="00000000" w:usb2="00000000" w:usb3="00000000" w:csb0="00000001" w:csb1="00000000"/>
  </w:font>
  <w:font w:name="FSMePro-Light">
    <w:altName w:val="Calibri"/>
    <w:panose1 w:val="00000000000000000000"/>
    <w:charset w:val="00"/>
    <w:family w:val="swiss"/>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B5" w:rsidRPr="00FB5514" w:rsidRDefault="00323BB7" w:rsidP="00865059">
    <w:pPr>
      <w:tabs>
        <w:tab w:val="left" w:pos="3402"/>
        <w:tab w:val="right" w:pos="8931"/>
      </w:tabs>
      <w:rPr>
        <w:rFonts w:ascii="FS Me Light" w:hAnsi="FS Me Light"/>
        <w:color w:val="5E2D73"/>
        <w:sz w:val="32"/>
        <w:szCs w:val="32"/>
      </w:rPr>
    </w:pPr>
    <w:r w:rsidRPr="00323BB7">
      <w:rPr>
        <w:rFonts w:cs="Arial"/>
        <w:b/>
        <w:color w:val="5E2D73"/>
        <w:sz w:val="32"/>
        <w:szCs w:val="32"/>
      </w:rPr>
      <w:t>ndis.gov.au</w:t>
    </w:r>
    <w:r w:rsidR="00865059">
      <w:rPr>
        <w:rFonts w:cs="Arial"/>
        <w:b/>
        <w:color w:val="5E2D73"/>
        <w:sz w:val="32"/>
        <w:szCs w:val="32"/>
      </w:rPr>
      <w:tab/>
    </w:r>
    <w:r w:rsidR="00865059">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4F26B0">
          <w:rPr>
            <w:noProof/>
          </w:rPr>
          <w:t>4</w:t>
        </w:r>
        <w:r w:rsidR="004D32B5">
          <w:rPr>
            <w:noProof/>
          </w:rPr>
          <w:fldChar w:fldCharType="end"/>
        </w:r>
      </w:sdtContent>
    </w:sdt>
  </w:p>
  <w:p w:rsidR="00784C2F" w:rsidRDefault="00784C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4397506B">
          <wp:simplePos x="0" y="0"/>
          <wp:positionH relativeFrom="page">
            <wp:posOffset>5671820</wp:posOffset>
          </wp:positionH>
          <wp:positionV relativeFrom="page">
            <wp:posOffset>9637395</wp:posOffset>
          </wp:positionV>
          <wp:extent cx="1536065" cy="798195"/>
          <wp:effectExtent l="0" t="0" r="6985" b="1905"/>
          <wp:wrapNone/>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1CD" w:rsidRDefault="00AB01CD" w:rsidP="007219F1">
      <w:pPr>
        <w:spacing w:after="0" w:line="240" w:lineRule="auto"/>
      </w:pPr>
      <w:r>
        <w:separator/>
      </w:r>
    </w:p>
    <w:p w:rsidR="00AB01CD" w:rsidRDefault="00AB01CD"/>
  </w:footnote>
  <w:footnote w:type="continuationSeparator" w:id="0">
    <w:p w:rsidR="00AB01CD" w:rsidRDefault="00AB01CD" w:rsidP="007219F1">
      <w:pPr>
        <w:spacing w:after="0" w:line="240" w:lineRule="auto"/>
      </w:pPr>
      <w:r>
        <w:continuationSeparator/>
      </w:r>
    </w:p>
    <w:p w:rsidR="00AB01CD" w:rsidRDefault="00AB01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4CBF"/>
    <w:multiLevelType w:val="hybridMultilevel"/>
    <w:tmpl w:val="9A33AC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82232"/>
    <w:multiLevelType w:val="hybridMultilevel"/>
    <w:tmpl w:val="23229C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09F4432"/>
    <w:multiLevelType w:val="hybridMultilevel"/>
    <w:tmpl w:val="04BE661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 w15:restartNumberingAfterBreak="0">
    <w:nsid w:val="5BF63044"/>
    <w:multiLevelType w:val="hybridMultilevel"/>
    <w:tmpl w:val="651EA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9772EF"/>
    <w:multiLevelType w:val="hybridMultilevel"/>
    <w:tmpl w:val="0242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E90757"/>
    <w:multiLevelType w:val="hybridMultilevel"/>
    <w:tmpl w:val="2730B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1AFAC9"/>
    <w:multiLevelType w:val="hybridMultilevel"/>
    <w:tmpl w:val="FB1526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num>
  <w:num w:numId="3">
    <w:abstractNumId w:val="4"/>
  </w:num>
  <w:num w:numId="4">
    <w:abstractNumId w:val="7"/>
  </w:num>
  <w:num w:numId="5">
    <w:abstractNumId w:val="5"/>
  </w:num>
  <w:num w:numId="6">
    <w:abstractNumId w:val="9"/>
  </w:num>
  <w:num w:numId="7">
    <w:abstractNumId w:val="2"/>
  </w:num>
  <w:num w:numId="8">
    <w:abstractNumId w:val="1"/>
  </w:num>
  <w:num w:numId="9">
    <w:abstractNumId w:val="11"/>
  </w:num>
  <w:num w:numId="10">
    <w:abstractNumId w:val="14"/>
  </w:num>
  <w:num w:numId="11">
    <w:abstractNumId w:val="0"/>
  </w:num>
  <w:num w:numId="12">
    <w:abstractNumId w:val="3"/>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1003C"/>
    <w:rsid w:val="00085F3F"/>
    <w:rsid w:val="001A0F65"/>
    <w:rsid w:val="001E630D"/>
    <w:rsid w:val="0020052A"/>
    <w:rsid w:val="00235CE7"/>
    <w:rsid w:val="00236F8C"/>
    <w:rsid w:val="002A1BA7"/>
    <w:rsid w:val="002C7C87"/>
    <w:rsid w:val="00323BB7"/>
    <w:rsid w:val="00334110"/>
    <w:rsid w:val="00341D99"/>
    <w:rsid w:val="00384F58"/>
    <w:rsid w:val="003B2BB8"/>
    <w:rsid w:val="003D34FF"/>
    <w:rsid w:val="003E599F"/>
    <w:rsid w:val="0040062A"/>
    <w:rsid w:val="004971A5"/>
    <w:rsid w:val="004B54CA"/>
    <w:rsid w:val="004D32B5"/>
    <w:rsid w:val="004E5CBF"/>
    <w:rsid w:val="004F26B0"/>
    <w:rsid w:val="00527422"/>
    <w:rsid w:val="00561F4F"/>
    <w:rsid w:val="00565C40"/>
    <w:rsid w:val="005B3FBF"/>
    <w:rsid w:val="005C3AA9"/>
    <w:rsid w:val="00644193"/>
    <w:rsid w:val="00646E17"/>
    <w:rsid w:val="006A4CE7"/>
    <w:rsid w:val="00713EA2"/>
    <w:rsid w:val="007219F1"/>
    <w:rsid w:val="00784C2F"/>
    <w:rsid w:val="00785261"/>
    <w:rsid w:val="007B0256"/>
    <w:rsid w:val="007B2F09"/>
    <w:rsid w:val="007F002F"/>
    <w:rsid w:val="00806ECA"/>
    <w:rsid w:val="00855C01"/>
    <w:rsid w:val="00865059"/>
    <w:rsid w:val="008A6ED8"/>
    <w:rsid w:val="009225F0"/>
    <w:rsid w:val="00923ED2"/>
    <w:rsid w:val="0093420E"/>
    <w:rsid w:val="009C5290"/>
    <w:rsid w:val="009F4DF1"/>
    <w:rsid w:val="00AB01CD"/>
    <w:rsid w:val="00AC2F02"/>
    <w:rsid w:val="00AD007E"/>
    <w:rsid w:val="00AD6614"/>
    <w:rsid w:val="00AE27D2"/>
    <w:rsid w:val="00B1295A"/>
    <w:rsid w:val="00B22287"/>
    <w:rsid w:val="00B35680"/>
    <w:rsid w:val="00BA2DB9"/>
    <w:rsid w:val="00BE632A"/>
    <w:rsid w:val="00BE6D89"/>
    <w:rsid w:val="00BE7148"/>
    <w:rsid w:val="00C248E4"/>
    <w:rsid w:val="00C53454"/>
    <w:rsid w:val="00C601B3"/>
    <w:rsid w:val="00C678EA"/>
    <w:rsid w:val="00CA212A"/>
    <w:rsid w:val="00CC70F0"/>
    <w:rsid w:val="00D01747"/>
    <w:rsid w:val="00DD3277"/>
    <w:rsid w:val="00DD3BFC"/>
    <w:rsid w:val="00E07738"/>
    <w:rsid w:val="00EE54E1"/>
    <w:rsid w:val="00EF631A"/>
    <w:rsid w:val="00FB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774E75-F66C-47AE-9324-4B807DE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customStyle="1" w:styleId="Default">
    <w:name w:val="Default"/>
    <w:rsid w:val="00C53454"/>
    <w:pPr>
      <w:autoSpaceDE w:val="0"/>
      <w:autoSpaceDN w:val="0"/>
      <w:adjustRightInd w:val="0"/>
      <w:spacing w:after="0" w:line="240" w:lineRule="auto"/>
    </w:pPr>
    <w:rPr>
      <w:rFonts w:ascii="FS Me Pro" w:hAnsi="FS Me Pro" w:cs="FS Me Pro"/>
      <w:color w:val="000000"/>
      <w:sz w:val="24"/>
      <w:szCs w:val="24"/>
    </w:rPr>
  </w:style>
  <w:style w:type="paragraph" w:customStyle="1" w:styleId="Pa2">
    <w:name w:val="Pa2"/>
    <w:basedOn w:val="Default"/>
    <w:next w:val="Default"/>
    <w:uiPriority w:val="99"/>
    <w:rsid w:val="00C53454"/>
    <w:pPr>
      <w:spacing w:line="221" w:lineRule="atLeast"/>
    </w:pPr>
    <w:rPr>
      <w:rFonts w:cstheme="minorBidi"/>
      <w:color w:val="auto"/>
    </w:rPr>
  </w:style>
  <w:style w:type="character" w:customStyle="1" w:styleId="A2">
    <w:name w:val="A2"/>
    <w:uiPriority w:val="99"/>
    <w:rsid w:val="00C53454"/>
    <w:rPr>
      <w:rFonts w:cs="FS Me Pro"/>
      <w:color w:val="000000"/>
      <w:sz w:val="25"/>
      <w:szCs w:val="25"/>
    </w:rPr>
  </w:style>
  <w:style w:type="paragraph" w:customStyle="1" w:styleId="Pa3">
    <w:name w:val="Pa3"/>
    <w:basedOn w:val="Default"/>
    <w:next w:val="Default"/>
    <w:uiPriority w:val="99"/>
    <w:rsid w:val="00C53454"/>
    <w:pPr>
      <w:spacing w:line="221" w:lineRule="atLeast"/>
    </w:pPr>
    <w:rPr>
      <w:rFonts w:cstheme="minorBidi"/>
      <w:color w:val="auto"/>
    </w:rPr>
  </w:style>
  <w:style w:type="character" w:customStyle="1" w:styleId="A3">
    <w:name w:val="A3"/>
    <w:uiPriority w:val="99"/>
    <w:rsid w:val="00C53454"/>
    <w:rPr>
      <w:rFonts w:cs="FS Me Pro"/>
      <w:b/>
      <w:bCs/>
      <w:color w:val="000000"/>
      <w:sz w:val="26"/>
      <w:szCs w:val="26"/>
    </w:rPr>
  </w:style>
  <w:style w:type="character" w:customStyle="1" w:styleId="A4">
    <w:name w:val="A4"/>
    <w:uiPriority w:val="99"/>
    <w:rsid w:val="00C53454"/>
    <w:rPr>
      <w:rFonts w:ascii="FS Me Pro Light" w:hAnsi="FS Me Pro Light" w:cs="FS Me Pro Light"/>
      <w:color w:val="000000"/>
      <w:sz w:val="21"/>
      <w:szCs w:val="21"/>
    </w:rPr>
  </w:style>
  <w:style w:type="paragraph" w:customStyle="1" w:styleId="Pa5">
    <w:name w:val="Pa5"/>
    <w:basedOn w:val="Default"/>
    <w:next w:val="Default"/>
    <w:uiPriority w:val="99"/>
    <w:rsid w:val="00C53454"/>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F2017L00209/Amend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58569e35-c074-42ac-b0e0-5012f8e6d690"/>
    <ds:schemaRef ds:uri="http://schemas.openxmlformats.org/package/2006/metadata/core-properties"/>
    <ds:schemaRef ds:uri="http://purl.org/dc/elements/1.1/"/>
    <ds:schemaRef ds:uri="http://schemas.microsoft.com/office/2006/documentManagement/types"/>
    <ds:schemaRef ds:uri="4eda4ad6-7ef7-4305-ba1e-934f809bdd01"/>
    <ds:schemaRef ds:uri="http://purl.org/dc/terms/"/>
    <ds:schemaRef ds:uri="http://schemas.microsoft.com/office/infopath/2007/PartnerControls"/>
    <ds:schemaRef ds:uri="http://purl.org/dc/dcmitype/"/>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CAC2E-FF7E-42B2-A736-2C2CA2F7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Tessa de Vries</cp:lastModifiedBy>
  <cp:revision>2</cp:revision>
  <cp:lastPrinted>2018-02-14T00:40:00Z</cp:lastPrinted>
  <dcterms:created xsi:type="dcterms:W3CDTF">2019-01-23T00:41:00Z</dcterms:created>
  <dcterms:modified xsi:type="dcterms:W3CDTF">2019-01-23T00:41:00Z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